
<file path=[Content_Types].xml><?xml version="1.0" encoding="utf-8"?>
<Types xmlns="http://schemas.openxmlformats.org/package/2006/content-types">
  <Default Extension="xml" ContentType="application/xml"/>
  <Default Extension="jpg" ContentType="image/jpeg"/>
  <Default Extension="tiff" ContentType="image/tiff"/>
  <Default Extension="emf" ContentType="image/x-emf"/>
  <Default Extension="rels" ContentType="application/vnd.openxmlformats-package.relationships+xml"/>
  <Default Extension="tif" ContentType="image/tiff"/>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137DA8" w14:textId="4C810E53" w:rsidR="002438A6" w:rsidRPr="00F8701A" w:rsidRDefault="005C401D" w:rsidP="00E90204">
      <w:pPr>
        <w:pStyle w:val="Title"/>
        <w:rPr>
          <w:sz w:val="24"/>
          <w:szCs w:val="24"/>
        </w:rPr>
      </w:pPr>
      <w:r w:rsidRPr="00F8701A">
        <w:rPr>
          <w:sz w:val="24"/>
          <w:szCs w:val="24"/>
        </w:rPr>
        <w:t>A New Paradigm for the</w:t>
      </w:r>
      <w:r w:rsidR="00415BA8" w:rsidRPr="00F8701A">
        <w:rPr>
          <w:sz w:val="24"/>
          <w:szCs w:val="24"/>
        </w:rPr>
        <w:t xml:space="preserve"> </w:t>
      </w:r>
      <w:r w:rsidR="003B71C3" w:rsidRPr="00F8701A">
        <w:rPr>
          <w:sz w:val="24"/>
          <w:szCs w:val="24"/>
        </w:rPr>
        <w:t>North Atlantic Ocean</w:t>
      </w:r>
    </w:p>
    <w:p w14:paraId="298092C2" w14:textId="77777777" w:rsidR="00D95986" w:rsidRPr="00F8701A" w:rsidRDefault="00D95986" w:rsidP="00E90204">
      <w:pPr>
        <w:pStyle w:val="Title"/>
        <w:rPr>
          <w:sz w:val="24"/>
          <w:szCs w:val="24"/>
        </w:rPr>
      </w:pPr>
    </w:p>
    <w:p w14:paraId="76071B93" w14:textId="203DAB7B" w:rsidR="0090133A" w:rsidRPr="00F8701A" w:rsidRDefault="008E7D5C" w:rsidP="007E27C7">
      <w:pPr>
        <w:jc w:val="center"/>
        <w:rPr>
          <w:szCs w:val="24"/>
        </w:rPr>
      </w:pPr>
      <w:r>
        <w:rPr>
          <w:szCs w:val="24"/>
        </w:rPr>
        <w:t xml:space="preserve">Proposed contributors (co-authors in alphabetical order): </w:t>
      </w:r>
      <w:r w:rsidR="00924315" w:rsidRPr="00F8701A">
        <w:rPr>
          <w:szCs w:val="24"/>
        </w:rPr>
        <w:t>Gillian R. Foulger</w:t>
      </w:r>
      <w:r w:rsidR="002A5A10" w:rsidRPr="00F8701A">
        <w:rPr>
          <w:rStyle w:val="EndnoteReference"/>
          <w:szCs w:val="24"/>
        </w:rPr>
        <w:endnoteReference w:id="1"/>
      </w:r>
      <w:r w:rsidR="00924315" w:rsidRPr="00F8701A">
        <w:rPr>
          <w:szCs w:val="24"/>
        </w:rPr>
        <w:t xml:space="preserve">, </w:t>
      </w:r>
      <w:r w:rsidR="00C708AE" w:rsidRPr="00F8701A">
        <w:rPr>
          <w:szCs w:val="24"/>
        </w:rPr>
        <w:t>Erin K. Beutel</w:t>
      </w:r>
      <w:r w:rsidR="003E4483" w:rsidRPr="00F8701A">
        <w:rPr>
          <w:rStyle w:val="EndnoteReference"/>
          <w:szCs w:val="24"/>
        </w:rPr>
        <w:endnoteReference w:id="2"/>
      </w:r>
      <w:r w:rsidR="00C708AE" w:rsidRPr="00F8701A">
        <w:rPr>
          <w:szCs w:val="24"/>
        </w:rPr>
        <w:t xml:space="preserve">, </w:t>
      </w:r>
      <w:r w:rsidR="00706EFC" w:rsidRPr="00F8701A">
        <w:rPr>
          <w:szCs w:val="24"/>
        </w:rPr>
        <w:t>D. Barrie Clarke</w:t>
      </w:r>
      <w:r w:rsidR="003E4483" w:rsidRPr="00F8701A">
        <w:rPr>
          <w:rStyle w:val="EndnoteReference"/>
          <w:szCs w:val="24"/>
        </w:rPr>
        <w:endnoteReference w:id="3"/>
      </w:r>
      <w:r w:rsidR="00706EFC" w:rsidRPr="00F8701A">
        <w:rPr>
          <w:szCs w:val="24"/>
        </w:rPr>
        <w:t xml:space="preserve">, </w:t>
      </w:r>
      <w:r w:rsidR="0090133A" w:rsidRPr="00F8701A">
        <w:rPr>
          <w:szCs w:val="24"/>
        </w:rPr>
        <w:t>Tony Doré</w:t>
      </w:r>
      <w:r w:rsidR="003E4483" w:rsidRPr="00F8701A">
        <w:rPr>
          <w:rStyle w:val="EndnoteReference"/>
          <w:szCs w:val="24"/>
        </w:rPr>
        <w:endnoteReference w:id="4"/>
      </w:r>
      <w:r w:rsidR="0090133A" w:rsidRPr="00F8701A">
        <w:rPr>
          <w:szCs w:val="24"/>
        </w:rPr>
        <w:t>, Henry Emeleus</w:t>
      </w:r>
      <w:r w:rsidR="00610600" w:rsidRPr="00F8701A">
        <w:rPr>
          <w:szCs w:val="24"/>
          <w:vertAlign w:val="superscript"/>
        </w:rPr>
        <w:t>1</w:t>
      </w:r>
      <w:r w:rsidR="0090133A" w:rsidRPr="00F8701A">
        <w:rPr>
          <w:szCs w:val="24"/>
        </w:rPr>
        <w:t>, Dieter Franke</w:t>
      </w:r>
      <w:r w:rsidR="0060375F" w:rsidRPr="00F8701A">
        <w:rPr>
          <w:rStyle w:val="EndnoteReference"/>
          <w:szCs w:val="24"/>
        </w:rPr>
        <w:endnoteReference w:id="5"/>
      </w:r>
      <w:r w:rsidR="0090133A" w:rsidRPr="00F8701A">
        <w:rPr>
          <w:szCs w:val="24"/>
        </w:rPr>
        <w:t>,</w:t>
      </w:r>
      <w:r w:rsidR="0054352E" w:rsidRPr="00F8701A">
        <w:rPr>
          <w:szCs w:val="24"/>
        </w:rPr>
        <w:t xml:space="preserve"> </w:t>
      </w:r>
      <w:r w:rsidR="0090133A" w:rsidRPr="00F8701A">
        <w:rPr>
          <w:szCs w:val="24"/>
        </w:rPr>
        <w:t>Laurent Geoffroy</w:t>
      </w:r>
      <w:r w:rsidR="0060375F" w:rsidRPr="00F8701A">
        <w:rPr>
          <w:rStyle w:val="EndnoteReference"/>
          <w:szCs w:val="24"/>
        </w:rPr>
        <w:endnoteReference w:id="6"/>
      </w:r>
      <w:r w:rsidR="0090133A" w:rsidRPr="00F8701A">
        <w:rPr>
          <w:szCs w:val="24"/>
        </w:rPr>
        <w:t>, Laurent Gernigon</w:t>
      </w:r>
      <w:r w:rsidR="008700A8" w:rsidRPr="00F8701A">
        <w:rPr>
          <w:rStyle w:val="EndnoteReference"/>
          <w:szCs w:val="24"/>
        </w:rPr>
        <w:endnoteReference w:id="7"/>
      </w:r>
      <w:r w:rsidR="0090133A" w:rsidRPr="00F8701A">
        <w:rPr>
          <w:szCs w:val="24"/>
        </w:rPr>
        <w:t xml:space="preserve">, </w:t>
      </w:r>
      <w:r w:rsidR="00E13481" w:rsidRPr="00F8701A">
        <w:rPr>
          <w:szCs w:val="24"/>
        </w:rPr>
        <w:t>Richard Hey</w:t>
      </w:r>
      <w:r w:rsidR="00213AD1" w:rsidRPr="00F8701A">
        <w:rPr>
          <w:szCs w:val="24"/>
          <w:vertAlign w:val="superscript"/>
        </w:rPr>
        <w:t>12</w:t>
      </w:r>
      <w:r w:rsidR="00213AD1" w:rsidRPr="00F8701A">
        <w:rPr>
          <w:szCs w:val="24"/>
        </w:rPr>
        <w:t xml:space="preserve">, </w:t>
      </w:r>
      <w:r w:rsidR="0090133A" w:rsidRPr="00F8701A">
        <w:rPr>
          <w:szCs w:val="24"/>
        </w:rPr>
        <w:t>Malcolm Hole</w:t>
      </w:r>
      <w:r w:rsidR="008700A8" w:rsidRPr="00F8701A">
        <w:rPr>
          <w:rStyle w:val="EndnoteReference"/>
          <w:szCs w:val="24"/>
        </w:rPr>
        <w:endnoteReference w:id="8"/>
      </w:r>
      <w:r w:rsidR="0090133A" w:rsidRPr="00F8701A">
        <w:rPr>
          <w:szCs w:val="24"/>
        </w:rPr>
        <w:t>, Ármann Höskuldsson</w:t>
      </w:r>
      <w:r w:rsidR="008700A8" w:rsidRPr="00F8701A">
        <w:rPr>
          <w:rStyle w:val="EndnoteReference"/>
          <w:szCs w:val="24"/>
        </w:rPr>
        <w:endnoteReference w:id="9"/>
      </w:r>
      <w:r w:rsidR="0090133A" w:rsidRPr="00F8701A">
        <w:rPr>
          <w:szCs w:val="24"/>
        </w:rPr>
        <w:t>, Bruce Julian</w:t>
      </w:r>
      <w:r w:rsidR="00210E76" w:rsidRPr="00F8701A">
        <w:rPr>
          <w:szCs w:val="24"/>
          <w:vertAlign w:val="superscript"/>
        </w:rPr>
        <w:t>1</w:t>
      </w:r>
      <w:r w:rsidR="0090133A" w:rsidRPr="00F8701A">
        <w:rPr>
          <w:szCs w:val="24"/>
        </w:rPr>
        <w:t>, Nick Kusznir</w:t>
      </w:r>
      <w:r w:rsidR="00402EFD" w:rsidRPr="00F8701A">
        <w:rPr>
          <w:rStyle w:val="EndnoteReference"/>
          <w:szCs w:val="24"/>
        </w:rPr>
        <w:endnoteReference w:id="10"/>
      </w:r>
      <w:r w:rsidR="0090133A" w:rsidRPr="00F8701A">
        <w:rPr>
          <w:szCs w:val="24"/>
        </w:rPr>
        <w:t>, Fernando Martinez</w:t>
      </w:r>
      <w:r w:rsidR="000532A5" w:rsidRPr="00F8701A">
        <w:rPr>
          <w:rStyle w:val="EndnoteReference"/>
          <w:szCs w:val="24"/>
        </w:rPr>
        <w:endnoteReference w:id="11"/>
      </w:r>
      <w:r w:rsidR="0090133A" w:rsidRPr="00F8701A">
        <w:rPr>
          <w:szCs w:val="24"/>
        </w:rPr>
        <w:t>, James Natland</w:t>
      </w:r>
      <w:r w:rsidR="000532A5" w:rsidRPr="00F8701A">
        <w:rPr>
          <w:rStyle w:val="EndnoteReference"/>
          <w:szCs w:val="24"/>
        </w:rPr>
        <w:endnoteReference w:id="12"/>
      </w:r>
      <w:r w:rsidR="0090133A" w:rsidRPr="00F8701A">
        <w:rPr>
          <w:szCs w:val="24"/>
        </w:rPr>
        <w:t>, Alex Peace</w:t>
      </w:r>
      <w:r w:rsidR="000532A5" w:rsidRPr="00F8701A">
        <w:rPr>
          <w:rStyle w:val="EndnoteReference"/>
          <w:szCs w:val="24"/>
        </w:rPr>
        <w:endnoteReference w:id="13"/>
      </w:r>
      <w:r w:rsidR="0090133A" w:rsidRPr="00F8701A">
        <w:rPr>
          <w:szCs w:val="24"/>
        </w:rPr>
        <w:t>, Kenni Petersen</w:t>
      </w:r>
      <w:r w:rsidR="00972813" w:rsidRPr="00F8701A">
        <w:rPr>
          <w:rStyle w:val="EndnoteReference"/>
          <w:szCs w:val="24"/>
        </w:rPr>
        <w:endnoteReference w:id="14"/>
      </w:r>
      <w:r w:rsidR="0090133A" w:rsidRPr="00F8701A">
        <w:rPr>
          <w:szCs w:val="24"/>
        </w:rPr>
        <w:t>, Oliver Sanford</w:t>
      </w:r>
      <w:r w:rsidR="00BD0ED4" w:rsidRPr="00F8701A">
        <w:rPr>
          <w:szCs w:val="24"/>
          <w:vertAlign w:val="superscript"/>
        </w:rPr>
        <w:t>1</w:t>
      </w:r>
      <w:r w:rsidR="0090133A" w:rsidRPr="00F8701A">
        <w:rPr>
          <w:szCs w:val="24"/>
        </w:rPr>
        <w:t>, Christian Schiffer</w:t>
      </w:r>
      <w:r w:rsidR="00BD0ED4" w:rsidRPr="00F8701A">
        <w:rPr>
          <w:szCs w:val="24"/>
          <w:vertAlign w:val="superscript"/>
        </w:rPr>
        <w:t>1</w:t>
      </w:r>
      <w:r w:rsidR="00BD0ED4" w:rsidRPr="00F8701A">
        <w:rPr>
          <w:szCs w:val="24"/>
        </w:rPr>
        <w:t>,</w:t>
      </w:r>
      <w:r w:rsidR="00583794" w:rsidRPr="00F8701A">
        <w:rPr>
          <w:szCs w:val="24"/>
        </w:rPr>
        <w:t xml:space="preserve"> Søren Nielsen</w:t>
      </w:r>
      <w:r w:rsidR="00E968D0" w:rsidRPr="00F8701A">
        <w:rPr>
          <w:szCs w:val="24"/>
          <w:vertAlign w:val="superscript"/>
        </w:rPr>
        <w:t>15</w:t>
      </w:r>
      <w:r w:rsidR="00583794" w:rsidRPr="00F8701A">
        <w:rPr>
          <w:szCs w:val="24"/>
        </w:rPr>
        <w:t>,</w:t>
      </w:r>
      <w:r w:rsidR="00BD0ED4" w:rsidRPr="00F8701A">
        <w:rPr>
          <w:szCs w:val="24"/>
        </w:rPr>
        <w:t xml:space="preserve"> Randell Stephenson</w:t>
      </w:r>
      <w:r w:rsidR="00ED6030" w:rsidRPr="00F8701A">
        <w:rPr>
          <w:szCs w:val="24"/>
          <w:vertAlign w:val="superscript"/>
        </w:rPr>
        <w:t>8</w:t>
      </w:r>
      <w:r w:rsidR="0090133A" w:rsidRPr="00F8701A">
        <w:rPr>
          <w:szCs w:val="24"/>
        </w:rPr>
        <w:t xml:space="preserve"> and Martyn Stoker</w:t>
      </w:r>
      <w:r w:rsidR="004E0112" w:rsidRPr="00F8701A">
        <w:rPr>
          <w:rStyle w:val="EndnoteReference"/>
          <w:szCs w:val="24"/>
        </w:rPr>
        <w:endnoteReference w:id="15"/>
      </w:r>
      <w:r w:rsidR="0090133A" w:rsidRPr="00F8701A">
        <w:rPr>
          <w:szCs w:val="24"/>
        </w:rPr>
        <w:t>.</w:t>
      </w:r>
    </w:p>
    <w:p w14:paraId="5F103C66" w14:textId="77777777" w:rsidR="00610600" w:rsidRPr="00F8701A" w:rsidRDefault="00610600" w:rsidP="007E27C7">
      <w:pPr>
        <w:jc w:val="center"/>
        <w:rPr>
          <w:szCs w:val="24"/>
        </w:rPr>
      </w:pPr>
    </w:p>
    <w:p w14:paraId="4F9CE123" w14:textId="5D963475" w:rsidR="008D452F" w:rsidRPr="00F8701A" w:rsidRDefault="005E5D85" w:rsidP="00817934">
      <w:pPr>
        <w:rPr>
          <w:szCs w:val="24"/>
        </w:rPr>
      </w:pPr>
      <w:r>
        <w:rPr>
          <w:rFonts w:ascii="Helvetica" w:hAnsi="Helvetica" w:cs="Helvetica"/>
          <w:color w:val="0000DD"/>
          <w:szCs w:val="24"/>
        </w:rPr>
        <w:t>+</w:t>
      </w:r>
      <w:r w:rsidR="00DF5356">
        <w:rPr>
          <w:rFonts w:ascii="Helvetica" w:hAnsi="Helvetica" w:cs="Helvetica"/>
          <w:color w:val="0000DD"/>
          <w:szCs w:val="24"/>
        </w:rPr>
        <w:t xml:space="preserve">possible additional contributors: </w:t>
      </w:r>
      <w:r w:rsidR="00177F5E">
        <w:rPr>
          <w:rFonts w:ascii="Helvetica" w:hAnsi="Helvetica" w:cs="Helvetica"/>
          <w:color w:val="0000DD"/>
          <w:szCs w:val="24"/>
        </w:rPr>
        <w:t>Kim Welford, Bob Holdsworth, Ken McCaffrey, Gregory McHone, Sergio Rocchi and Jordan Phethean</w:t>
      </w:r>
    </w:p>
    <w:p w14:paraId="5E4D238B" w14:textId="77777777" w:rsidR="002A5A10" w:rsidRPr="00F8701A" w:rsidRDefault="005C0A64">
      <w:pPr>
        <w:spacing w:after="0"/>
        <w:rPr>
          <w:szCs w:val="24"/>
        </w:rPr>
        <w:sectPr w:rsidR="002A5A10" w:rsidRPr="00F8701A" w:rsidSect="002438A6">
          <w:headerReference w:type="default" r:id="rId8"/>
          <w:footerReference w:type="even" r:id="rId9"/>
          <w:footerReference w:type="default" r:id="rId10"/>
          <w:endnotePr>
            <w:numFmt w:val="decimal"/>
          </w:endnotePr>
          <w:type w:val="continuous"/>
          <w:pgSz w:w="11899" w:h="16838" w:code="9"/>
          <w:pgMar w:top="1440" w:right="1440" w:bottom="1440" w:left="1440" w:header="720" w:footer="720" w:gutter="0"/>
          <w:cols w:space="720"/>
          <w:titlePg/>
          <w:docGrid w:linePitch="360"/>
        </w:sectPr>
      </w:pPr>
      <w:r w:rsidRPr="00F8701A">
        <w:rPr>
          <w:szCs w:val="24"/>
        </w:rPr>
        <w:br w:type="page"/>
      </w:r>
    </w:p>
    <w:p w14:paraId="2B822BA3" w14:textId="23E4CA53" w:rsidR="005C0A64" w:rsidRPr="00515ACC" w:rsidRDefault="00515ACC">
      <w:pPr>
        <w:spacing w:after="0"/>
        <w:rPr>
          <w:i/>
          <w:szCs w:val="24"/>
        </w:rPr>
      </w:pPr>
      <w:r w:rsidRPr="00515ACC">
        <w:rPr>
          <w:i/>
          <w:szCs w:val="24"/>
        </w:rPr>
        <w:lastRenderedPageBreak/>
        <w:t>Abstract</w:t>
      </w:r>
    </w:p>
    <w:p w14:paraId="1187DAE2" w14:textId="56B6FCAE" w:rsidR="00515ACC" w:rsidRDefault="00515ACC" w:rsidP="00515ACC">
      <w:pPr>
        <w:pStyle w:val="Written"/>
      </w:pPr>
      <w:r>
        <w:t>It is a misnomer that a continuous spreading plate boundary runs along the center of the North Atlantic and facilitates separation of the North American and Eurasian plates. The Reykjanes Ridge never has been, and is not today, connected</w:t>
      </w:r>
      <w:r w:rsidR="008363EA">
        <w:t xml:space="preserve"> in a simple way to the spreading ridge north of the GIFR.</w:t>
      </w:r>
      <w:r>
        <w:br w:type="page"/>
      </w:r>
    </w:p>
    <w:p w14:paraId="7D039A3C" w14:textId="77777777" w:rsidR="00515ACC" w:rsidRPr="00515ACC" w:rsidRDefault="00515ACC">
      <w:pPr>
        <w:spacing w:after="0"/>
        <w:rPr>
          <w:b/>
          <w:i/>
          <w:szCs w:val="24"/>
        </w:rPr>
      </w:pPr>
    </w:p>
    <w:p w14:paraId="3F65D28C" w14:textId="12DFDC79" w:rsidR="009211AB" w:rsidRPr="00F8701A" w:rsidRDefault="006E52A7">
      <w:pPr>
        <w:spacing w:after="0"/>
        <w:rPr>
          <w:szCs w:val="24"/>
          <w:u w:val="single"/>
        </w:rPr>
      </w:pPr>
      <w:r w:rsidRPr="00F8701A">
        <w:rPr>
          <w:szCs w:val="24"/>
          <w:u w:val="single"/>
        </w:rPr>
        <w:t>Explanation</w:t>
      </w:r>
    </w:p>
    <w:p w14:paraId="74CB6499" w14:textId="77777777" w:rsidR="006E52A7" w:rsidRPr="00F8701A" w:rsidRDefault="006E52A7">
      <w:pPr>
        <w:spacing w:after="0"/>
        <w:rPr>
          <w:szCs w:val="24"/>
        </w:rPr>
      </w:pPr>
    </w:p>
    <w:p w14:paraId="3119D9B6" w14:textId="1B84D147" w:rsidR="006E52A7" w:rsidRPr="00F8701A" w:rsidRDefault="006E52A7">
      <w:pPr>
        <w:spacing w:after="0"/>
        <w:rPr>
          <w:szCs w:val="24"/>
        </w:rPr>
      </w:pPr>
      <w:r w:rsidRPr="00F8701A">
        <w:rPr>
          <w:szCs w:val="24"/>
        </w:rPr>
        <w:t xml:space="preserve">This paper will </w:t>
      </w:r>
      <w:r w:rsidR="00886607" w:rsidRPr="00F8701A">
        <w:rPr>
          <w:szCs w:val="24"/>
        </w:rPr>
        <w:t xml:space="preserve">summarize and </w:t>
      </w:r>
      <w:r w:rsidRPr="00F8701A">
        <w:rPr>
          <w:szCs w:val="24"/>
        </w:rPr>
        <w:t>draw together the material presented in the other papers</w:t>
      </w:r>
      <w:r w:rsidR="00886607" w:rsidRPr="00F8701A">
        <w:rPr>
          <w:szCs w:val="24"/>
        </w:rPr>
        <w:t xml:space="preserve"> </w:t>
      </w:r>
      <w:r w:rsidR="00E35611" w:rsidRPr="00F8701A">
        <w:rPr>
          <w:szCs w:val="24"/>
        </w:rPr>
        <w:t xml:space="preserve">and </w:t>
      </w:r>
      <w:r w:rsidR="00B33E2E" w:rsidRPr="00F8701A">
        <w:rPr>
          <w:szCs w:val="24"/>
        </w:rPr>
        <w:t>propose</w:t>
      </w:r>
      <w:r w:rsidR="00886607" w:rsidRPr="00F8701A">
        <w:rPr>
          <w:szCs w:val="24"/>
        </w:rPr>
        <w:t xml:space="preserve"> a coherent</w:t>
      </w:r>
      <w:r w:rsidR="00E35611" w:rsidRPr="00F8701A">
        <w:rPr>
          <w:szCs w:val="24"/>
        </w:rPr>
        <w:t xml:space="preserve"> model that explains everything. It </w:t>
      </w:r>
      <w:r w:rsidRPr="00F8701A">
        <w:rPr>
          <w:szCs w:val="24"/>
        </w:rPr>
        <w:t xml:space="preserve">will </w:t>
      </w:r>
      <w:r w:rsidR="00E35611" w:rsidRPr="00F8701A">
        <w:rPr>
          <w:szCs w:val="24"/>
        </w:rPr>
        <w:t xml:space="preserve">thus </w:t>
      </w:r>
      <w:r w:rsidRPr="00F8701A">
        <w:rPr>
          <w:szCs w:val="24"/>
        </w:rPr>
        <w:t xml:space="preserve">require summaries from the </w:t>
      </w:r>
      <w:r w:rsidR="001E0620" w:rsidRPr="00F8701A">
        <w:rPr>
          <w:szCs w:val="24"/>
        </w:rPr>
        <w:t>authors of th</w:t>
      </w:r>
      <w:r w:rsidR="00E35611" w:rsidRPr="00F8701A">
        <w:rPr>
          <w:szCs w:val="24"/>
        </w:rPr>
        <w:t>e other</w:t>
      </w:r>
      <w:r w:rsidR="001E0620" w:rsidRPr="00F8701A">
        <w:rPr>
          <w:szCs w:val="24"/>
        </w:rPr>
        <w:t xml:space="preserve"> papers, as follows</w:t>
      </w:r>
      <w:r w:rsidR="001F2B28" w:rsidRPr="00F8701A">
        <w:rPr>
          <w:szCs w:val="24"/>
        </w:rPr>
        <w:t xml:space="preserve">. </w:t>
      </w:r>
    </w:p>
    <w:p w14:paraId="42B4A45B" w14:textId="77777777" w:rsidR="001E0620" w:rsidRPr="00F8701A" w:rsidRDefault="001E0620">
      <w:pPr>
        <w:spacing w:after="0"/>
        <w:rPr>
          <w:szCs w:val="24"/>
        </w:rPr>
      </w:pPr>
    </w:p>
    <w:p w14:paraId="78A0F5EF" w14:textId="5F463006" w:rsidR="001E0620" w:rsidRPr="00F8701A" w:rsidRDefault="00342843" w:rsidP="001D7DAB">
      <w:pPr>
        <w:pStyle w:val="ListParagraph"/>
        <w:numPr>
          <w:ilvl w:val="0"/>
          <w:numId w:val="21"/>
        </w:numPr>
        <w:spacing w:after="0"/>
        <w:rPr>
          <w:szCs w:val="24"/>
        </w:rPr>
      </w:pPr>
      <w:r w:rsidRPr="00F8701A">
        <w:rPr>
          <w:szCs w:val="24"/>
        </w:rPr>
        <w:t>Introductory comments, g</w:t>
      </w:r>
      <w:r w:rsidR="001E0620" w:rsidRPr="00F8701A">
        <w:rPr>
          <w:szCs w:val="24"/>
        </w:rPr>
        <w:t xml:space="preserve">eneral background to the </w:t>
      </w:r>
      <w:r w:rsidR="001F2B28" w:rsidRPr="00F8701A">
        <w:rPr>
          <w:szCs w:val="24"/>
        </w:rPr>
        <w:t>history of studies of the North Atlantic</w:t>
      </w:r>
      <w:r w:rsidR="00364AFC" w:rsidRPr="00F8701A">
        <w:rPr>
          <w:szCs w:val="24"/>
        </w:rPr>
        <w:t>.</w:t>
      </w:r>
      <w:r w:rsidR="00452EB1" w:rsidRPr="00F8701A">
        <w:rPr>
          <w:szCs w:val="24"/>
        </w:rPr>
        <w:t xml:space="preserve"> (Gillian)</w:t>
      </w:r>
    </w:p>
    <w:p w14:paraId="1B49F89C" w14:textId="77777777" w:rsidR="00060BA3" w:rsidRPr="00F8701A" w:rsidRDefault="00342843" w:rsidP="001D7DAB">
      <w:pPr>
        <w:pStyle w:val="ListParagraph"/>
        <w:numPr>
          <w:ilvl w:val="0"/>
          <w:numId w:val="21"/>
        </w:numPr>
        <w:spacing w:after="0"/>
        <w:rPr>
          <w:szCs w:val="24"/>
        </w:rPr>
      </w:pPr>
      <w:r w:rsidRPr="00F8701A">
        <w:rPr>
          <w:szCs w:val="24"/>
        </w:rPr>
        <w:t>Description of the chronology of magmato-tectonic</w:t>
      </w:r>
      <w:r w:rsidR="00060BA3" w:rsidRPr="00F8701A">
        <w:rPr>
          <w:szCs w:val="24"/>
        </w:rPr>
        <w:t xml:space="preserve"> evolution of the region:</w:t>
      </w:r>
    </w:p>
    <w:p w14:paraId="6CD342F3" w14:textId="2DE9C269" w:rsidR="009C2B2C" w:rsidRPr="00F8701A" w:rsidRDefault="00060BA3" w:rsidP="00060BA3">
      <w:pPr>
        <w:pStyle w:val="ListParagraph"/>
        <w:numPr>
          <w:ilvl w:val="1"/>
          <w:numId w:val="21"/>
        </w:numPr>
        <w:spacing w:after="0"/>
        <w:rPr>
          <w:szCs w:val="24"/>
        </w:rPr>
      </w:pPr>
      <w:r w:rsidRPr="00F8701A">
        <w:rPr>
          <w:szCs w:val="24"/>
        </w:rPr>
        <w:t>Prior to opening of the Labrador Sea</w:t>
      </w:r>
      <w:r w:rsidR="009C2B2C" w:rsidRPr="00F8701A">
        <w:rPr>
          <w:szCs w:val="24"/>
        </w:rPr>
        <w:t>;</w:t>
      </w:r>
      <w:r w:rsidR="00FE442F" w:rsidRPr="00F8701A">
        <w:rPr>
          <w:szCs w:val="24"/>
        </w:rPr>
        <w:t xml:space="preserve"> (Randell</w:t>
      </w:r>
      <w:r w:rsidR="00B969D7" w:rsidRPr="00F8701A">
        <w:rPr>
          <w:szCs w:val="24"/>
        </w:rPr>
        <w:t>, Alex, Tony</w:t>
      </w:r>
      <w:r w:rsidR="00D86703" w:rsidRPr="00F8701A">
        <w:rPr>
          <w:szCs w:val="24"/>
        </w:rPr>
        <w:t>, Martyn</w:t>
      </w:r>
      <w:r w:rsidR="00FE442F" w:rsidRPr="00F8701A">
        <w:rPr>
          <w:szCs w:val="24"/>
        </w:rPr>
        <w:t>)</w:t>
      </w:r>
    </w:p>
    <w:p w14:paraId="754E63B5" w14:textId="7BD414DA" w:rsidR="009C2B2C" w:rsidRPr="00F8701A" w:rsidRDefault="009C2B2C" w:rsidP="00060BA3">
      <w:pPr>
        <w:pStyle w:val="ListParagraph"/>
        <w:numPr>
          <w:ilvl w:val="1"/>
          <w:numId w:val="21"/>
        </w:numPr>
        <w:spacing w:after="0"/>
        <w:rPr>
          <w:szCs w:val="24"/>
        </w:rPr>
      </w:pPr>
      <w:r w:rsidRPr="00F8701A">
        <w:rPr>
          <w:szCs w:val="24"/>
        </w:rPr>
        <w:t>Labrador Sea, Davis Strait, Baffin Bay development</w:t>
      </w:r>
      <w:r w:rsidR="00437D1D" w:rsidRPr="00F8701A">
        <w:rPr>
          <w:szCs w:val="24"/>
        </w:rPr>
        <w:t xml:space="preserve"> including comment on reactivation of inherited</w:t>
      </w:r>
      <w:r w:rsidR="006110CA" w:rsidRPr="00F8701A">
        <w:rPr>
          <w:szCs w:val="24"/>
        </w:rPr>
        <w:t xml:space="preserve"> structures</w:t>
      </w:r>
      <w:r w:rsidRPr="00F8701A">
        <w:rPr>
          <w:szCs w:val="24"/>
        </w:rPr>
        <w:t>;</w:t>
      </w:r>
      <w:r w:rsidR="00FE442F" w:rsidRPr="00F8701A">
        <w:rPr>
          <w:szCs w:val="24"/>
        </w:rPr>
        <w:t xml:space="preserve"> (Alex</w:t>
      </w:r>
      <w:r w:rsidR="006110CA" w:rsidRPr="00F8701A">
        <w:rPr>
          <w:szCs w:val="24"/>
        </w:rPr>
        <w:t>, Tony</w:t>
      </w:r>
      <w:r w:rsidR="00D86703" w:rsidRPr="00F8701A">
        <w:rPr>
          <w:szCs w:val="24"/>
        </w:rPr>
        <w:t>, Erin, Barrie, Martyn, Oliver</w:t>
      </w:r>
      <w:r w:rsidR="00FE442F" w:rsidRPr="00F8701A">
        <w:rPr>
          <w:szCs w:val="24"/>
        </w:rPr>
        <w:t>)</w:t>
      </w:r>
    </w:p>
    <w:p w14:paraId="139FCFDD" w14:textId="7AFCDE29" w:rsidR="00342843" w:rsidRPr="00F8701A" w:rsidRDefault="009C2B2C" w:rsidP="00060BA3">
      <w:pPr>
        <w:pStyle w:val="ListParagraph"/>
        <w:numPr>
          <w:ilvl w:val="1"/>
          <w:numId w:val="21"/>
        </w:numPr>
        <w:spacing w:after="0"/>
        <w:rPr>
          <w:szCs w:val="24"/>
        </w:rPr>
      </w:pPr>
      <w:r w:rsidRPr="00F8701A">
        <w:rPr>
          <w:szCs w:val="24"/>
        </w:rPr>
        <w:t>Transfe</w:t>
      </w:r>
      <w:r w:rsidR="00FE442F" w:rsidRPr="00F8701A">
        <w:rPr>
          <w:szCs w:val="24"/>
        </w:rPr>
        <w:t>r of rifting to east of Iceland &amp;</w:t>
      </w:r>
      <w:r w:rsidRPr="00F8701A">
        <w:rPr>
          <w:szCs w:val="24"/>
        </w:rPr>
        <w:t xml:space="preserve"> opening of the Atlantic</w:t>
      </w:r>
      <w:r w:rsidR="00364AFC" w:rsidRPr="00F8701A">
        <w:rPr>
          <w:szCs w:val="24"/>
        </w:rPr>
        <w:t xml:space="preserve"> north of the Greenland-Iceland-Faroe ridge</w:t>
      </w:r>
      <w:r w:rsidR="006110CA" w:rsidRPr="00F8701A">
        <w:rPr>
          <w:szCs w:val="24"/>
        </w:rPr>
        <w:t>, including comment on reactivation of inherited structures</w:t>
      </w:r>
      <w:r w:rsidR="00364AFC" w:rsidRPr="00F8701A">
        <w:rPr>
          <w:szCs w:val="24"/>
        </w:rPr>
        <w:t>;</w:t>
      </w:r>
      <w:r w:rsidR="00FE442F" w:rsidRPr="00F8701A">
        <w:rPr>
          <w:szCs w:val="24"/>
        </w:rPr>
        <w:t xml:space="preserve"> (</w:t>
      </w:r>
      <w:r w:rsidR="00645BFF" w:rsidRPr="00F8701A">
        <w:rPr>
          <w:szCs w:val="24"/>
        </w:rPr>
        <w:t xml:space="preserve">2 </w:t>
      </w:r>
      <w:r w:rsidR="00FE442F" w:rsidRPr="00F8701A">
        <w:rPr>
          <w:szCs w:val="24"/>
        </w:rPr>
        <w:t>Laurents, Gillian</w:t>
      </w:r>
      <w:r w:rsidR="006110CA" w:rsidRPr="00F8701A">
        <w:rPr>
          <w:szCs w:val="24"/>
        </w:rPr>
        <w:t>, Alex, Tony</w:t>
      </w:r>
      <w:r w:rsidR="00645BFF" w:rsidRPr="00F8701A">
        <w:rPr>
          <w:szCs w:val="24"/>
        </w:rPr>
        <w:t xml:space="preserve">, </w:t>
      </w:r>
      <w:r w:rsidR="008D786A" w:rsidRPr="00F8701A">
        <w:rPr>
          <w:szCs w:val="24"/>
        </w:rPr>
        <w:t xml:space="preserve">Martyn, </w:t>
      </w:r>
      <w:r w:rsidR="00194AB6" w:rsidRPr="00F8701A">
        <w:rPr>
          <w:szCs w:val="24"/>
        </w:rPr>
        <w:t xml:space="preserve">Dieter, </w:t>
      </w:r>
      <w:r w:rsidR="00307806" w:rsidRPr="00F8701A">
        <w:rPr>
          <w:szCs w:val="24"/>
        </w:rPr>
        <w:t xml:space="preserve">Erin, Barrie, </w:t>
      </w:r>
      <w:r w:rsidR="00645BFF" w:rsidRPr="00F8701A">
        <w:rPr>
          <w:szCs w:val="24"/>
        </w:rPr>
        <w:t>Oliver</w:t>
      </w:r>
      <w:r w:rsidR="00194AB6" w:rsidRPr="00F8701A">
        <w:rPr>
          <w:szCs w:val="24"/>
        </w:rPr>
        <w:t>, Henry</w:t>
      </w:r>
      <w:r w:rsidR="00FE442F" w:rsidRPr="00F8701A">
        <w:rPr>
          <w:szCs w:val="24"/>
        </w:rPr>
        <w:t>)</w:t>
      </w:r>
    </w:p>
    <w:p w14:paraId="7A09C883" w14:textId="06711989" w:rsidR="00364AFC" w:rsidRPr="00F8701A" w:rsidRDefault="00364AFC" w:rsidP="00060BA3">
      <w:pPr>
        <w:pStyle w:val="ListParagraph"/>
        <w:numPr>
          <w:ilvl w:val="1"/>
          <w:numId w:val="21"/>
        </w:numPr>
        <w:spacing w:after="0"/>
        <w:rPr>
          <w:szCs w:val="24"/>
        </w:rPr>
      </w:pPr>
      <w:r w:rsidRPr="00F8701A">
        <w:rPr>
          <w:szCs w:val="24"/>
        </w:rPr>
        <w:t>opening of the Atlantic south of the Greenland-Iceland-Faroe ridge; (Fernando</w:t>
      </w:r>
      <w:r w:rsidR="00194AB6" w:rsidRPr="00F8701A">
        <w:rPr>
          <w:szCs w:val="24"/>
        </w:rPr>
        <w:t>, Richard</w:t>
      </w:r>
      <w:r w:rsidR="00307806" w:rsidRPr="00F8701A">
        <w:rPr>
          <w:szCs w:val="24"/>
        </w:rPr>
        <w:t>, Ármann</w:t>
      </w:r>
      <w:r w:rsidRPr="00F8701A">
        <w:rPr>
          <w:szCs w:val="24"/>
        </w:rPr>
        <w:t>)</w:t>
      </w:r>
    </w:p>
    <w:p w14:paraId="6F2C6599" w14:textId="3DD3C904" w:rsidR="00976D7F" w:rsidRPr="00F8701A" w:rsidRDefault="00976D7F" w:rsidP="00976D7F">
      <w:pPr>
        <w:pStyle w:val="ListParagraph"/>
        <w:numPr>
          <w:ilvl w:val="0"/>
          <w:numId w:val="21"/>
        </w:numPr>
        <w:spacing w:after="0"/>
        <w:rPr>
          <w:szCs w:val="24"/>
        </w:rPr>
      </w:pPr>
      <w:r w:rsidRPr="00F8701A">
        <w:rPr>
          <w:szCs w:val="24"/>
        </w:rPr>
        <w:t xml:space="preserve">Brief </w:t>
      </w:r>
      <w:r w:rsidR="00452EB1" w:rsidRPr="00F8701A">
        <w:rPr>
          <w:szCs w:val="24"/>
        </w:rPr>
        <w:t>summary</w:t>
      </w:r>
      <w:r w:rsidRPr="00F8701A">
        <w:rPr>
          <w:szCs w:val="24"/>
        </w:rPr>
        <w:t xml:space="preserve"> of relevant </w:t>
      </w:r>
      <w:r w:rsidR="00E23D52" w:rsidRPr="00F8701A">
        <w:rPr>
          <w:szCs w:val="24"/>
        </w:rPr>
        <w:t>Icelandic</w:t>
      </w:r>
      <w:r w:rsidR="00E70537">
        <w:rPr>
          <w:szCs w:val="24"/>
        </w:rPr>
        <w:t xml:space="preserve"> and GIF ridge</w:t>
      </w:r>
      <w:r w:rsidR="00E23D52" w:rsidRPr="00F8701A">
        <w:rPr>
          <w:szCs w:val="24"/>
        </w:rPr>
        <w:t xml:space="preserve"> </w:t>
      </w:r>
      <w:r w:rsidR="00C95D94" w:rsidRPr="00F8701A">
        <w:rPr>
          <w:szCs w:val="24"/>
        </w:rPr>
        <w:t>tectonics</w:t>
      </w:r>
      <w:r w:rsidR="00364AFC" w:rsidRPr="00F8701A">
        <w:rPr>
          <w:szCs w:val="24"/>
        </w:rPr>
        <w:t>.</w:t>
      </w:r>
      <w:r w:rsidR="0084414F" w:rsidRPr="00F8701A">
        <w:rPr>
          <w:szCs w:val="24"/>
        </w:rPr>
        <w:t xml:space="preserve"> </w:t>
      </w:r>
      <w:r w:rsidR="00452EB1" w:rsidRPr="00F8701A">
        <w:rPr>
          <w:szCs w:val="24"/>
        </w:rPr>
        <w:t>(Gillian, Ármann)</w:t>
      </w:r>
      <w:r w:rsidR="00B83257" w:rsidRPr="00F8701A">
        <w:rPr>
          <w:szCs w:val="24"/>
        </w:rPr>
        <w:br/>
        <w:t>TABLE</w:t>
      </w:r>
      <w:r w:rsidR="00EC1946" w:rsidRPr="00F8701A">
        <w:rPr>
          <w:szCs w:val="24"/>
        </w:rPr>
        <w:t>/FIGURE</w:t>
      </w:r>
      <w:r w:rsidR="00B83257" w:rsidRPr="00F8701A">
        <w:rPr>
          <w:szCs w:val="24"/>
        </w:rPr>
        <w:t>: Summarizing chronology of events</w:t>
      </w:r>
      <w:r w:rsidR="00051738" w:rsidRPr="00F8701A">
        <w:rPr>
          <w:szCs w:val="24"/>
        </w:rPr>
        <w:t xml:space="preserve"> in the style of </w:t>
      </w:r>
      <w:r w:rsidR="002F4DA7" w:rsidRPr="00F8701A">
        <w:rPr>
          <w:noProof/>
          <w:szCs w:val="24"/>
        </w:rPr>
        <w:t>Stoker et al. (2011) Figure 11</w:t>
      </w:r>
      <w:r w:rsidR="00EC1946" w:rsidRPr="00F8701A">
        <w:rPr>
          <w:noProof/>
          <w:szCs w:val="24"/>
        </w:rPr>
        <w:t>.</w:t>
      </w:r>
      <w:r w:rsidR="002F4DA7" w:rsidRPr="00F8701A">
        <w:rPr>
          <w:noProof/>
          <w:szCs w:val="24"/>
        </w:rPr>
        <w:t xml:space="preserve"> (</w:t>
      </w:r>
      <w:r w:rsidR="00EC1946" w:rsidRPr="00F8701A">
        <w:rPr>
          <w:noProof/>
          <w:szCs w:val="24"/>
        </w:rPr>
        <w:t xml:space="preserve">Everyone to feed details to </w:t>
      </w:r>
      <w:r w:rsidR="002F4DA7" w:rsidRPr="00F8701A">
        <w:rPr>
          <w:noProof/>
          <w:szCs w:val="24"/>
        </w:rPr>
        <w:t>Martyn</w:t>
      </w:r>
      <w:r w:rsidR="00EC1946" w:rsidRPr="00F8701A">
        <w:rPr>
          <w:noProof/>
          <w:szCs w:val="24"/>
        </w:rPr>
        <w:t xml:space="preserve"> who will draw up the chart</w:t>
      </w:r>
      <w:r w:rsidR="002F4DA7" w:rsidRPr="00F8701A">
        <w:rPr>
          <w:noProof/>
          <w:szCs w:val="24"/>
        </w:rPr>
        <w:t>)</w:t>
      </w:r>
    </w:p>
    <w:p w14:paraId="2BAFDA26" w14:textId="04239A14" w:rsidR="00C95D94" w:rsidRPr="00F8701A" w:rsidRDefault="00C95D94" w:rsidP="00976D7F">
      <w:pPr>
        <w:pStyle w:val="ListParagraph"/>
        <w:numPr>
          <w:ilvl w:val="0"/>
          <w:numId w:val="21"/>
        </w:numPr>
        <w:spacing w:after="0"/>
        <w:rPr>
          <w:szCs w:val="24"/>
        </w:rPr>
      </w:pPr>
      <w:r w:rsidRPr="00F8701A">
        <w:rPr>
          <w:szCs w:val="24"/>
        </w:rPr>
        <w:t>Geophysical structure of the lithosphere of the region</w:t>
      </w:r>
      <w:r w:rsidR="000F3E45" w:rsidRPr="00F8701A">
        <w:rPr>
          <w:szCs w:val="24"/>
        </w:rPr>
        <w:t xml:space="preserve"> including structure of the volcanic margins and LCB</w:t>
      </w:r>
      <w:r w:rsidR="00364AFC" w:rsidRPr="00F8701A">
        <w:rPr>
          <w:szCs w:val="24"/>
        </w:rPr>
        <w:t>.</w:t>
      </w:r>
      <w:r w:rsidRPr="00F8701A">
        <w:rPr>
          <w:szCs w:val="24"/>
        </w:rPr>
        <w:t xml:space="preserve"> (</w:t>
      </w:r>
      <w:r w:rsidR="00EC1946" w:rsidRPr="00F8701A">
        <w:rPr>
          <w:szCs w:val="24"/>
        </w:rPr>
        <w:t xml:space="preserve">Gillian, </w:t>
      </w:r>
      <w:r w:rsidRPr="00F8701A">
        <w:rPr>
          <w:szCs w:val="24"/>
        </w:rPr>
        <w:t>Christian</w:t>
      </w:r>
      <w:r w:rsidR="00481ED9" w:rsidRPr="00F8701A">
        <w:rPr>
          <w:szCs w:val="24"/>
        </w:rPr>
        <w:t>, Nick, Hans, Irina</w:t>
      </w:r>
      <w:r w:rsidR="00926A45" w:rsidRPr="00F8701A">
        <w:rPr>
          <w:szCs w:val="24"/>
        </w:rPr>
        <w:t>, Bruce</w:t>
      </w:r>
      <w:r w:rsidR="00896AE6" w:rsidRPr="00F8701A">
        <w:rPr>
          <w:szCs w:val="24"/>
        </w:rPr>
        <w:t>, Martyn</w:t>
      </w:r>
      <w:r w:rsidR="000F3E45" w:rsidRPr="00F8701A">
        <w:rPr>
          <w:szCs w:val="24"/>
        </w:rPr>
        <w:t>, 2 Laurents</w:t>
      </w:r>
      <w:r w:rsidR="00481ED9" w:rsidRPr="00F8701A">
        <w:rPr>
          <w:szCs w:val="24"/>
        </w:rPr>
        <w:t>)</w:t>
      </w:r>
    </w:p>
    <w:p w14:paraId="1BCFEB9F" w14:textId="6DC15EAF" w:rsidR="00BC2172" w:rsidRPr="00F8701A" w:rsidRDefault="00BC2172" w:rsidP="00BC2172">
      <w:pPr>
        <w:pStyle w:val="ListParagraph"/>
        <w:numPr>
          <w:ilvl w:val="0"/>
          <w:numId w:val="21"/>
        </w:numPr>
        <w:spacing w:after="0"/>
        <w:rPr>
          <w:szCs w:val="24"/>
        </w:rPr>
      </w:pPr>
      <w:r w:rsidRPr="00F8701A">
        <w:rPr>
          <w:szCs w:val="24"/>
        </w:rPr>
        <w:t xml:space="preserve">Geochemistry of the </w:t>
      </w:r>
      <w:r w:rsidR="000C2533" w:rsidRPr="00F8701A">
        <w:rPr>
          <w:szCs w:val="24"/>
        </w:rPr>
        <w:t xml:space="preserve">Baffin area, </w:t>
      </w:r>
      <w:r w:rsidRPr="00F8701A">
        <w:rPr>
          <w:szCs w:val="24"/>
        </w:rPr>
        <w:t>Reykjanes Ridge, Kolbeinsey Ridge and Iceland</w:t>
      </w:r>
      <w:r w:rsidR="00364AFC" w:rsidRPr="00F8701A">
        <w:rPr>
          <w:szCs w:val="24"/>
        </w:rPr>
        <w:t>.</w:t>
      </w:r>
      <w:r w:rsidRPr="00F8701A">
        <w:rPr>
          <w:szCs w:val="24"/>
        </w:rPr>
        <w:t xml:space="preserve"> (Jim, Malcolm</w:t>
      </w:r>
      <w:r w:rsidR="000C2533" w:rsidRPr="00F8701A">
        <w:rPr>
          <w:szCs w:val="24"/>
        </w:rPr>
        <w:t>, Barrie, Alex</w:t>
      </w:r>
      <w:r w:rsidRPr="00F8701A">
        <w:rPr>
          <w:szCs w:val="24"/>
        </w:rPr>
        <w:t>)</w:t>
      </w:r>
    </w:p>
    <w:p w14:paraId="6D9BC0CF" w14:textId="13B84F12" w:rsidR="00D04914" w:rsidRPr="00F8701A" w:rsidRDefault="00D04914" w:rsidP="000C2533">
      <w:pPr>
        <w:pStyle w:val="ListParagraph"/>
        <w:numPr>
          <w:ilvl w:val="0"/>
          <w:numId w:val="21"/>
        </w:numPr>
        <w:spacing w:after="0"/>
        <w:rPr>
          <w:szCs w:val="24"/>
        </w:rPr>
      </w:pPr>
      <w:r w:rsidRPr="00F8701A">
        <w:rPr>
          <w:szCs w:val="24"/>
        </w:rPr>
        <w:t>Thermal issues</w:t>
      </w:r>
      <w:r w:rsidR="00BC2172" w:rsidRPr="00F8701A">
        <w:rPr>
          <w:szCs w:val="24"/>
        </w:rPr>
        <w:t>:</w:t>
      </w:r>
    </w:p>
    <w:p w14:paraId="128F04D0" w14:textId="0DEA8F82" w:rsidR="00BC2172" w:rsidRPr="00F8701A" w:rsidRDefault="00BC2172" w:rsidP="00364AFC">
      <w:pPr>
        <w:pStyle w:val="ListParagraph"/>
        <w:numPr>
          <w:ilvl w:val="1"/>
          <w:numId w:val="21"/>
        </w:numPr>
        <w:spacing w:after="0"/>
        <w:rPr>
          <w:szCs w:val="24"/>
        </w:rPr>
      </w:pPr>
      <w:r w:rsidRPr="00F8701A">
        <w:rPr>
          <w:szCs w:val="24"/>
        </w:rPr>
        <w:t>Thermochronology/vertical motions</w:t>
      </w:r>
      <w:r w:rsidR="00364AFC" w:rsidRPr="00F8701A">
        <w:rPr>
          <w:szCs w:val="24"/>
        </w:rPr>
        <w:t>;</w:t>
      </w:r>
      <w:r w:rsidRPr="00F8701A">
        <w:rPr>
          <w:szCs w:val="24"/>
        </w:rPr>
        <w:t xml:space="preserve"> (Søren</w:t>
      </w:r>
      <w:r w:rsidR="000C2533" w:rsidRPr="00F8701A">
        <w:rPr>
          <w:szCs w:val="24"/>
        </w:rPr>
        <w:t>, Kenni</w:t>
      </w:r>
      <w:r w:rsidRPr="00F8701A">
        <w:rPr>
          <w:szCs w:val="24"/>
        </w:rPr>
        <w:t>)</w:t>
      </w:r>
    </w:p>
    <w:p w14:paraId="20BE1F29" w14:textId="6681082A" w:rsidR="00BC2172" w:rsidRPr="00F8701A" w:rsidRDefault="00BC2172" w:rsidP="00364AFC">
      <w:pPr>
        <w:pStyle w:val="ListParagraph"/>
        <w:numPr>
          <w:ilvl w:val="1"/>
          <w:numId w:val="21"/>
        </w:numPr>
        <w:spacing w:after="0"/>
        <w:rPr>
          <w:szCs w:val="24"/>
        </w:rPr>
      </w:pPr>
      <w:r w:rsidRPr="00F8701A">
        <w:rPr>
          <w:szCs w:val="24"/>
        </w:rPr>
        <w:t>Geochemical indicators</w:t>
      </w:r>
      <w:r w:rsidR="00586A96" w:rsidRPr="00F8701A">
        <w:rPr>
          <w:szCs w:val="24"/>
        </w:rPr>
        <w:t>, including Iceland and the Baffin Bay picrites</w:t>
      </w:r>
      <w:r w:rsidR="00364AFC" w:rsidRPr="00F8701A">
        <w:rPr>
          <w:szCs w:val="24"/>
        </w:rPr>
        <w:t>;</w:t>
      </w:r>
      <w:r w:rsidRPr="00F8701A">
        <w:rPr>
          <w:szCs w:val="24"/>
        </w:rPr>
        <w:t xml:space="preserve"> (Malcolm, Jim</w:t>
      </w:r>
      <w:r w:rsidR="00586A96" w:rsidRPr="00F8701A">
        <w:rPr>
          <w:szCs w:val="24"/>
        </w:rPr>
        <w:t>,</w:t>
      </w:r>
      <w:r w:rsidR="000C2533" w:rsidRPr="00F8701A">
        <w:rPr>
          <w:szCs w:val="24"/>
        </w:rPr>
        <w:t xml:space="preserve"> </w:t>
      </w:r>
      <w:r w:rsidR="00586A96" w:rsidRPr="00F8701A">
        <w:rPr>
          <w:szCs w:val="24"/>
        </w:rPr>
        <w:t>Barrie, Erin</w:t>
      </w:r>
      <w:r w:rsidR="0074093C" w:rsidRPr="00F8701A">
        <w:rPr>
          <w:szCs w:val="24"/>
        </w:rPr>
        <w:t>, Alex</w:t>
      </w:r>
      <w:r w:rsidRPr="00F8701A">
        <w:rPr>
          <w:szCs w:val="24"/>
        </w:rPr>
        <w:t>)</w:t>
      </w:r>
    </w:p>
    <w:p w14:paraId="7418100C" w14:textId="7F2320B9" w:rsidR="00BC2172" w:rsidRPr="00F8701A" w:rsidRDefault="00BC2172" w:rsidP="00364AFC">
      <w:pPr>
        <w:pStyle w:val="ListParagraph"/>
        <w:numPr>
          <w:ilvl w:val="1"/>
          <w:numId w:val="21"/>
        </w:numPr>
        <w:spacing w:after="0"/>
        <w:rPr>
          <w:szCs w:val="24"/>
        </w:rPr>
      </w:pPr>
      <w:r w:rsidRPr="00F8701A">
        <w:rPr>
          <w:szCs w:val="24"/>
        </w:rPr>
        <w:t>Geophysical indicators</w:t>
      </w:r>
      <w:r w:rsidR="00364AFC" w:rsidRPr="00F8701A">
        <w:rPr>
          <w:szCs w:val="24"/>
        </w:rPr>
        <w:t>.</w:t>
      </w:r>
      <w:r w:rsidRPr="00F8701A">
        <w:rPr>
          <w:szCs w:val="24"/>
        </w:rPr>
        <w:t xml:space="preserve"> (Gillian</w:t>
      </w:r>
      <w:r w:rsidR="00364AFC" w:rsidRPr="00F8701A">
        <w:rPr>
          <w:szCs w:val="24"/>
        </w:rPr>
        <w:t>, Hans, Irina</w:t>
      </w:r>
      <w:r w:rsidR="0074093C" w:rsidRPr="00F8701A">
        <w:rPr>
          <w:szCs w:val="24"/>
        </w:rPr>
        <w:t>, Nick</w:t>
      </w:r>
      <w:r w:rsidR="00364AFC" w:rsidRPr="00F8701A">
        <w:rPr>
          <w:szCs w:val="24"/>
        </w:rPr>
        <w:t>).</w:t>
      </w:r>
    </w:p>
    <w:p w14:paraId="7C3022AA" w14:textId="77777777" w:rsidR="00D348A3" w:rsidRDefault="00D348A3" w:rsidP="001D7DAB">
      <w:pPr>
        <w:pStyle w:val="ListParagraph"/>
        <w:numPr>
          <w:ilvl w:val="0"/>
          <w:numId w:val="21"/>
        </w:numPr>
        <w:spacing w:after="0"/>
        <w:rPr>
          <w:szCs w:val="24"/>
        </w:rPr>
      </w:pPr>
      <w:r>
        <w:rPr>
          <w:szCs w:val="24"/>
        </w:rPr>
        <w:t>Melt volumes - how much there is and mechanisms of generation</w:t>
      </w:r>
    </w:p>
    <w:p w14:paraId="6BAA4B75" w14:textId="2A32262A" w:rsidR="003B1092" w:rsidRPr="00F8701A" w:rsidRDefault="003B1092" w:rsidP="001D7DAB">
      <w:pPr>
        <w:pStyle w:val="ListParagraph"/>
        <w:numPr>
          <w:ilvl w:val="0"/>
          <w:numId w:val="21"/>
        </w:numPr>
        <w:spacing w:after="0"/>
        <w:rPr>
          <w:szCs w:val="24"/>
        </w:rPr>
      </w:pPr>
      <w:r w:rsidRPr="00F8701A">
        <w:rPr>
          <w:szCs w:val="24"/>
        </w:rPr>
        <w:t>Presentation of the new paradigm</w:t>
      </w:r>
      <w:r w:rsidR="00395396" w:rsidRPr="00F8701A">
        <w:rPr>
          <w:szCs w:val="24"/>
        </w:rPr>
        <w:t>, including</w:t>
      </w:r>
      <w:r w:rsidR="00D348A3">
        <w:rPr>
          <w:szCs w:val="24"/>
        </w:rPr>
        <w:t xml:space="preserve"> </w:t>
      </w:r>
      <w:r w:rsidR="00395396" w:rsidRPr="00F8701A">
        <w:rPr>
          <w:szCs w:val="24"/>
        </w:rPr>
        <w:t>reactivation of inherited structures</w:t>
      </w:r>
      <w:r w:rsidR="00B11FD1" w:rsidRPr="00F8701A">
        <w:rPr>
          <w:szCs w:val="24"/>
        </w:rPr>
        <w:t xml:space="preserve">, depth-dependent extension, </w:t>
      </w:r>
      <w:r w:rsidR="00476655" w:rsidRPr="00F8701A">
        <w:rPr>
          <w:szCs w:val="24"/>
        </w:rPr>
        <w:t xml:space="preserve">volumetric </w:t>
      </w:r>
      <w:r w:rsidR="00B11FD1" w:rsidRPr="00F8701A">
        <w:rPr>
          <w:szCs w:val="24"/>
        </w:rPr>
        <w:t>melt-generation</w:t>
      </w:r>
      <w:r w:rsidR="00926A45" w:rsidRPr="00F8701A">
        <w:rPr>
          <w:szCs w:val="24"/>
        </w:rPr>
        <w:t xml:space="preserve"> by asthenospheric-</w:t>
      </w:r>
      <w:r w:rsidR="00476655" w:rsidRPr="00F8701A">
        <w:rPr>
          <w:szCs w:val="24"/>
        </w:rPr>
        <w:t>convective reaction to lithospheric breakup</w:t>
      </w:r>
      <w:r w:rsidR="00AB27BC" w:rsidRPr="00F8701A">
        <w:rPr>
          <w:szCs w:val="24"/>
        </w:rPr>
        <w:t>, tectonic instability and microcontinents</w:t>
      </w:r>
      <w:r w:rsidRPr="00F8701A">
        <w:rPr>
          <w:szCs w:val="24"/>
        </w:rPr>
        <w:t>. (Gillian</w:t>
      </w:r>
      <w:r w:rsidR="00395396" w:rsidRPr="00F8701A">
        <w:rPr>
          <w:szCs w:val="24"/>
        </w:rPr>
        <w:t>, Alex</w:t>
      </w:r>
      <w:r w:rsidR="007D746A" w:rsidRPr="00F8701A">
        <w:rPr>
          <w:szCs w:val="24"/>
        </w:rPr>
        <w:t>, Tony,</w:t>
      </w:r>
      <w:r w:rsidR="00926A45" w:rsidRPr="00F8701A">
        <w:rPr>
          <w:szCs w:val="24"/>
        </w:rPr>
        <w:t xml:space="preserve"> Ritske</w:t>
      </w:r>
      <w:r w:rsidR="00E968D0" w:rsidRPr="00F8701A">
        <w:rPr>
          <w:szCs w:val="24"/>
        </w:rPr>
        <w:t>, Kenni</w:t>
      </w:r>
      <w:r w:rsidR="00AB27BC" w:rsidRPr="00F8701A">
        <w:rPr>
          <w:szCs w:val="24"/>
        </w:rPr>
        <w:t>, 2 Laurents, Dieter</w:t>
      </w:r>
      <w:r w:rsidRPr="00F8701A">
        <w:rPr>
          <w:szCs w:val="24"/>
        </w:rPr>
        <w:t>)</w:t>
      </w:r>
    </w:p>
    <w:p w14:paraId="6CA873C2" w14:textId="6CC98E75" w:rsidR="004753B4" w:rsidRPr="00F8701A" w:rsidRDefault="006D2F16" w:rsidP="001D7DAB">
      <w:pPr>
        <w:pStyle w:val="ListParagraph"/>
        <w:numPr>
          <w:ilvl w:val="0"/>
          <w:numId w:val="21"/>
        </w:numPr>
        <w:spacing w:after="0"/>
        <w:rPr>
          <w:szCs w:val="24"/>
        </w:rPr>
      </w:pPr>
      <w:r w:rsidRPr="00F8701A">
        <w:rPr>
          <w:szCs w:val="24"/>
        </w:rPr>
        <w:t>Comparisons with other regions</w:t>
      </w:r>
      <w:r w:rsidR="003B1092" w:rsidRPr="00F8701A">
        <w:rPr>
          <w:szCs w:val="24"/>
        </w:rPr>
        <w:t>.</w:t>
      </w:r>
      <w:r w:rsidRPr="00F8701A">
        <w:rPr>
          <w:szCs w:val="24"/>
        </w:rPr>
        <w:t xml:space="preserve"> (Nick</w:t>
      </w:r>
      <w:r w:rsidR="008E6CE9" w:rsidRPr="00F8701A">
        <w:rPr>
          <w:szCs w:val="24"/>
        </w:rPr>
        <w:t>, Gillian</w:t>
      </w:r>
      <w:r w:rsidRPr="00F8701A">
        <w:rPr>
          <w:szCs w:val="24"/>
        </w:rPr>
        <w:t>)</w:t>
      </w:r>
    </w:p>
    <w:p w14:paraId="462BA4B2" w14:textId="10CA7776" w:rsidR="00491B8E" w:rsidRPr="00F8701A" w:rsidRDefault="00491B8E" w:rsidP="001D7DAB">
      <w:pPr>
        <w:pStyle w:val="ListParagraph"/>
        <w:numPr>
          <w:ilvl w:val="0"/>
          <w:numId w:val="21"/>
        </w:numPr>
        <w:spacing w:after="0"/>
        <w:rPr>
          <w:szCs w:val="24"/>
        </w:rPr>
      </w:pPr>
      <w:r w:rsidRPr="00F8701A">
        <w:rPr>
          <w:szCs w:val="24"/>
        </w:rPr>
        <w:t xml:space="preserve">Discussion, including </w:t>
      </w:r>
      <w:r w:rsidR="003B1092" w:rsidRPr="00F8701A">
        <w:rPr>
          <w:szCs w:val="24"/>
        </w:rPr>
        <w:t>p</w:t>
      </w:r>
      <w:r w:rsidRPr="00F8701A">
        <w:rPr>
          <w:szCs w:val="24"/>
        </w:rPr>
        <w:t>osition statement of the role of the plume hypothesis in the context of the North Atlantic</w:t>
      </w:r>
      <w:r w:rsidR="003B1092" w:rsidRPr="00F8701A">
        <w:rPr>
          <w:szCs w:val="24"/>
        </w:rPr>
        <w:t>.</w:t>
      </w:r>
      <w:r w:rsidRPr="00F8701A">
        <w:rPr>
          <w:szCs w:val="24"/>
        </w:rPr>
        <w:t xml:space="preserve"> (Gillian, Dieter,</w:t>
      </w:r>
      <w:r w:rsidR="003B1092" w:rsidRPr="00F8701A">
        <w:rPr>
          <w:szCs w:val="24"/>
        </w:rPr>
        <w:t xml:space="preserve"> Alex</w:t>
      </w:r>
      <w:r w:rsidR="008E6CE9" w:rsidRPr="00F8701A">
        <w:rPr>
          <w:szCs w:val="24"/>
        </w:rPr>
        <w:t xml:space="preserve">, Barrie, </w:t>
      </w:r>
      <w:r w:rsidR="000264EC" w:rsidRPr="00F8701A">
        <w:rPr>
          <w:szCs w:val="24"/>
        </w:rPr>
        <w:t xml:space="preserve">Tony, </w:t>
      </w:r>
      <w:r w:rsidR="008E6CE9" w:rsidRPr="00F8701A">
        <w:rPr>
          <w:szCs w:val="24"/>
        </w:rPr>
        <w:t>Jim</w:t>
      </w:r>
      <w:r w:rsidRPr="00F8701A">
        <w:rPr>
          <w:szCs w:val="24"/>
        </w:rPr>
        <w:t>)</w:t>
      </w:r>
    </w:p>
    <w:p w14:paraId="749852B9" w14:textId="7638A813" w:rsidR="001D7DAB" w:rsidRPr="00F8701A" w:rsidRDefault="00491B8E" w:rsidP="001D7DAB">
      <w:pPr>
        <w:pStyle w:val="ListParagraph"/>
        <w:numPr>
          <w:ilvl w:val="0"/>
          <w:numId w:val="21"/>
        </w:numPr>
        <w:spacing w:after="0"/>
        <w:rPr>
          <w:szCs w:val="24"/>
        </w:rPr>
      </w:pPr>
      <w:r w:rsidRPr="00F8701A">
        <w:rPr>
          <w:szCs w:val="24"/>
        </w:rPr>
        <w:t>Summary/Conclusions</w:t>
      </w:r>
      <w:r w:rsidR="003B1092" w:rsidRPr="00F8701A">
        <w:rPr>
          <w:szCs w:val="24"/>
        </w:rPr>
        <w:t>.</w:t>
      </w:r>
      <w:r w:rsidRPr="00F8701A">
        <w:rPr>
          <w:szCs w:val="24"/>
        </w:rPr>
        <w:t xml:space="preserve"> (Gillian)</w:t>
      </w:r>
    </w:p>
    <w:p w14:paraId="58BF2316" w14:textId="77777777" w:rsidR="009211AB" w:rsidRPr="00F8701A" w:rsidRDefault="009211AB">
      <w:pPr>
        <w:spacing w:after="0"/>
        <w:rPr>
          <w:szCs w:val="24"/>
        </w:rPr>
      </w:pPr>
    </w:p>
    <w:p w14:paraId="37B1E9DF" w14:textId="77777777" w:rsidR="009211AB" w:rsidRPr="00F8701A" w:rsidRDefault="009211AB">
      <w:pPr>
        <w:spacing w:after="0"/>
        <w:rPr>
          <w:szCs w:val="24"/>
        </w:rPr>
      </w:pPr>
    </w:p>
    <w:p w14:paraId="0AB76C94" w14:textId="360BE32B" w:rsidR="00E11726" w:rsidRPr="00F8701A" w:rsidRDefault="00E11726">
      <w:pPr>
        <w:spacing w:after="0"/>
        <w:rPr>
          <w:szCs w:val="24"/>
        </w:rPr>
      </w:pPr>
      <w:r w:rsidRPr="00F8701A">
        <w:rPr>
          <w:szCs w:val="24"/>
        </w:rPr>
        <w:br w:type="page"/>
      </w:r>
    </w:p>
    <w:p w14:paraId="0E489E85" w14:textId="77777777" w:rsidR="00BC3287" w:rsidRDefault="00E11726">
      <w:pPr>
        <w:pStyle w:val="TOC1"/>
        <w:tabs>
          <w:tab w:val="left" w:pos="360"/>
          <w:tab w:val="right" w:leader="dot" w:pos="9009"/>
        </w:tabs>
        <w:rPr>
          <w:rFonts w:asciiTheme="minorHAnsi" w:eastAsiaTheme="minorEastAsia" w:hAnsiTheme="minorHAnsi" w:cstheme="minorBidi"/>
          <w:noProof/>
          <w:szCs w:val="24"/>
          <w:lang w:val="en-GB" w:eastAsia="ja-JP"/>
        </w:rPr>
      </w:pPr>
      <w:r w:rsidRPr="00F8701A">
        <w:rPr>
          <w:szCs w:val="24"/>
        </w:rPr>
        <w:lastRenderedPageBreak/>
        <w:fldChar w:fldCharType="begin"/>
      </w:r>
      <w:r w:rsidRPr="00F8701A">
        <w:rPr>
          <w:szCs w:val="24"/>
        </w:rPr>
        <w:instrText xml:space="preserve"> TOC \o "1-3" </w:instrText>
      </w:r>
      <w:r w:rsidRPr="00F8701A">
        <w:rPr>
          <w:szCs w:val="24"/>
        </w:rPr>
        <w:fldChar w:fldCharType="separate"/>
      </w:r>
      <w:r w:rsidR="00BC3287">
        <w:rPr>
          <w:noProof/>
        </w:rPr>
        <w:t>1</w:t>
      </w:r>
      <w:r w:rsidR="00BC3287">
        <w:rPr>
          <w:rFonts w:asciiTheme="minorHAnsi" w:eastAsiaTheme="minorEastAsia" w:hAnsiTheme="minorHAnsi" w:cstheme="minorBidi"/>
          <w:noProof/>
          <w:szCs w:val="24"/>
          <w:lang w:val="en-GB" w:eastAsia="ja-JP"/>
        </w:rPr>
        <w:tab/>
      </w:r>
      <w:r w:rsidR="00BC3287">
        <w:rPr>
          <w:noProof/>
        </w:rPr>
        <w:t>Introduction</w:t>
      </w:r>
      <w:r w:rsidR="00BC3287">
        <w:rPr>
          <w:noProof/>
        </w:rPr>
        <w:tab/>
      </w:r>
      <w:r w:rsidR="00BC3287">
        <w:rPr>
          <w:noProof/>
        </w:rPr>
        <w:fldChar w:fldCharType="begin"/>
      </w:r>
      <w:r w:rsidR="00BC3287">
        <w:rPr>
          <w:noProof/>
        </w:rPr>
        <w:instrText xml:space="preserve"> PAGEREF _Toc371943979 \h </w:instrText>
      </w:r>
      <w:r w:rsidR="00BC3287">
        <w:rPr>
          <w:noProof/>
        </w:rPr>
      </w:r>
      <w:r w:rsidR="00BC3287">
        <w:rPr>
          <w:noProof/>
        </w:rPr>
        <w:fldChar w:fldCharType="separate"/>
      </w:r>
      <w:r w:rsidR="00B768E8">
        <w:rPr>
          <w:noProof/>
        </w:rPr>
        <w:t>5</w:t>
      </w:r>
      <w:r w:rsidR="00BC3287">
        <w:rPr>
          <w:noProof/>
        </w:rPr>
        <w:fldChar w:fldCharType="end"/>
      </w:r>
    </w:p>
    <w:p w14:paraId="12F613EF" w14:textId="77777777" w:rsidR="00BC3287" w:rsidRDefault="00BC3287">
      <w:pPr>
        <w:pStyle w:val="TOC1"/>
        <w:tabs>
          <w:tab w:val="left" w:pos="360"/>
          <w:tab w:val="right" w:leader="dot" w:pos="9009"/>
        </w:tabs>
        <w:rPr>
          <w:rFonts w:asciiTheme="minorHAnsi" w:eastAsiaTheme="minorEastAsia" w:hAnsiTheme="minorHAnsi" w:cstheme="minorBidi"/>
          <w:noProof/>
          <w:szCs w:val="24"/>
          <w:lang w:val="en-GB" w:eastAsia="ja-JP"/>
        </w:rPr>
      </w:pPr>
      <w:r>
        <w:rPr>
          <w:noProof/>
        </w:rPr>
        <w:t>2</w:t>
      </w:r>
      <w:r>
        <w:rPr>
          <w:rFonts w:asciiTheme="minorHAnsi" w:eastAsiaTheme="minorEastAsia" w:hAnsiTheme="minorHAnsi" w:cstheme="minorBidi"/>
          <w:noProof/>
          <w:szCs w:val="24"/>
          <w:lang w:val="en-GB" w:eastAsia="ja-JP"/>
        </w:rPr>
        <w:tab/>
      </w:r>
      <w:r>
        <w:rPr>
          <w:noProof/>
        </w:rPr>
        <w:t>Chronology of breakup</w:t>
      </w:r>
      <w:r>
        <w:rPr>
          <w:noProof/>
        </w:rPr>
        <w:tab/>
      </w:r>
      <w:r>
        <w:rPr>
          <w:noProof/>
        </w:rPr>
        <w:fldChar w:fldCharType="begin"/>
      </w:r>
      <w:r>
        <w:rPr>
          <w:noProof/>
        </w:rPr>
        <w:instrText xml:space="preserve"> PAGEREF _Toc371943980 \h </w:instrText>
      </w:r>
      <w:r>
        <w:rPr>
          <w:noProof/>
        </w:rPr>
      </w:r>
      <w:r>
        <w:rPr>
          <w:noProof/>
        </w:rPr>
        <w:fldChar w:fldCharType="separate"/>
      </w:r>
      <w:r w:rsidR="00B768E8">
        <w:rPr>
          <w:noProof/>
        </w:rPr>
        <w:t>5</w:t>
      </w:r>
      <w:r>
        <w:rPr>
          <w:noProof/>
        </w:rPr>
        <w:fldChar w:fldCharType="end"/>
      </w:r>
    </w:p>
    <w:p w14:paraId="05677379" w14:textId="77777777" w:rsidR="00BC3287" w:rsidRDefault="00BC3287">
      <w:pPr>
        <w:pStyle w:val="TOC2"/>
        <w:tabs>
          <w:tab w:val="left" w:pos="780"/>
          <w:tab w:val="right" w:leader="dot" w:pos="9009"/>
        </w:tabs>
        <w:rPr>
          <w:rFonts w:asciiTheme="minorHAnsi" w:eastAsiaTheme="minorEastAsia" w:hAnsiTheme="minorHAnsi" w:cstheme="minorBidi"/>
          <w:noProof/>
          <w:szCs w:val="24"/>
          <w:lang w:val="en-GB" w:eastAsia="ja-JP"/>
        </w:rPr>
      </w:pPr>
      <w:r>
        <w:rPr>
          <w:noProof/>
        </w:rPr>
        <w:t>2.1</w:t>
      </w:r>
      <w:r>
        <w:rPr>
          <w:rFonts w:asciiTheme="minorHAnsi" w:eastAsiaTheme="minorEastAsia" w:hAnsiTheme="minorHAnsi" w:cstheme="minorBidi"/>
          <w:noProof/>
          <w:szCs w:val="24"/>
          <w:lang w:val="en-GB" w:eastAsia="ja-JP"/>
        </w:rPr>
        <w:tab/>
      </w:r>
      <w:r>
        <w:rPr>
          <w:noProof/>
        </w:rPr>
        <w:t>Paleozoic and Mesozoic</w:t>
      </w:r>
      <w:r>
        <w:rPr>
          <w:noProof/>
        </w:rPr>
        <w:tab/>
      </w:r>
      <w:r>
        <w:rPr>
          <w:noProof/>
        </w:rPr>
        <w:fldChar w:fldCharType="begin"/>
      </w:r>
      <w:r>
        <w:rPr>
          <w:noProof/>
        </w:rPr>
        <w:instrText xml:space="preserve"> PAGEREF _Toc371943981 \h </w:instrText>
      </w:r>
      <w:r>
        <w:rPr>
          <w:noProof/>
        </w:rPr>
      </w:r>
      <w:r>
        <w:rPr>
          <w:noProof/>
        </w:rPr>
        <w:fldChar w:fldCharType="separate"/>
      </w:r>
      <w:r w:rsidR="00B768E8">
        <w:rPr>
          <w:noProof/>
        </w:rPr>
        <w:t>5</w:t>
      </w:r>
      <w:r>
        <w:rPr>
          <w:noProof/>
        </w:rPr>
        <w:fldChar w:fldCharType="end"/>
      </w:r>
    </w:p>
    <w:p w14:paraId="6CC58C8C" w14:textId="77777777" w:rsidR="00BC3287" w:rsidRDefault="00BC3287">
      <w:pPr>
        <w:pStyle w:val="TOC2"/>
        <w:tabs>
          <w:tab w:val="left" w:pos="780"/>
          <w:tab w:val="right" w:leader="dot" w:pos="9009"/>
        </w:tabs>
        <w:rPr>
          <w:rFonts w:asciiTheme="minorHAnsi" w:eastAsiaTheme="minorEastAsia" w:hAnsiTheme="minorHAnsi" w:cstheme="minorBidi"/>
          <w:noProof/>
          <w:szCs w:val="24"/>
          <w:lang w:val="en-GB" w:eastAsia="ja-JP"/>
        </w:rPr>
      </w:pPr>
      <w:r>
        <w:rPr>
          <w:noProof/>
        </w:rPr>
        <w:t>2.2</w:t>
      </w:r>
      <w:r>
        <w:rPr>
          <w:rFonts w:asciiTheme="minorHAnsi" w:eastAsiaTheme="minorEastAsia" w:hAnsiTheme="minorHAnsi" w:cstheme="minorBidi"/>
          <w:noProof/>
          <w:szCs w:val="24"/>
          <w:lang w:val="en-GB" w:eastAsia="ja-JP"/>
        </w:rPr>
        <w:tab/>
      </w:r>
      <w:r>
        <w:rPr>
          <w:noProof/>
        </w:rPr>
        <w:t>Formation of the Labrador Sea, Davis Strait and Baffin Bay</w:t>
      </w:r>
      <w:r>
        <w:rPr>
          <w:noProof/>
        </w:rPr>
        <w:tab/>
      </w:r>
      <w:r>
        <w:rPr>
          <w:noProof/>
        </w:rPr>
        <w:fldChar w:fldCharType="begin"/>
      </w:r>
      <w:r>
        <w:rPr>
          <w:noProof/>
        </w:rPr>
        <w:instrText xml:space="preserve"> PAGEREF _Toc371943982 \h </w:instrText>
      </w:r>
      <w:r>
        <w:rPr>
          <w:noProof/>
        </w:rPr>
      </w:r>
      <w:r>
        <w:rPr>
          <w:noProof/>
        </w:rPr>
        <w:fldChar w:fldCharType="separate"/>
      </w:r>
      <w:r w:rsidR="00B768E8">
        <w:rPr>
          <w:noProof/>
        </w:rPr>
        <w:t>5</w:t>
      </w:r>
      <w:r>
        <w:rPr>
          <w:noProof/>
        </w:rPr>
        <w:fldChar w:fldCharType="end"/>
      </w:r>
    </w:p>
    <w:p w14:paraId="71ADBB69" w14:textId="77777777" w:rsidR="00BC3287" w:rsidRDefault="00BC3287">
      <w:pPr>
        <w:pStyle w:val="TOC2"/>
        <w:tabs>
          <w:tab w:val="left" w:pos="780"/>
          <w:tab w:val="right" w:leader="dot" w:pos="9009"/>
        </w:tabs>
        <w:rPr>
          <w:rFonts w:asciiTheme="minorHAnsi" w:eastAsiaTheme="minorEastAsia" w:hAnsiTheme="minorHAnsi" w:cstheme="minorBidi"/>
          <w:noProof/>
          <w:szCs w:val="24"/>
          <w:lang w:val="en-GB" w:eastAsia="ja-JP"/>
        </w:rPr>
      </w:pPr>
      <w:r>
        <w:rPr>
          <w:noProof/>
        </w:rPr>
        <w:t>2.3</w:t>
      </w:r>
      <w:r>
        <w:rPr>
          <w:rFonts w:asciiTheme="minorHAnsi" w:eastAsiaTheme="minorEastAsia" w:hAnsiTheme="minorHAnsi" w:cstheme="minorBidi"/>
          <w:noProof/>
          <w:szCs w:val="24"/>
          <w:lang w:val="en-GB" w:eastAsia="ja-JP"/>
        </w:rPr>
        <w:tab/>
      </w:r>
      <w:r>
        <w:rPr>
          <w:noProof/>
        </w:rPr>
        <w:t>Opening of the North Atlantic</w:t>
      </w:r>
      <w:r>
        <w:rPr>
          <w:noProof/>
        </w:rPr>
        <w:tab/>
      </w:r>
      <w:r>
        <w:rPr>
          <w:noProof/>
        </w:rPr>
        <w:fldChar w:fldCharType="begin"/>
      </w:r>
      <w:r>
        <w:rPr>
          <w:noProof/>
        </w:rPr>
        <w:instrText xml:space="preserve"> PAGEREF _Toc371943983 \h </w:instrText>
      </w:r>
      <w:r>
        <w:rPr>
          <w:noProof/>
        </w:rPr>
      </w:r>
      <w:r>
        <w:rPr>
          <w:noProof/>
        </w:rPr>
        <w:fldChar w:fldCharType="separate"/>
      </w:r>
      <w:r w:rsidR="00B768E8">
        <w:rPr>
          <w:noProof/>
        </w:rPr>
        <w:t>6</w:t>
      </w:r>
      <w:r>
        <w:rPr>
          <w:noProof/>
        </w:rPr>
        <w:fldChar w:fldCharType="end"/>
      </w:r>
    </w:p>
    <w:p w14:paraId="30FBA25B" w14:textId="77777777" w:rsidR="00BC3287" w:rsidRDefault="00BC3287">
      <w:pPr>
        <w:pStyle w:val="TOC2"/>
        <w:tabs>
          <w:tab w:val="left" w:pos="780"/>
          <w:tab w:val="right" w:leader="dot" w:pos="9009"/>
        </w:tabs>
        <w:rPr>
          <w:rFonts w:asciiTheme="minorHAnsi" w:eastAsiaTheme="minorEastAsia" w:hAnsiTheme="minorHAnsi" w:cstheme="minorBidi"/>
          <w:noProof/>
          <w:szCs w:val="24"/>
          <w:lang w:val="en-GB" w:eastAsia="ja-JP"/>
        </w:rPr>
      </w:pPr>
      <w:r>
        <w:rPr>
          <w:noProof/>
        </w:rPr>
        <w:t>2.4</w:t>
      </w:r>
      <w:r>
        <w:rPr>
          <w:rFonts w:asciiTheme="minorHAnsi" w:eastAsiaTheme="minorEastAsia" w:hAnsiTheme="minorHAnsi" w:cstheme="minorBidi"/>
          <w:noProof/>
          <w:szCs w:val="24"/>
          <w:lang w:val="en-GB" w:eastAsia="ja-JP"/>
        </w:rPr>
        <w:tab/>
      </w:r>
      <w:r>
        <w:rPr>
          <w:noProof/>
        </w:rPr>
        <w:t>Evolution of the Reykjanes Ridge</w:t>
      </w:r>
      <w:r>
        <w:rPr>
          <w:noProof/>
        </w:rPr>
        <w:tab/>
      </w:r>
      <w:r>
        <w:rPr>
          <w:noProof/>
        </w:rPr>
        <w:fldChar w:fldCharType="begin"/>
      </w:r>
      <w:r>
        <w:rPr>
          <w:noProof/>
        </w:rPr>
        <w:instrText xml:space="preserve"> PAGEREF _Toc371943984 \h </w:instrText>
      </w:r>
      <w:r>
        <w:rPr>
          <w:noProof/>
        </w:rPr>
      </w:r>
      <w:r>
        <w:rPr>
          <w:noProof/>
        </w:rPr>
        <w:fldChar w:fldCharType="separate"/>
      </w:r>
      <w:r w:rsidR="00B768E8">
        <w:rPr>
          <w:noProof/>
        </w:rPr>
        <w:t>9</w:t>
      </w:r>
      <w:r>
        <w:rPr>
          <w:noProof/>
        </w:rPr>
        <w:fldChar w:fldCharType="end"/>
      </w:r>
    </w:p>
    <w:p w14:paraId="40905699" w14:textId="77777777" w:rsidR="00BC3287" w:rsidRDefault="00BC3287">
      <w:pPr>
        <w:pStyle w:val="TOC1"/>
        <w:tabs>
          <w:tab w:val="left" w:pos="360"/>
          <w:tab w:val="right" w:leader="dot" w:pos="9009"/>
        </w:tabs>
        <w:rPr>
          <w:rFonts w:asciiTheme="minorHAnsi" w:eastAsiaTheme="minorEastAsia" w:hAnsiTheme="minorHAnsi" w:cstheme="minorBidi"/>
          <w:noProof/>
          <w:szCs w:val="24"/>
          <w:lang w:val="en-GB" w:eastAsia="ja-JP"/>
        </w:rPr>
      </w:pPr>
      <w:r>
        <w:rPr>
          <w:noProof/>
        </w:rPr>
        <w:t>3</w:t>
      </w:r>
      <w:r>
        <w:rPr>
          <w:rFonts w:asciiTheme="minorHAnsi" w:eastAsiaTheme="minorEastAsia" w:hAnsiTheme="minorHAnsi" w:cstheme="minorBidi"/>
          <w:noProof/>
          <w:szCs w:val="24"/>
          <w:lang w:val="en-GB" w:eastAsia="ja-JP"/>
        </w:rPr>
        <w:tab/>
      </w:r>
      <w:r>
        <w:rPr>
          <w:noProof/>
        </w:rPr>
        <w:t>Iceland and the Greenland-Iceland-Faroe Ridge</w:t>
      </w:r>
      <w:r>
        <w:rPr>
          <w:noProof/>
        </w:rPr>
        <w:tab/>
      </w:r>
      <w:r>
        <w:rPr>
          <w:noProof/>
        </w:rPr>
        <w:fldChar w:fldCharType="begin"/>
      </w:r>
      <w:r>
        <w:rPr>
          <w:noProof/>
        </w:rPr>
        <w:instrText xml:space="preserve"> PAGEREF _Toc371943985 \h </w:instrText>
      </w:r>
      <w:r>
        <w:rPr>
          <w:noProof/>
        </w:rPr>
      </w:r>
      <w:r>
        <w:rPr>
          <w:noProof/>
        </w:rPr>
        <w:fldChar w:fldCharType="separate"/>
      </w:r>
      <w:r w:rsidR="00B768E8">
        <w:rPr>
          <w:noProof/>
        </w:rPr>
        <w:t>11</w:t>
      </w:r>
      <w:r>
        <w:rPr>
          <w:noProof/>
        </w:rPr>
        <w:fldChar w:fldCharType="end"/>
      </w:r>
    </w:p>
    <w:p w14:paraId="7C5707BE" w14:textId="77777777" w:rsidR="00BC3287" w:rsidRDefault="00BC3287">
      <w:pPr>
        <w:pStyle w:val="TOC2"/>
        <w:tabs>
          <w:tab w:val="left" w:pos="780"/>
          <w:tab w:val="right" w:leader="dot" w:pos="9009"/>
        </w:tabs>
        <w:rPr>
          <w:rFonts w:asciiTheme="minorHAnsi" w:eastAsiaTheme="minorEastAsia" w:hAnsiTheme="minorHAnsi" w:cstheme="minorBidi"/>
          <w:noProof/>
          <w:szCs w:val="24"/>
          <w:lang w:val="en-GB" w:eastAsia="ja-JP"/>
        </w:rPr>
      </w:pPr>
      <w:r>
        <w:rPr>
          <w:noProof/>
        </w:rPr>
        <w:t>3.1</w:t>
      </w:r>
      <w:r>
        <w:rPr>
          <w:rFonts w:asciiTheme="minorHAnsi" w:eastAsiaTheme="minorEastAsia" w:hAnsiTheme="minorHAnsi" w:cstheme="minorBidi"/>
          <w:noProof/>
          <w:szCs w:val="24"/>
          <w:lang w:val="en-GB" w:eastAsia="ja-JP"/>
        </w:rPr>
        <w:tab/>
      </w:r>
      <w:r>
        <w:rPr>
          <w:noProof/>
        </w:rPr>
        <w:t>The Greenland-Iceland ridge</w:t>
      </w:r>
      <w:r>
        <w:rPr>
          <w:noProof/>
        </w:rPr>
        <w:tab/>
      </w:r>
      <w:r>
        <w:rPr>
          <w:noProof/>
        </w:rPr>
        <w:fldChar w:fldCharType="begin"/>
      </w:r>
      <w:r>
        <w:rPr>
          <w:noProof/>
        </w:rPr>
        <w:instrText xml:space="preserve"> PAGEREF _Toc371943986 \h </w:instrText>
      </w:r>
      <w:r>
        <w:rPr>
          <w:noProof/>
        </w:rPr>
      </w:r>
      <w:r>
        <w:rPr>
          <w:noProof/>
        </w:rPr>
        <w:fldChar w:fldCharType="separate"/>
      </w:r>
      <w:r w:rsidR="00B768E8">
        <w:rPr>
          <w:noProof/>
        </w:rPr>
        <w:t>11</w:t>
      </w:r>
      <w:r>
        <w:rPr>
          <w:noProof/>
        </w:rPr>
        <w:fldChar w:fldCharType="end"/>
      </w:r>
    </w:p>
    <w:p w14:paraId="31D0EDE6" w14:textId="77777777" w:rsidR="00BC3287" w:rsidRDefault="00BC3287">
      <w:pPr>
        <w:pStyle w:val="TOC2"/>
        <w:tabs>
          <w:tab w:val="left" w:pos="780"/>
          <w:tab w:val="right" w:leader="dot" w:pos="9009"/>
        </w:tabs>
        <w:rPr>
          <w:rFonts w:asciiTheme="minorHAnsi" w:eastAsiaTheme="minorEastAsia" w:hAnsiTheme="minorHAnsi" w:cstheme="minorBidi"/>
          <w:noProof/>
          <w:szCs w:val="24"/>
          <w:lang w:val="en-GB" w:eastAsia="ja-JP"/>
        </w:rPr>
      </w:pPr>
      <w:r>
        <w:rPr>
          <w:noProof/>
        </w:rPr>
        <w:t>3.2</w:t>
      </w:r>
      <w:r>
        <w:rPr>
          <w:rFonts w:asciiTheme="minorHAnsi" w:eastAsiaTheme="minorEastAsia" w:hAnsiTheme="minorHAnsi" w:cstheme="minorBidi"/>
          <w:noProof/>
          <w:szCs w:val="24"/>
          <w:lang w:val="en-GB" w:eastAsia="ja-JP"/>
        </w:rPr>
        <w:tab/>
      </w:r>
      <w:r>
        <w:rPr>
          <w:noProof/>
        </w:rPr>
        <w:t>The Iceland-Faroe ridge</w:t>
      </w:r>
      <w:r>
        <w:rPr>
          <w:noProof/>
        </w:rPr>
        <w:tab/>
      </w:r>
      <w:r>
        <w:rPr>
          <w:noProof/>
        </w:rPr>
        <w:fldChar w:fldCharType="begin"/>
      </w:r>
      <w:r>
        <w:rPr>
          <w:noProof/>
        </w:rPr>
        <w:instrText xml:space="preserve"> PAGEREF _Toc371943987 \h </w:instrText>
      </w:r>
      <w:r>
        <w:rPr>
          <w:noProof/>
        </w:rPr>
      </w:r>
      <w:r>
        <w:rPr>
          <w:noProof/>
        </w:rPr>
        <w:fldChar w:fldCharType="separate"/>
      </w:r>
      <w:r w:rsidR="00B768E8">
        <w:rPr>
          <w:noProof/>
        </w:rPr>
        <w:t>11</w:t>
      </w:r>
      <w:r>
        <w:rPr>
          <w:noProof/>
        </w:rPr>
        <w:fldChar w:fldCharType="end"/>
      </w:r>
    </w:p>
    <w:p w14:paraId="37435D5B" w14:textId="77777777" w:rsidR="00BC3287" w:rsidRDefault="00BC3287">
      <w:pPr>
        <w:pStyle w:val="TOC2"/>
        <w:tabs>
          <w:tab w:val="left" w:pos="780"/>
          <w:tab w:val="right" w:leader="dot" w:pos="9009"/>
        </w:tabs>
        <w:rPr>
          <w:rFonts w:asciiTheme="minorHAnsi" w:eastAsiaTheme="minorEastAsia" w:hAnsiTheme="minorHAnsi" w:cstheme="minorBidi"/>
          <w:noProof/>
          <w:szCs w:val="24"/>
          <w:lang w:val="en-GB" w:eastAsia="ja-JP"/>
        </w:rPr>
      </w:pPr>
      <w:r>
        <w:rPr>
          <w:noProof/>
        </w:rPr>
        <w:t>3.3</w:t>
      </w:r>
      <w:r>
        <w:rPr>
          <w:rFonts w:asciiTheme="minorHAnsi" w:eastAsiaTheme="minorEastAsia" w:hAnsiTheme="minorHAnsi" w:cstheme="minorBidi"/>
          <w:noProof/>
          <w:szCs w:val="24"/>
          <w:lang w:val="en-GB" w:eastAsia="ja-JP"/>
        </w:rPr>
        <w:tab/>
      </w:r>
      <w:r>
        <w:rPr>
          <w:noProof/>
        </w:rPr>
        <w:t>The Faroe-Shetland basin</w:t>
      </w:r>
      <w:r>
        <w:rPr>
          <w:noProof/>
        </w:rPr>
        <w:tab/>
      </w:r>
      <w:r>
        <w:rPr>
          <w:noProof/>
        </w:rPr>
        <w:fldChar w:fldCharType="begin"/>
      </w:r>
      <w:r>
        <w:rPr>
          <w:noProof/>
        </w:rPr>
        <w:instrText xml:space="preserve"> PAGEREF _Toc371943988 \h </w:instrText>
      </w:r>
      <w:r>
        <w:rPr>
          <w:noProof/>
        </w:rPr>
      </w:r>
      <w:r>
        <w:rPr>
          <w:noProof/>
        </w:rPr>
        <w:fldChar w:fldCharType="separate"/>
      </w:r>
      <w:r w:rsidR="00B768E8">
        <w:rPr>
          <w:noProof/>
        </w:rPr>
        <w:t>11</w:t>
      </w:r>
      <w:r>
        <w:rPr>
          <w:noProof/>
        </w:rPr>
        <w:fldChar w:fldCharType="end"/>
      </w:r>
    </w:p>
    <w:p w14:paraId="2E614CDE" w14:textId="77777777" w:rsidR="00BC3287" w:rsidRDefault="00BC3287">
      <w:pPr>
        <w:pStyle w:val="TOC2"/>
        <w:tabs>
          <w:tab w:val="left" w:pos="780"/>
          <w:tab w:val="right" w:leader="dot" w:pos="9009"/>
        </w:tabs>
        <w:rPr>
          <w:rFonts w:asciiTheme="minorHAnsi" w:eastAsiaTheme="minorEastAsia" w:hAnsiTheme="minorHAnsi" w:cstheme="minorBidi"/>
          <w:noProof/>
          <w:szCs w:val="24"/>
          <w:lang w:val="en-GB" w:eastAsia="ja-JP"/>
        </w:rPr>
      </w:pPr>
      <w:r>
        <w:rPr>
          <w:noProof/>
        </w:rPr>
        <w:t>3.4</w:t>
      </w:r>
      <w:r>
        <w:rPr>
          <w:rFonts w:asciiTheme="minorHAnsi" w:eastAsiaTheme="minorEastAsia" w:hAnsiTheme="minorHAnsi" w:cstheme="minorBidi"/>
          <w:noProof/>
          <w:szCs w:val="24"/>
          <w:lang w:val="en-GB" w:eastAsia="ja-JP"/>
        </w:rPr>
        <w:tab/>
      </w:r>
      <w:r>
        <w:rPr>
          <w:noProof/>
        </w:rPr>
        <w:t>The British continental shelf</w:t>
      </w:r>
      <w:r>
        <w:rPr>
          <w:noProof/>
        </w:rPr>
        <w:tab/>
      </w:r>
      <w:r>
        <w:rPr>
          <w:noProof/>
        </w:rPr>
        <w:fldChar w:fldCharType="begin"/>
      </w:r>
      <w:r>
        <w:rPr>
          <w:noProof/>
        </w:rPr>
        <w:instrText xml:space="preserve"> PAGEREF _Toc371943989 \h </w:instrText>
      </w:r>
      <w:r>
        <w:rPr>
          <w:noProof/>
        </w:rPr>
      </w:r>
      <w:r>
        <w:rPr>
          <w:noProof/>
        </w:rPr>
        <w:fldChar w:fldCharType="separate"/>
      </w:r>
      <w:r w:rsidR="00B768E8">
        <w:rPr>
          <w:noProof/>
        </w:rPr>
        <w:t>12</w:t>
      </w:r>
      <w:r>
        <w:rPr>
          <w:noProof/>
        </w:rPr>
        <w:fldChar w:fldCharType="end"/>
      </w:r>
    </w:p>
    <w:p w14:paraId="65CEAE32" w14:textId="77777777" w:rsidR="00BC3287" w:rsidRDefault="00BC3287">
      <w:pPr>
        <w:pStyle w:val="TOC2"/>
        <w:tabs>
          <w:tab w:val="left" w:pos="780"/>
          <w:tab w:val="right" w:leader="dot" w:pos="9009"/>
        </w:tabs>
        <w:rPr>
          <w:rFonts w:asciiTheme="minorHAnsi" w:eastAsiaTheme="minorEastAsia" w:hAnsiTheme="minorHAnsi" w:cstheme="minorBidi"/>
          <w:noProof/>
          <w:szCs w:val="24"/>
          <w:lang w:val="en-GB" w:eastAsia="ja-JP"/>
        </w:rPr>
      </w:pPr>
      <w:r>
        <w:rPr>
          <w:noProof/>
        </w:rPr>
        <w:t>3.5</w:t>
      </w:r>
      <w:r>
        <w:rPr>
          <w:rFonts w:asciiTheme="minorHAnsi" w:eastAsiaTheme="minorEastAsia" w:hAnsiTheme="minorHAnsi" w:cstheme="minorBidi"/>
          <w:noProof/>
          <w:szCs w:val="24"/>
          <w:lang w:val="en-GB" w:eastAsia="ja-JP"/>
        </w:rPr>
        <w:tab/>
      </w:r>
      <w:r>
        <w:rPr>
          <w:noProof/>
        </w:rPr>
        <w:t>Iceland</w:t>
      </w:r>
      <w:r>
        <w:rPr>
          <w:noProof/>
        </w:rPr>
        <w:tab/>
      </w:r>
      <w:r>
        <w:rPr>
          <w:noProof/>
        </w:rPr>
        <w:fldChar w:fldCharType="begin"/>
      </w:r>
      <w:r>
        <w:rPr>
          <w:noProof/>
        </w:rPr>
        <w:instrText xml:space="preserve"> PAGEREF _Toc371943990 \h </w:instrText>
      </w:r>
      <w:r>
        <w:rPr>
          <w:noProof/>
        </w:rPr>
      </w:r>
      <w:r>
        <w:rPr>
          <w:noProof/>
        </w:rPr>
        <w:fldChar w:fldCharType="separate"/>
      </w:r>
      <w:r w:rsidR="00B768E8">
        <w:rPr>
          <w:noProof/>
        </w:rPr>
        <w:t>12</w:t>
      </w:r>
      <w:r>
        <w:rPr>
          <w:noProof/>
        </w:rPr>
        <w:fldChar w:fldCharType="end"/>
      </w:r>
    </w:p>
    <w:p w14:paraId="44FDB44B" w14:textId="77777777" w:rsidR="00BC3287" w:rsidRDefault="00BC3287">
      <w:pPr>
        <w:pStyle w:val="TOC1"/>
        <w:tabs>
          <w:tab w:val="left" w:pos="360"/>
          <w:tab w:val="right" w:leader="dot" w:pos="9009"/>
        </w:tabs>
        <w:rPr>
          <w:rFonts w:asciiTheme="minorHAnsi" w:eastAsiaTheme="minorEastAsia" w:hAnsiTheme="minorHAnsi" w:cstheme="minorBidi"/>
          <w:noProof/>
          <w:szCs w:val="24"/>
          <w:lang w:val="en-GB" w:eastAsia="ja-JP"/>
        </w:rPr>
      </w:pPr>
      <w:r>
        <w:rPr>
          <w:noProof/>
        </w:rPr>
        <w:t>4</w:t>
      </w:r>
      <w:r>
        <w:rPr>
          <w:rFonts w:asciiTheme="minorHAnsi" w:eastAsiaTheme="minorEastAsia" w:hAnsiTheme="minorHAnsi" w:cstheme="minorBidi"/>
          <w:noProof/>
          <w:szCs w:val="24"/>
          <w:lang w:val="en-GB" w:eastAsia="ja-JP"/>
        </w:rPr>
        <w:tab/>
      </w:r>
      <w:r>
        <w:rPr>
          <w:noProof/>
        </w:rPr>
        <w:t>Geophysical structure of the North Atlantic realm</w:t>
      </w:r>
      <w:r>
        <w:rPr>
          <w:noProof/>
        </w:rPr>
        <w:tab/>
      </w:r>
      <w:r>
        <w:rPr>
          <w:noProof/>
        </w:rPr>
        <w:fldChar w:fldCharType="begin"/>
      </w:r>
      <w:r>
        <w:rPr>
          <w:noProof/>
        </w:rPr>
        <w:instrText xml:space="preserve"> PAGEREF _Toc371943991 \h </w:instrText>
      </w:r>
      <w:r>
        <w:rPr>
          <w:noProof/>
        </w:rPr>
      </w:r>
      <w:r>
        <w:rPr>
          <w:noProof/>
        </w:rPr>
        <w:fldChar w:fldCharType="separate"/>
      </w:r>
      <w:r w:rsidR="00B768E8">
        <w:rPr>
          <w:noProof/>
        </w:rPr>
        <w:t>13</w:t>
      </w:r>
      <w:r>
        <w:rPr>
          <w:noProof/>
        </w:rPr>
        <w:fldChar w:fldCharType="end"/>
      </w:r>
    </w:p>
    <w:p w14:paraId="53FA6BF3" w14:textId="77777777" w:rsidR="00BC3287" w:rsidRDefault="00BC3287">
      <w:pPr>
        <w:pStyle w:val="TOC2"/>
        <w:tabs>
          <w:tab w:val="left" w:pos="780"/>
          <w:tab w:val="right" w:leader="dot" w:pos="9009"/>
        </w:tabs>
        <w:rPr>
          <w:rFonts w:asciiTheme="minorHAnsi" w:eastAsiaTheme="minorEastAsia" w:hAnsiTheme="minorHAnsi" w:cstheme="minorBidi"/>
          <w:noProof/>
          <w:szCs w:val="24"/>
          <w:lang w:val="en-GB" w:eastAsia="ja-JP"/>
        </w:rPr>
      </w:pPr>
      <w:r>
        <w:rPr>
          <w:noProof/>
        </w:rPr>
        <w:t>4.1</w:t>
      </w:r>
      <w:r>
        <w:rPr>
          <w:rFonts w:asciiTheme="minorHAnsi" w:eastAsiaTheme="minorEastAsia" w:hAnsiTheme="minorHAnsi" w:cstheme="minorBidi"/>
          <w:noProof/>
          <w:szCs w:val="24"/>
          <w:lang w:val="en-GB" w:eastAsia="ja-JP"/>
        </w:rPr>
        <w:tab/>
      </w:r>
      <w:r>
        <w:rPr>
          <w:noProof/>
        </w:rPr>
        <w:t>Magmatic and “amagmatic” margins</w:t>
      </w:r>
      <w:r>
        <w:rPr>
          <w:noProof/>
        </w:rPr>
        <w:tab/>
      </w:r>
      <w:r>
        <w:rPr>
          <w:noProof/>
        </w:rPr>
        <w:fldChar w:fldCharType="begin"/>
      </w:r>
      <w:r>
        <w:rPr>
          <w:noProof/>
        </w:rPr>
        <w:instrText xml:space="preserve"> PAGEREF _Toc371943992 \h </w:instrText>
      </w:r>
      <w:r>
        <w:rPr>
          <w:noProof/>
        </w:rPr>
      </w:r>
      <w:r>
        <w:rPr>
          <w:noProof/>
        </w:rPr>
        <w:fldChar w:fldCharType="separate"/>
      </w:r>
      <w:r w:rsidR="00B768E8">
        <w:rPr>
          <w:noProof/>
        </w:rPr>
        <w:t>13</w:t>
      </w:r>
      <w:r>
        <w:rPr>
          <w:noProof/>
        </w:rPr>
        <w:fldChar w:fldCharType="end"/>
      </w:r>
    </w:p>
    <w:p w14:paraId="490C26CA" w14:textId="77777777" w:rsidR="00BC3287" w:rsidRDefault="00BC3287">
      <w:pPr>
        <w:pStyle w:val="TOC2"/>
        <w:tabs>
          <w:tab w:val="left" w:pos="780"/>
          <w:tab w:val="right" w:leader="dot" w:pos="9009"/>
        </w:tabs>
        <w:rPr>
          <w:rFonts w:asciiTheme="minorHAnsi" w:eastAsiaTheme="minorEastAsia" w:hAnsiTheme="minorHAnsi" w:cstheme="minorBidi"/>
          <w:noProof/>
          <w:szCs w:val="24"/>
          <w:lang w:val="en-GB" w:eastAsia="ja-JP"/>
        </w:rPr>
      </w:pPr>
      <w:r>
        <w:rPr>
          <w:noProof/>
        </w:rPr>
        <w:t>4.2</w:t>
      </w:r>
      <w:r>
        <w:rPr>
          <w:rFonts w:asciiTheme="minorHAnsi" w:eastAsiaTheme="minorEastAsia" w:hAnsiTheme="minorHAnsi" w:cstheme="minorBidi"/>
          <w:noProof/>
          <w:szCs w:val="24"/>
          <w:lang w:val="en-GB" w:eastAsia="ja-JP"/>
        </w:rPr>
        <w:tab/>
      </w:r>
      <w:r>
        <w:rPr>
          <w:noProof/>
        </w:rPr>
        <w:t>Greenland</w:t>
      </w:r>
      <w:r>
        <w:rPr>
          <w:noProof/>
        </w:rPr>
        <w:tab/>
      </w:r>
      <w:r>
        <w:rPr>
          <w:noProof/>
        </w:rPr>
        <w:fldChar w:fldCharType="begin"/>
      </w:r>
      <w:r>
        <w:rPr>
          <w:noProof/>
        </w:rPr>
        <w:instrText xml:space="preserve"> PAGEREF _Toc371943993 \h </w:instrText>
      </w:r>
      <w:r>
        <w:rPr>
          <w:noProof/>
        </w:rPr>
      </w:r>
      <w:r>
        <w:rPr>
          <w:noProof/>
        </w:rPr>
        <w:fldChar w:fldCharType="separate"/>
      </w:r>
      <w:r w:rsidR="00B768E8">
        <w:rPr>
          <w:noProof/>
        </w:rPr>
        <w:t>13</w:t>
      </w:r>
      <w:r>
        <w:rPr>
          <w:noProof/>
        </w:rPr>
        <w:fldChar w:fldCharType="end"/>
      </w:r>
    </w:p>
    <w:p w14:paraId="7238E13B" w14:textId="77777777" w:rsidR="00BC3287" w:rsidRDefault="00BC3287">
      <w:pPr>
        <w:pStyle w:val="TOC2"/>
        <w:tabs>
          <w:tab w:val="left" w:pos="780"/>
          <w:tab w:val="right" w:leader="dot" w:pos="9009"/>
        </w:tabs>
        <w:rPr>
          <w:rFonts w:asciiTheme="minorHAnsi" w:eastAsiaTheme="minorEastAsia" w:hAnsiTheme="minorHAnsi" w:cstheme="minorBidi"/>
          <w:noProof/>
          <w:szCs w:val="24"/>
          <w:lang w:val="en-GB" w:eastAsia="ja-JP"/>
        </w:rPr>
      </w:pPr>
      <w:r>
        <w:rPr>
          <w:noProof/>
        </w:rPr>
        <w:t>4.3</w:t>
      </w:r>
      <w:r>
        <w:rPr>
          <w:rFonts w:asciiTheme="minorHAnsi" w:eastAsiaTheme="minorEastAsia" w:hAnsiTheme="minorHAnsi" w:cstheme="minorBidi"/>
          <w:noProof/>
          <w:szCs w:val="24"/>
          <w:lang w:val="en-GB" w:eastAsia="ja-JP"/>
        </w:rPr>
        <w:tab/>
      </w:r>
      <w:r>
        <w:rPr>
          <w:noProof/>
        </w:rPr>
        <w:t>Britain and Scandinavia</w:t>
      </w:r>
      <w:r>
        <w:rPr>
          <w:noProof/>
        </w:rPr>
        <w:tab/>
      </w:r>
      <w:r>
        <w:rPr>
          <w:noProof/>
        </w:rPr>
        <w:fldChar w:fldCharType="begin"/>
      </w:r>
      <w:r>
        <w:rPr>
          <w:noProof/>
        </w:rPr>
        <w:instrText xml:space="preserve"> PAGEREF _Toc371943994 \h </w:instrText>
      </w:r>
      <w:r>
        <w:rPr>
          <w:noProof/>
        </w:rPr>
      </w:r>
      <w:r>
        <w:rPr>
          <w:noProof/>
        </w:rPr>
        <w:fldChar w:fldCharType="separate"/>
      </w:r>
      <w:r w:rsidR="00B768E8">
        <w:rPr>
          <w:noProof/>
        </w:rPr>
        <w:t>13</w:t>
      </w:r>
      <w:r>
        <w:rPr>
          <w:noProof/>
        </w:rPr>
        <w:fldChar w:fldCharType="end"/>
      </w:r>
    </w:p>
    <w:p w14:paraId="0B258A13" w14:textId="77777777" w:rsidR="00BC3287" w:rsidRDefault="00BC3287">
      <w:pPr>
        <w:pStyle w:val="TOC2"/>
        <w:tabs>
          <w:tab w:val="left" w:pos="780"/>
          <w:tab w:val="right" w:leader="dot" w:pos="9009"/>
        </w:tabs>
        <w:rPr>
          <w:rFonts w:asciiTheme="minorHAnsi" w:eastAsiaTheme="minorEastAsia" w:hAnsiTheme="minorHAnsi" w:cstheme="minorBidi"/>
          <w:noProof/>
          <w:szCs w:val="24"/>
          <w:lang w:val="en-GB" w:eastAsia="ja-JP"/>
        </w:rPr>
      </w:pPr>
      <w:r>
        <w:rPr>
          <w:noProof/>
        </w:rPr>
        <w:t>4.4</w:t>
      </w:r>
      <w:r>
        <w:rPr>
          <w:rFonts w:asciiTheme="minorHAnsi" w:eastAsiaTheme="minorEastAsia" w:hAnsiTheme="minorHAnsi" w:cstheme="minorBidi"/>
          <w:noProof/>
          <w:szCs w:val="24"/>
          <w:lang w:val="en-GB" w:eastAsia="ja-JP"/>
        </w:rPr>
        <w:tab/>
      </w:r>
      <w:r>
        <w:rPr>
          <w:noProof/>
        </w:rPr>
        <w:t>Iceland and the GIF ridge</w:t>
      </w:r>
      <w:r>
        <w:rPr>
          <w:noProof/>
        </w:rPr>
        <w:tab/>
      </w:r>
      <w:r>
        <w:rPr>
          <w:noProof/>
        </w:rPr>
        <w:fldChar w:fldCharType="begin"/>
      </w:r>
      <w:r>
        <w:rPr>
          <w:noProof/>
        </w:rPr>
        <w:instrText xml:space="preserve"> PAGEREF _Toc371943995 \h </w:instrText>
      </w:r>
      <w:r>
        <w:rPr>
          <w:noProof/>
        </w:rPr>
      </w:r>
      <w:r>
        <w:rPr>
          <w:noProof/>
        </w:rPr>
        <w:fldChar w:fldCharType="separate"/>
      </w:r>
      <w:r w:rsidR="00B768E8">
        <w:rPr>
          <w:noProof/>
        </w:rPr>
        <w:t>13</w:t>
      </w:r>
      <w:r>
        <w:rPr>
          <w:noProof/>
        </w:rPr>
        <w:fldChar w:fldCharType="end"/>
      </w:r>
    </w:p>
    <w:p w14:paraId="3A2EB546" w14:textId="77777777" w:rsidR="00BC3287" w:rsidRDefault="00BC3287">
      <w:pPr>
        <w:pStyle w:val="TOC2"/>
        <w:tabs>
          <w:tab w:val="left" w:pos="780"/>
          <w:tab w:val="right" w:leader="dot" w:pos="9009"/>
        </w:tabs>
        <w:rPr>
          <w:rFonts w:asciiTheme="minorHAnsi" w:eastAsiaTheme="minorEastAsia" w:hAnsiTheme="minorHAnsi" w:cstheme="minorBidi"/>
          <w:noProof/>
          <w:szCs w:val="24"/>
          <w:lang w:val="en-GB" w:eastAsia="ja-JP"/>
        </w:rPr>
      </w:pPr>
      <w:r>
        <w:rPr>
          <w:noProof/>
        </w:rPr>
        <w:t>4.5</w:t>
      </w:r>
      <w:r>
        <w:rPr>
          <w:rFonts w:asciiTheme="minorHAnsi" w:eastAsiaTheme="minorEastAsia" w:hAnsiTheme="minorHAnsi" w:cstheme="minorBidi"/>
          <w:noProof/>
          <w:szCs w:val="24"/>
          <w:lang w:val="en-GB" w:eastAsia="ja-JP"/>
        </w:rPr>
        <w:tab/>
      </w:r>
      <w:r>
        <w:rPr>
          <w:noProof/>
        </w:rPr>
        <w:t>Transition crust</w:t>
      </w:r>
      <w:r>
        <w:rPr>
          <w:noProof/>
        </w:rPr>
        <w:tab/>
      </w:r>
      <w:r>
        <w:rPr>
          <w:noProof/>
        </w:rPr>
        <w:fldChar w:fldCharType="begin"/>
      </w:r>
      <w:r>
        <w:rPr>
          <w:noProof/>
        </w:rPr>
        <w:instrText xml:space="preserve"> PAGEREF _Toc371943996 \h </w:instrText>
      </w:r>
      <w:r>
        <w:rPr>
          <w:noProof/>
        </w:rPr>
      </w:r>
      <w:r>
        <w:rPr>
          <w:noProof/>
        </w:rPr>
        <w:fldChar w:fldCharType="separate"/>
      </w:r>
      <w:r w:rsidR="00B768E8">
        <w:rPr>
          <w:noProof/>
        </w:rPr>
        <w:t>14</w:t>
      </w:r>
      <w:r>
        <w:rPr>
          <w:noProof/>
        </w:rPr>
        <w:fldChar w:fldCharType="end"/>
      </w:r>
    </w:p>
    <w:p w14:paraId="2CED0503" w14:textId="77777777" w:rsidR="00BC3287" w:rsidRDefault="00BC3287">
      <w:pPr>
        <w:pStyle w:val="TOC1"/>
        <w:tabs>
          <w:tab w:val="left" w:pos="360"/>
          <w:tab w:val="right" w:leader="dot" w:pos="9009"/>
        </w:tabs>
        <w:rPr>
          <w:rFonts w:asciiTheme="minorHAnsi" w:eastAsiaTheme="minorEastAsia" w:hAnsiTheme="minorHAnsi" w:cstheme="minorBidi"/>
          <w:noProof/>
          <w:szCs w:val="24"/>
          <w:lang w:val="en-GB" w:eastAsia="ja-JP"/>
        </w:rPr>
      </w:pPr>
      <w:r>
        <w:rPr>
          <w:noProof/>
        </w:rPr>
        <w:t>5</w:t>
      </w:r>
      <w:r>
        <w:rPr>
          <w:rFonts w:asciiTheme="minorHAnsi" w:eastAsiaTheme="minorEastAsia" w:hAnsiTheme="minorHAnsi" w:cstheme="minorBidi"/>
          <w:noProof/>
          <w:szCs w:val="24"/>
          <w:lang w:val="en-GB" w:eastAsia="ja-JP"/>
        </w:rPr>
        <w:tab/>
      </w:r>
      <w:r>
        <w:rPr>
          <w:noProof/>
        </w:rPr>
        <w:t>Geochemistry of the igneous rocks</w:t>
      </w:r>
      <w:r>
        <w:rPr>
          <w:noProof/>
        </w:rPr>
        <w:tab/>
      </w:r>
      <w:r>
        <w:rPr>
          <w:noProof/>
        </w:rPr>
        <w:fldChar w:fldCharType="begin"/>
      </w:r>
      <w:r>
        <w:rPr>
          <w:noProof/>
        </w:rPr>
        <w:instrText xml:space="preserve"> PAGEREF _Toc371943997 \h </w:instrText>
      </w:r>
      <w:r>
        <w:rPr>
          <w:noProof/>
        </w:rPr>
      </w:r>
      <w:r>
        <w:rPr>
          <w:noProof/>
        </w:rPr>
        <w:fldChar w:fldCharType="separate"/>
      </w:r>
      <w:r w:rsidR="00B768E8">
        <w:rPr>
          <w:noProof/>
        </w:rPr>
        <w:t>16</w:t>
      </w:r>
      <w:r>
        <w:rPr>
          <w:noProof/>
        </w:rPr>
        <w:fldChar w:fldCharType="end"/>
      </w:r>
    </w:p>
    <w:p w14:paraId="1BE621FA" w14:textId="77777777" w:rsidR="00BC3287" w:rsidRDefault="00BC3287">
      <w:pPr>
        <w:pStyle w:val="TOC2"/>
        <w:tabs>
          <w:tab w:val="left" w:pos="780"/>
          <w:tab w:val="right" w:leader="dot" w:pos="9009"/>
        </w:tabs>
        <w:rPr>
          <w:rFonts w:asciiTheme="minorHAnsi" w:eastAsiaTheme="minorEastAsia" w:hAnsiTheme="minorHAnsi" w:cstheme="minorBidi"/>
          <w:noProof/>
          <w:szCs w:val="24"/>
          <w:lang w:val="en-GB" w:eastAsia="ja-JP"/>
        </w:rPr>
      </w:pPr>
      <w:r>
        <w:rPr>
          <w:noProof/>
        </w:rPr>
        <w:t>5.1</w:t>
      </w:r>
      <w:r>
        <w:rPr>
          <w:rFonts w:asciiTheme="minorHAnsi" w:eastAsiaTheme="minorEastAsia" w:hAnsiTheme="minorHAnsi" w:cstheme="minorBidi"/>
          <w:noProof/>
          <w:szCs w:val="24"/>
          <w:lang w:val="en-GB" w:eastAsia="ja-JP"/>
        </w:rPr>
        <w:tab/>
      </w:r>
      <w:r>
        <w:rPr>
          <w:noProof/>
        </w:rPr>
        <w:t>Labrador Sea, Davis Strait and Baffin Bay</w:t>
      </w:r>
      <w:r>
        <w:rPr>
          <w:noProof/>
        </w:rPr>
        <w:tab/>
      </w:r>
      <w:r>
        <w:rPr>
          <w:noProof/>
        </w:rPr>
        <w:fldChar w:fldCharType="begin"/>
      </w:r>
      <w:r>
        <w:rPr>
          <w:noProof/>
        </w:rPr>
        <w:instrText xml:space="preserve"> PAGEREF _Toc371943998 \h </w:instrText>
      </w:r>
      <w:r>
        <w:rPr>
          <w:noProof/>
        </w:rPr>
      </w:r>
      <w:r>
        <w:rPr>
          <w:noProof/>
        </w:rPr>
        <w:fldChar w:fldCharType="separate"/>
      </w:r>
      <w:r w:rsidR="00B768E8">
        <w:rPr>
          <w:noProof/>
        </w:rPr>
        <w:t>16</w:t>
      </w:r>
      <w:r>
        <w:rPr>
          <w:noProof/>
        </w:rPr>
        <w:fldChar w:fldCharType="end"/>
      </w:r>
    </w:p>
    <w:p w14:paraId="66B23E26" w14:textId="77777777" w:rsidR="00BC3287" w:rsidRDefault="00BC3287">
      <w:pPr>
        <w:pStyle w:val="TOC2"/>
        <w:tabs>
          <w:tab w:val="left" w:pos="780"/>
          <w:tab w:val="right" w:leader="dot" w:pos="9009"/>
        </w:tabs>
        <w:rPr>
          <w:rFonts w:asciiTheme="minorHAnsi" w:eastAsiaTheme="minorEastAsia" w:hAnsiTheme="minorHAnsi" w:cstheme="minorBidi"/>
          <w:noProof/>
          <w:szCs w:val="24"/>
          <w:lang w:val="en-GB" w:eastAsia="ja-JP"/>
        </w:rPr>
      </w:pPr>
      <w:r>
        <w:rPr>
          <w:noProof/>
        </w:rPr>
        <w:t>5.2</w:t>
      </w:r>
      <w:r>
        <w:rPr>
          <w:rFonts w:asciiTheme="minorHAnsi" w:eastAsiaTheme="minorEastAsia" w:hAnsiTheme="minorHAnsi" w:cstheme="minorBidi"/>
          <w:noProof/>
          <w:szCs w:val="24"/>
          <w:lang w:val="en-GB" w:eastAsia="ja-JP"/>
        </w:rPr>
        <w:tab/>
      </w:r>
      <w:r>
        <w:rPr>
          <w:noProof/>
        </w:rPr>
        <w:t>Mid-Atlantic Ridge</w:t>
      </w:r>
      <w:r>
        <w:rPr>
          <w:noProof/>
        </w:rPr>
        <w:tab/>
      </w:r>
      <w:r>
        <w:rPr>
          <w:noProof/>
        </w:rPr>
        <w:fldChar w:fldCharType="begin"/>
      </w:r>
      <w:r>
        <w:rPr>
          <w:noProof/>
        </w:rPr>
        <w:instrText xml:space="preserve"> PAGEREF _Toc371943999 \h </w:instrText>
      </w:r>
      <w:r>
        <w:rPr>
          <w:noProof/>
        </w:rPr>
      </w:r>
      <w:r>
        <w:rPr>
          <w:noProof/>
        </w:rPr>
        <w:fldChar w:fldCharType="separate"/>
      </w:r>
      <w:r w:rsidR="00B768E8">
        <w:rPr>
          <w:noProof/>
        </w:rPr>
        <w:t>16</w:t>
      </w:r>
      <w:r>
        <w:rPr>
          <w:noProof/>
        </w:rPr>
        <w:fldChar w:fldCharType="end"/>
      </w:r>
    </w:p>
    <w:p w14:paraId="5F0718D6" w14:textId="77777777" w:rsidR="00BC3287" w:rsidRDefault="00BC3287">
      <w:pPr>
        <w:pStyle w:val="TOC2"/>
        <w:tabs>
          <w:tab w:val="left" w:pos="780"/>
          <w:tab w:val="right" w:leader="dot" w:pos="9009"/>
        </w:tabs>
        <w:rPr>
          <w:rFonts w:asciiTheme="minorHAnsi" w:eastAsiaTheme="minorEastAsia" w:hAnsiTheme="minorHAnsi" w:cstheme="minorBidi"/>
          <w:noProof/>
          <w:szCs w:val="24"/>
          <w:lang w:val="en-GB" w:eastAsia="ja-JP"/>
        </w:rPr>
      </w:pPr>
      <w:r>
        <w:rPr>
          <w:noProof/>
        </w:rPr>
        <w:t>5.3</w:t>
      </w:r>
      <w:r>
        <w:rPr>
          <w:rFonts w:asciiTheme="minorHAnsi" w:eastAsiaTheme="minorEastAsia" w:hAnsiTheme="minorHAnsi" w:cstheme="minorBidi"/>
          <w:noProof/>
          <w:szCs w:val="24"/>
          <w:lang w:val="en-GB" w:eastAsia="ja-JP"/>
        </w:rPr>
        <w:tab/>
      </w:r>
      <w:r>
        <w:rPr>
          <w:noProof/>
        </w:rPr>
        <w:t>Iceland</w:t>
      </w:r>
      <w:r>
        <w:rPr>
          <w:noProof/>
        </w:rPr>
        <w:tab/>
      </w:r>
      <w:r>
        <w:rPr>
          <w:noProof/>
        </w:rPr>
        <w:fldChar w:fldCharType="begin"/>
      </w:r>
      <w:r>
        <w:rPr>
          <w:noProof/>
        </w:rPr>
        <w:instrText xml:space="preserve"> PAGEREF _Toc371944000 \h </w:instrText>
      </w:r>
      <w:r>
        <w:rPr>
          <w:noProof/>
        </w:rPr>
      </w:r>
      <w:r>
        <w:rPr>
          <w:noProof/>
        </w:rPr>
        <w:fldChar w:fldCharType="separate"/>
      </w:r>
      <w:r w:rsidR="00B768E8">
        <w:rPr>
          <w:noProof/>
        </w:rPr>
        <w:t>16</w:t>
      </w:r>
      <w:r>
        <w:rPr>
          <w:noProof/>
        </w:rPr>
        <w:fldChar w:fldCharType="end"/>
      </w:r>
    </w:p>
    <w:p w14:paraId="2E50AC33" w14:textId="77777777" w:rsidR="00BC3287" w:rsidRDefault="00BC3287">
      <w:pPr>
        <w:pStyle w:val="TOC1"/>
        <w:tabs>
          <w:tab w:val="left" w:pos="360"/>
          <w:tab w:val="right" w:leader="dot" w:pos="9009"/>
        </w:tabs>
        <w:rPr>
          <w:rFonts w:asciiTheme="minorHAnsi" w:eastAsiaTheme="minorEastAsia" w:hAnsiTheme="minorHAnsi" w:cstheme="minorBidi"/>
          <w:noProof/>
          <w:szCs w:val="24"/>
          <w:lang w:val="en-GB" w:eastAsia="ja-JP"/>
        </w:rPr>
      </w:pPr>
      <w:r>
        <w:rPr>
          <w:noProof/>
        </w:rPr>
        <w:t>6</w:t>
      </w:r>
      <w:r>
        <w:rPr>
          <w:rFonts w:asciiTheme="minorHAnsi" w:eastAsiaTheme="minorEastAsia" w:hAnsiTheme="minorHAnsi" w:cstheme="minorBidi"/>
          <w:noProof/>
          <w:szCs w:val="24"/>
          <w:lang w:val="en-GB" w:eastAsia="ja-JP"/>
        </w:rPr>
        <w:tab/>
      </w:r>
      <w:r>
        <w:rPr>
          <w:noProof/>
        </w:rPr>
        <w:t>Temperature</w:t>
      </w:r>
      <w:r>
        <w:rPr>
          <w:noProof/>
        </w:rPr>
        <w:tab/>
      </w:r>
      <w:r>
        <w:rPr>
          <w:noProof/>
        </w:rPr>
        <w:fldChar w:fldCharType="begin"/>
      </w:r>
      <w:r>
        <w:rPr>
          <w:noProof/>
        </w:rPr>
        <w:instrText xml:space="preserve"> PAGEREF _Toc371944001 \h </w:instrText>
      </w:r>
      <w:r>
        <w:rPr>
          <w:noProof/>
        </w:rPr>
      </w:r>
      <w:r>
        <w:rPr>
          <w:noProof/>
        </w:rPr>
        <w:fldChar w:fldCharType="separate"/>
      </w:r>
      <w:r w:rsidR="00B768E8">
        <w:rPr>
          <w:noProof/>
        </w:rPr>
        <w:t>16</w:t>
      </w:r>
      <w:r>
        <w:rPr>
          <w:noProof/>
        </w:rPr>
        <w:fldChar w:fldCharType="end"/>
      </w:r>
    </w:p>
    <w:p w14:paraId="67EAEDED" w14:textId="77777777" w:rsidR="00BC3287" w:rsidRDefault="00BC3287">
      <w:pPr>
        <w:pStyle w:val="TOC2"/>
        <w:tabs>
          <w:tab w:val="left" w:pos="780"/>
          <w:tab w:val="right" w:leader="dot" w:pos="9009"/>
        </w:tabs>
        <w:rPr>
          <w:rFonts w:asciiTheme="minorHAnsi" w:eastAsiaTheme="minorEastAsia" w:hAnsiTheme="minorHAnsi" w:cstheme="minorBidi"/>
          <w:noProof/>
          <w:szCs w:val="24"/>
          <w:lang w:val="en-GB" w:eastAsia="ja-JP"/>
        </w:rPr>
      </w:pPr>
      <w:r>
        <w:rPr>
          <w:noProof/>
        </w:rPr>
        <w:t>6.1</w:t>
      </w:r>
      <w:r>
        <w:rPr>
          <w:rFonts w:asciiTheme="minorHAnsi" w:eastAsiaTheme="minorEastAsia" w:hAnsiTheme="minorHAnsi" w:cstheme="minorBidi"/>
          <w:noProof/>
          <w:szCs w:val="24"/>
          <w:lang w:val="en-GB" w:eastAsia="ja-JP"/>
        </w:rPr>
        <w:tab/>
      </w:r>
      <w:r>
        <w:rPr>
          <w:noProof/>
        </w:rPr>
        <w:t>Vertical motions from thermochronology</w:t>
      </w:r>
      <w:r>
        <w:rPr>
          <w:noProof/>
        </w:rPr>
        <w:tab/>
      </w:r>
      <w:r>
        <w:rPr>
          <w:noProof/>
        </w:rPr>
        <w:fldChar w:fldCharType="begin"/>
      </w:r>
      <w:r>
        <w:rPr>
          <w:noProof/>
        </w:rPr>
        <w:instrText xml:space="preserve"> PAGEREF _Toc371944002 \h </w:instrText>
      </w:r>
      <w:r>
        <w:rPr>
          <w:noProof/>
        </w:rPr>
      </w:r>
      <w:r>
        <w:rPr>
          <w:noProof/>
        </w:rPr>
        <w:fldChar w:fldCharType="separate"/>
      </w:r>
      <w:r w:rsidR="00B768E8">
        <w:rPr>
          <w:noProof/>
        </w:rPr>
        <w:t>16</w:t>
      </w:r>
      <w:r>
        <w:rPr>
          <w:noProof/>
        </w:rPr>
        <w:fldChar w:fldCharType="end"/>
      </w:r>
    </w:p>
    <w:p w14:paraId="3AB68F4A" w14:textId="77777777" w:rsidR="00BC3287" w:rsidRDefault="00BC3287">
      <w:pPr>
        <w:pStyle w:val="TOC2"/>
        <w:tabs>
          <w:tab w:val="left" w:pos="780"/>
          <w:tab w:val="right" w:leader="dot" w:pos="9009"/>
        </w:tabs>
        <w:rPr>
          <w:rFonts w:asciiTheme="minorHAnsi" w:eastAsiaTheme="minorEastAsia" w:hAnsiTheme="minorHAnsi" w:cstheme="minorBidi"/>
          <w:noProof/>
          <w:szCs w:val="24"/>
          <w:lang w:val="en-GB" w:eastAsia="ja-JP"/>
        </w:rPr>
      </w:pPr>
      <w:r>
        <w:rPr>
          <w:noProof/>
        </w:rPr>
        <w:t>6.2</w:t>
      </w:r>
      <w:r>
        <w:rPr>
          <w:rFonts w:asciiTheme="minorHAnsi" w:eastAsiaTheme="minorEastAsia" w:hAnsiTheme="minorHAnsi" w:cstheme="minorBidi"/>
          <w:noProof/>
          <w:szCs w:val="24"/>
          <w:lang w:val="en-GB" w:eastAsia="ja-JP"/>
        </w:rPr>
        <w:tab/>
      </w:r>
      <w:r>
        <w:rPr>
          <w:noProof/>
        </w:rPr>
        <w:t>Geochemical temperature indicators</w:t>
      </w:r>
      <w:r>
        <w:rPr>
          <w:noProof/>
        </w:rPr>
        <w:tab/>
      </w:r>
      <w:r>
        <w:rPr>
          <w:noProof/>
        </w:rPr>
        <w:fldChar w:fldCharType="begin"/>
      </w:r>
      <w:r>
        <w:rPr>
          <w:noProof/>
        </w:rPr>
        <w:instrText xml:space="preserve"> PAGEREF _Toc371944003 \h </w:instrText>
      </w:r>
      <w:r>
        <w:rPr>
          <w:noProof/>
        </w:rPr>
      </w:r>
      <w:r>
        <w:rPr>
          <w:noProof/>
        </w:rPr>
        <w:fldChar w:fldCharType="separate"/>
      </w:r>
      <w:r w:rsidR="00B768E8">
        <w:rPr>
          <w:noProof/>
        </w:rPr>
        <w:t>16</w:t>
      </w:r>
      <w:r>
        <w:rPr>
          <w:noProof/>
        </w:rPr>
        <w:fldChar w:fldCharType="end"/>
      </w:r>
    </w:p>
    <w:p w14:paraId="08A3DCD5" w14:textId="77777777" w:rsidR="00BC3287" w:rsidRDefault="00BC3287">
      <w:pPr>
        <w:pStyle w:val="TOC2"/>
        <w:tabs>
          <w:tab w:val="left" w:pos="780"/>
          <w:tab w:val="right" w:leader="dot" w:pos="9009"/>
        </w:tabs>
        <w:rPr>
          <w:rFonts w:asciiTheme="minorHAnsi" w:eastAsiaTheme="minorEastAsia" w:hAnsiTheme="minorHAnsi" w:cstheme="minorBidi"/>
          <w:noProof/>
          <w:szCs w:val="24"/>
          <w:lang w:val="en-GB" w:eastAsia="ja-JP"/>
        </w:rPr>
      </w:pPr>
      <w:r>
        <w:rPr>
          <w:noProof/>
        </w:rPr>
        <w:t>6.3</w:t>
      </w:r>
      <w:r>
        <w:rPr>
          <w:rFonts w:asciiTheme="minorHAnsi" w:eastAsiaTheme="minorEastAsia" w:hAnsiTheme="minorHAnsi" w:cstheme="minorBidi"/>
          <w:noProof/>
          <w:szCs w:val="24"/>
          <w:lang w:val="en-GB" w:eastAsia="ja-JP"/>
        </w:rPr>
        <w:tab/>
      </w:r>
      <w:r>
        <w:rPr>
          <w:noProof/>
        </w:rPr>
        <w:t>Geophysical temperature indicators</w:t>
      </w:r>
      <w:r>
        <w:rPr>
          <w:noProof/>
        </w:rPr>
        <w:tab/>
      </w:r>
      <w:r>
        <w:rPr>
          <w:noProof/>
        </w:rPr>
        <w:fldChar w:fldCharType="begin"/>
      </w:r>
      <w:r>
        <w:rPr>
          <w:noProof/>
        </w:rPr>
        <w:instrText xml:space="preserve"> PAGEREF _Toc371944004 \h </w:instrText>
      </w:r>
      <w:r>
        <w:rPr>
          <w:noProof/>
        </w:rPr>
      </w:r>
      <w:r>
        <w:rPr>
          <w:noProof/>
        </w:rPr>
        <w:fldChar w:fldCharType="separate"/>
      </w:r>
      <w:r w:rsidR="00B768E8">
        <w:rPr>
          <w:noProof/>
        </w:rPr>
        <w:t>16</w:t>
      </w:r>
      <w:r>
        <w:rPr>
          <w:noProof/>
        </w:rPr>
        <w:fldChar w:fldCharType="end"/>
      </w:r>
    </w:p>
    <w:p w14:paraId="115B8DC8" w14:textId="77777777" w:rsidR="00BC3287" w:rsidRDefault="00BC3287">
      <w:pPr>
        <w:pStyle w:val="TOC1"/>
        <w:tabs>
          <w:tab w:val="left" w:pos="360"/>
          <w:tab w:val="right" w:leader="dot" w:pos="9009"/>
        </w:tabs>
        <w:rPr>
          <w:rFonts w:asciiTheme="minorHAnsi" w:eastAsiaTheme="minorEastAsia" w:hAnsiTheme="minorHAnsi" w:cstheme="minorBidi"/>
          <w:noProof/>
          <w:szCs w:val="24"/>
          <w:lang w:val="en-GB" w:eastAsia="ja-JP"/>
        </w:rPr>
      </w:pPr>
      <w:r>
        <w:rPr>
          <w:noProof/>
        </w:rPr>
        <w:t>7</w:t>
      </w:r>
      <w:r>
        <w:rPr>
          <w:rFonts w:asciiTheme="minorHAnsi" w:eastAsiaTheme="minorEastAsia" w:hAnsiTheme="minorHAnsi" w:cstheme="minorBidi"/>
          <w:noProof/>
          <w:szCs w:val="24"/>
          <w:lang w:val="en-GB" w:eastAsia="ja-JP"/>
        </w:rPr>
        <w:tab/>
      </w:r>
      <w:r>
        <w:rPr>
          <w:noProof/>
        </w:rPr>
        <w:t>Melt volumes</w:t>
      </w:r>
      <w:r>
        <w:rPr>
          <w:noProof/>
        </w:rPr>
        <w:tab/>
      </w:r>
      <w:r>
        <w:rPr>
          <w:noProof/>
        </w:rPr>
        <w:fldChar w:fldCharType="begin"/>
      </w:r>
      <w:r>
        <w:rPr>
          <w:noProof/>
        </w:rPr>
        <w:instrText xml:space="preserve"> PAGEREF _Toc371944005 \h </w:instrText>
      </w:r>
      <w:r>
        <w:rPr>
          <w:noProof/>
        </w:rPr>
      </w:r>
      <w:r>
        <w:rPr>
          <w:noProof/>
        </w:rPr>
        <w:fldChar w:fldCharType="separate"/>
      </w:r>
      <w:r w:rsidR="00B768E8">
        <w:rPr>
          <w:noProof/>
        </w:rPr>
        <w:t>16</w:t>
      </w:r>
      <w:r>
        <w:rPr>
          <w:noProof/>
        </w:rPr>
        <w:fldChar w:fldCharType="end"/>
      </w:r>
    </w:p>
    <w:p w14:paraId="005AE031" w14:textId="77777777" w:rsidR="00BC3287" w:rsidRDefault="00BC3287">
      <w:pPr>
        <w:pStyle w:val="TOC2"/>
        <w:tabs>
          <w:tab w:val="left" w:pos="780"/>
          <w:tab w:val="right" w:leader="dot" w:pos="9009"/>
        </w:tabs>
        <w:rPr>
          <w:rFonts w:asciiTheme="minorHAnsi" w:eastAsiaTheme="minorEastAsia" w:hAnsiTheme="minorHAnsi" w:cstheme="minorBidi"/>
          <w:noProof/>
          <w:szCs w:val="24"/>
          <w:lang w:val="en-GB" w:eastAsia="ja-JP"/>
        </w:rPr>
      </w:pPr>
      <w:r>
        <w:rPr>
          <w:noProof/>
        </w:rPr>
        <w:t>7.1</w:t>
      </w:r>
      <w:r>
        <w:rPr>
          <w:rFonts w:asciiTheme="minorHAnsi" w:eastAsiaTheme="minorEastAsia" w:hAnsiTheme="minorHAnsi" w:cstheme="minorBidi"/>
          <w:noProof/>
          <w:szCs w:val="24"/>
          <w:lang w:val="en-GB" w:eastAsia="ja-JP"/>
        </w:rPr>
        <w:tab/>
      </w:r>
      <w:r>
        <w:rPr>
          <w:noProof/>
        </w:rPr>
        <w:t>Distribution of volcanism</w:t>
      </w:r>
      <w:r>
        <w:rPr>
          <w:noProof/>
        </w:rPr>
        <w:tab/>
      </w:r>
      <w:r>
        <w:rPr>
          <w:noProof/>
        </w:rPr>
        <w:fldChar w:fldCharType="begin"/>
      </w:r>
      <w:r>
        <w:rPr>
          <w:noProof/>
        </w:rPr>
        <w:instrText xml:space="preserve"> PAGEREF _Toc371944006 \h </w:instrText>
      </w:r>
      <w:r>
        <w:rPr>
          <w:noProof/>
        </w:rPr>
      </w:r>
      <w:r>
        <w:rPr>
          <w:noProof/>
        </w:rPr>
        <w:fldChar w:fldCharType="separate"/>
      </w:r>
      <w:r w:rsidR="00B768E8">
        <w:rPr>
          <w:noProof/>
        </w:rPr>
        <w:t>16</w:t>
      </w:r>
      <w:r>
        <w:rPr>
          <w:noProof/>
        </w:rPr>
        <w:fldChar w:fldCharType="end"/>
      </w:r>
    </w:p>
    <w:p w14:paraId="3957638F" w14:textId="77777777" w:rsidR="00BC3287" w:rsidRDefault="00BC3287">
      <w:pPr>
        <w:pStyle w:val="TOC1"/>
        <w:tabs>
          <w:tab w:val="left" w:pos="360"/>
          <w:tab w:val="right" w:leader="dot" w:pos="9009"/>
        </w:tabs>
        <w:rPr>
          <w:rFonts w:asciiTheme="minorHAnsi" w:eastAsiaTheme="minorEastAsia" w:hAnsiTheme="minorHAnsi" w:cstheme="minorBidi"/>
          <w:noProof/>
          <w:szCs w:val="24"/>
          <w:lang w:val="en-GB" w:eastAsia="ja-JP"/>
        </w:rPr>
      </w:pPr>
      <w:r>
        <w:rPr>
          <w:noProof/>
        </w:rPr>
        <w:t>8</w:t>
      </w:r>
      <w:r>
        <w:rPr>
          <w:rFonts w:asciiTheme="minorHAnsi" w:eastAsiaTheme="minorEastAsia" w:hAnsiTheme="minorHAnsi" w:cstheme="minorBidi"/>
          <w:noProof/>
          <w:szCs w:val="24"/>
          <w:lang w:val="en-GB" w:eastAsia="ja-JP"/>
        </w:rPr>
        <w:tab/>
      </w:r>
      <w:r>
        <w:rPr>
          <w:noProof/>
        </w:rPr>
        <w:t>Toward a new paradigm</w:t>
      </w:r>
      <w:r>
        <w:rPr>
          <w:noProof/>
        </w:rPr>
        <w:tab/>
      </w:r>
      <w:r>
        <w:rPr>
          <w:noProof/>
        </w:rPr>
        <w:fldChar w:fldCharType="begin"/>
      </w:r>
      <w:r>
        <w:rPr>
          <w:noProof/>
        </w:rPr>
        <w:instrText xml:space="preserve"> PAGEREF _Toc371944007 \h </w:instrText>
      </w:r>
      <w:r>
        <w:rPr>
          <w:noProof/>
        </w:rPr>
      </w:r>
      <w:r>
        <w:rPr>
          <w:noProof/>
        </w:rPr>
        <w:fldChar w:fldCharType="separate"/>
      </w:r>
      <w:r w:rsidR="00B768E8">
        <w:rPr>
          <w:noProof/>
        </w:rPr>
        <w:t>17</w:t>
      </w:r>
      <w:r>
        <w:rPr>
          <w:noProof/>
        </w:rPr>
        <w:fldChar w:fldCharType="end"/>
      </w:r>
    </w:p>
    <w:p w14:paraId="689341C9" w14:textId="77777777" w:rsidR="00BC3287" w:rsidRDefault="00BC3287">
      <w:pPr>
        <w:pStyle w:val="TOC2"/>
        <w:tabs>
          <w:tab w:val="left" w:pos="780"/>
          <w:tab w:val="right" w:leader="dot" w:pos="9009"/>
        </w:tabs>
        <w:rPr>
          <w:rFonts w:asciiTheme="minorHAnsi" w:eastAsiaTheme="minorEastAsia" w:hAnsiTheme="minorHAnsi" w:cstheme="minorBidi"/>
          <w:noProof/>
          <w:szCs w:val="24"/>
          <w:lang w:val="en-GB" w:eastAsia="ja-JP"/>
        </w:rPr>
      </w:pPr>
      <w:r>
        <w:rPr>
          <w:noProof/>
        </w:rPr>
        <w:t>8.1</w:t>
      </w:r>
      <w:r>
        <w:rPr>
          <w:rFonts w:asciiTheme="minorHAnsi" w:eastAsiaTheme="minorEastAsia" w:hAnsiTheme="minorHAnsi" w:cstheme="minorBidi"/>
          <w:noProof/>
          <w:szCs w:val="24"/>
          <w:lang w:val="en-GB" w:eastAsia="ja-JP"/>
        </w:rPr>
        <w:tab/>
      </w:r>
      <w:r>
        <w:rPr>
          <w:noProof/>
        </w:rPr>
        <w:t>Geochemistry</w:t>
      </w:r>
      <w:r>
        <w:rPr>
          <w:noProof/>
        </w:rPr>
        <w:tab/>
      </w:r>
      <w:r>
        <w:rPr>
          <w:noProof/>
        </w:rPr>
        <w:fldChar w:fldCharType="begin"/>
      </w:r>
      <w:r>
        <w:rPr>
          <w:noProof/>
        </w:rPr>
        <w:instrText xml:space="preserve"> PAGEREF _Toc371944008 \h </w:instrText>
      </w:r>
      <w:r>
        <w:rPr>
          <w:noProof/>
        </w:rPr>
      </w:r>
      <w:r>
        <w:rPr>
          <w:noProof/>
        </w:rPr>
        <w:fldChar w:fldCharType="separate"/>
      </w:r>
      <w:r w:rsidR="00B768E8">
        <w:rPr>
          <w:noProof/>
        </w:rPr>
        <w:t>18</w:t>
      </w:r>
      <w:r>
        <w:rPr>
          <w:noProof/>
        </w:rPr>
        <w:fldChar w:fldCharType="end"/>
      </w:r>
    </w:p>
    <w:p w14:paraId="744FA644" w14:textId="77777777" w:rsidR="00BC3287" w:rsidRDefault="00BC3287">
      <w:pPr>
        <w:pStyle w:val="TOC1"/>
        <w:tabs>
          <w:tab w:val="left" w:pos="360"/>
          <w:tab w:val="right" w:leader="dot" w:pos="9009"/>
        </w:tabs>
        <w:rPr>
          <w:rFonts w:asciiTheme="minorHAnsi" w:eastAsiaTheme="minorEastAsia" w:hAnsiTheme="minorHAnsi" w:cstheme="minorBidi"/>
          <w:noProof/>
          <w:szCs w:val="24"/>
          <w:lang w:val="en-GB" w:eastAsia="ja-JP"/>
        </w:rPr>
      </w:pPr>
      <w:r>
        <w:rPr>
          <w:noProof/>
        </w:rPr>
        <w:t>9</w:t>
      </w:r>
      <w:r>
        <w:rPr>
          <w:rFonts w:asciiTheme="minorHAnsi" w:eastAsiaTheme="minorEastAsia" w:hAnsiTheme="minorHAnsi" w:cstheme="minorBidi"/>
          <w:noProof/>
          <w:szCs w:val="24"/>
          <w:lang w:val="en-GB" w:eastAsia="ja-JP"/>
        </w:rPr>
        <w:tab/>
      </w:r>
      <w:r>
        <w:rPr>
          <w:noProof/>
        </w:rPr>
        <w:t>Comparisons with other regions</w:t>
      </w:r>
      <w:r>
        <w:rPr>
          <w:noProof/>
        </w:rPr>
        <w:tab/>
      </w:r>
      <w:r>
        <w:rPr>
          <w:noProof/>
        </w:rPr>
        <w:fldChar w:fldCharType="begin"/>
      </w:r>
      <w:r>
        <w:rPr>
          <w:noProof/>
        </w:rPr>
        <w:instrText xml:space="preserve"> PAGEREF _Toc371944009 \h </w:instrText>
      </w:r>
      <w:r>
        <w:rPr>
          <w:noProof/>
        </w:rPr>
      </w:r>
      <w:r>
        <w:rPr>
          <w:noProof/>
        </w:rPr>
        <w:fldChar w:fldCharType="separate"/>
      </w:r>
      <w:r w:rsidR="00B768E8">
        <w:rPr>
          <w:noProof/>
        </w:rPr>
        <w:t>22</w:t>
      </w:r>
      <w:r>
        <w:rPr>
          <w:noProof/>
        </w:rPr>
        <w:fldChar w:fldCharType="end"/>
      </w:r>
    </w:p>
    <w:p w14:paraId="2EAA6E46" w14:textId="77777777" w:rsidR="00BC3287" w:rsidRDefault="00BC3287">
      <w:pPr>
        <w:pStyle w:val="TOC2"/>
        <w:tabs>
          <w:tab w:val="left" w:pos="780"/>
          <w:tab w:val="right" w:leader="dot" w:pos="9009"/>
        </w:tabs>
        <w:rPr>
          <w:rFonts w:asciiTheme="minorHAnsi" w:eastAsiaTheme="minorEastAsia" w:hAnsiTheme="minorHAnsi" w:cstheme="minorBidi"/>
          <w:noProof/>
          <w:szCs w:val="24"/>
          <w:lang w:val="en-GB" w:eastAsia="ja-JP"/>
        </w:rPr>
      </w:pPr>
      <w:r>
        <w:rPr>
          <w:noProof/>
        </w:rPr>
        <w:t>9.1</w:t>
      </w:r>
      <w:r>
        <w:rPr>
          <w:rFonts w:asciiTheme="minorHAnsi" w:eastAsiaTheme="minorEastAsia" w:hAnsiTheme="minorHAnsi" w:cstheme="minorBidi"/>
          <w:noProof/>
          <w:szCs w:val="24"/>
          <w:lang w:val="en-GB" w:eastAsia="ja-JP"/>
        </w:rPr>
        <w:tab/>
      </w:r>
      <w:r>
        <w:rPr>
          <w:noProof/>
        </w:rPr>
        <w:t>The South Atlantic Igneous Province</w:t>
      </w:r>
      <w:r>
        <w:rPr>
          <w:noProof/>
        </w:rPr>
        <w:tab/>
      </w:r>
      <w:r>
        <w:rPr>
          <w:noProof/>
        </w:rPr>
        <w:fldChar w:fldCharType="begin"/>
      </w:r>
      <w:r>
        <w:rPr>
          <w:noProof/>
        </w:rPr>
        <w:instrText xml:space="preserve"> PAGEREF _Toc371944010 \h </w:instrText>
      </w:r>
      <w:r>
        <w:rPr>
          <w:noProof/>
        </w:rPr>
      </w:r>
      <w:r>
        <w:rPr>
          <w:noProof/>
        </w:rPr>
        <w:fldChar w:fldCharType="separate"/>
      </w:r>
      <w:r w:rsidR="00B768E8">
        <w:rPr>
          <w:noProof/>
        </w:rPr>
        <w:t>23</w:t>
      </w:r>
      <w:r>
        <w:rPr>
          <w:noProof/>
        </w:rPr>
        <w:fldChar w:fldCharType="end"/>
      </w:r>
    </w:p>
    <w:p w14:paraId="5B5538BD" w14:textId="77777777" w:rsidR="00BC3287" w:rsidRDefault="00BC3287">
      <w:pPr>
        <w:pStyle w:val="TOC2"/>
        <w:tabs>
          <w:tab w:val="left" w:pos="780"/>
          <w:tab w:val="right" w:leader="dot" w:pos="9009"/>
        </w:tabs>
        <w:rPr>
          <w:rFonts w:asciiTheme="minorHAnsi" w:eastAsiaTheme="minorEastAsia" w:hAnsiTheme="minorHAnsi" w:cstheme="minorBidi"/>
          <w:noProof/>
          <w:szCs w:val="24"/>
          <w:lang w:val="en-GB" w:eastAsia="ja-JP"/>
        </w:rPr>
      </w:pPr>
      <w:r>
        <w:rPr>
          <w:noProof/>
        </w:rPr>
        <w:t>9.2</w:t>
      </w:r>
      <w:r>
        <w:rPr>
          <w:rFonts w:asciiTheme="minorHAnsi" w:eastAsiaTheme="minorEastAsia" w:hAnsiTheme="minorHAnsi" w:cstheme="minorBidi"/>
          <w:noProof/>
          <w:szCs w:val="24"/>
          <w:lang w:val="en-GB" w:eastAsia="ja-JP"/>
        </w:rPr>
        <w:tab/>
      </w:r>
      <w:r>
        <w:rPr>
          <w:noProof/>
        </w:rPr>
        <w:t>The Seychelles</w:t>
      </w:r>
      <w:r>
        <w:rPr>
          <w:noProof/>
        </w:rPr>
        <w:tab/>
      </w:r>
      <w:r>
        <w:rPr>
          <w:noProof/>
        </w:rPr>
        <w:fldChar w:fldCharType="begin"/>
      </w:r>
      <w:r>
        <w:rPr>
          <w:noProof/>
        </w:rPr>
        <w:instrText xml:space="preserve"> PAGEREF _Toc371944011 \h </w:instrText>
      </w:r>
      <w:r>
        <w:rPr>
          <w:noProof/>
        </w:rPr>
      </w:r>
      <w:r>
        <w:rPr>
          <w:noProof/>
        </w:rPr>
        <w:fldChar w:fldCharType="separate"/>
      </w:r>
      <w:r w:rsidR="00B768E8">
        <w:rPr>
          <w:noProof/>
        </w:rPr>
        <w:t>24</w:t>
      </w:r>
      <w:r>
        <w:rPr>
          <w:noProof/>
        </w:rPr>
        <w:fldChar w:fldCharType="end"/>
      </w:r>
    </w:p>
    <w:p w14:paraId="6F6E852C" w14:textId="77777777" w:rsidR="00BC3287" w:rsidRDefault="00BC3287">
      <w:pPr>
        <w:pStyle w:val="TOC2"/>
        <w:tabs>
          <w:tab w:val="left" w:pos="780"/>
          <w:tab w:val="right" w:leader="dot" w:pos="9009"/>
        </w:tabs>
        <w:rPr>
          <w:rFonts w:asciiTheme="minorHAnsi" w:eastAsiaTheme="minorEastAsia" w:hAnsiTheme="minorHAnsi" w:cstheme="minorBidi"/>
          <w:noProof/>
          <w:szCs w:val="24"/>
          <w:lang w:val="en-GB" w:eastAsia="ja-JP"/>
        </w:rPr>
      </w:pPr>
      <w:r>
        <w:rPr>
          <w:noProof/>
        </w:rPr>
        <w:t>9.3</w:t>
      </w:r>
      <w:r>
        <w:rPr>
          <w:rFonts w:asciiTheme="minorHAnsi" w:eastAsiaTheme="minorEastAsia" w:hAnsiTheme="minorHAnsi" w:cstheme="minorBidi"/>
          <w:noProof/>
          <w:szCs w:val="24"/>
          <w:lang w:val="en-GB" w:eastAsia="ja-JP"/>
        </w:rPr>
        <w:tab/>
      </w:r>
      <w:r>
        <w:rPr>
          <w:noProof/>
        </w:rPr>
        <w:t>Other melting anomalies</w:t>
      </w:r>
      <w:r>
        <w:rPr>
          <w:noProof/>
        </w:rPr>
        <w:tab/>
      </w:r>
      <w:r>
        <w:rPr>
          <w:noProof/>
        </w:rPr>
        <w:fldChar w:fldCharType="begin"/>
      </w:r>
      <w:r>
        <w:rPr>
          <w:noProof/>
        </w:rPr>
        <w:instrText xml:space="preserve"> PAGEREF _Toc371944012 \h </w:instrText>
      </w:r>
      <w:r>
        <w:rPr>
          <w:noProof/>
        </w:rPr>
      </w:r>
      <w:r>
        <w:rPr>
          <w:noProof/>
        </w:rPr>
        <w:fldChar w:fldCharType="separate"/>
      </w:r>
      <w:r w:rsidR="00B768E8">
        <w:rPr>
          <w:noProof/>
        </w:rPr>
        <w:t>24</w:t>
      </w:r>
      <w:r>
        <w:rPr>
          <w:noProof/>
        </w:rPr>
        <w:fldChar w:fldCharType="end"/>
      </w:r>
    </w:p>
    <w:p w14:paraId="7DF7D301" w14:textId="77777777" w:rsidR="00BC3287" w:rsidRDefault="00BC3287">
      <w:pPr>
        <w:pStyle w:val="TOC1"/>
        <w:tabs>
          <w:tab w:val="left" w:pos="480"/>
          <w:tab w:val="right" w:leader="dot" w:pos="9009"/>
        </w:tabs>
        <w:rPr>
          <w:rFonts w:asciiTheme="minorHAnsi" w:eastAsiaTheme="minorEastAsia" w:hAnsiTheme="minorHAnsi" w:cstheme="minorBidi"/>
          <w:noProof/>
          <w:szCs w:val="24"/>
          <w:lang w:val="en-GB" w:eastAsia="ja-JP"/>
        </w:rPr>
      </w:pPr>
      <w:r>
        <w:rPr>
          <w:noProof/>
        </w:rPr>
        <w:t>10</w:t>
      </w:r>
      <w:r>
        <w:rPr>
          <w:rFonts w:asciiTheme="minorHAnsi" w:eastAsiaTheme="minorEastAsia" w:hAnsiTheme="minorHAnsi" w:cstheme="minorBidi"/>
          <w:noProof/>
          <w:szCs w:val="24"/>
          <w:lang w:val="en-GB" w:eastAsia="ja-JP"/>
        </w:rPr>
        <w:tab/>
      </w:r>
      <w:r>
        <w:rPr>
          <w:noProof/>
        </w:rPr>
        <w:t>Discussion</w:t>
      </w:r>
      <w:r>
        <w:rPr>
          <w:noProof/>
        </w:rPr>
        <w:tab/>
      </w:r>
      <w:r>
        <w:rPr>
          <w:noProof/>
        </w:rPr>
        <w:fldChar w:fldCharType="begin"/>
      </w:r>
      <w:r>
        <w:rPr>
          <w:noProof/>
        </w:rPr>
        <w:instrText xml:space="preserve"> PAGEREF _Toc371944013 \h </w:instrText>
      </w:r>
      <w:r>
        <w:rPr>
          <w:noProof/>
        </w:rPr>
      </w:r>
      <w:r>
        <w:rPr>
          <w:noProof/>
        </w:rPr>
        <w:fldChar w:fldCharType="separate"/>
      </w:r>
      <w:r w:rsidR="00B768E8">
        <w:rPr>
          <w:noProof/>
        </w:rPr>
        <w:t>25</w:t>
      </w:r>
      <w:r>
        <w:rPr>
          <w:noProof/>
        </w:rPr>
        <w:fldChar w:fldCharType="end"/>
      </w:r>
    </w:p>
    <w:p w14:paraId="2766CE77" w14:textId="77777777" w:rsidR="00BC3287" w:rsidRDefault="00BC3287">
      <w:pPr>
        <w:pStyle w:val="TOC2"/>
        <w:tabs>
          <w:tab w:val="left" w:pos="900"/>
          <w:tab w:val="right" w:leader="dot" w:pos="9009"/>
        </w:tabs>
        <w:rPr>
          <w:rFonts w:asciiTheme="minorHAnsi" w:eastAsiaTheme="minorEastAsia" w:hAnsiTheme="minorHAnsi" w:cstheme="minorBidi"/>
          <w:noProof/>
          <w:szCs w:val="24"/>
          <w:lang w:val="en-GB" w:eastAsia="ja-JP"/>
        </w:rPr>
      </w:pPr>
      <w:r>
        <w:rPr>
          <w:noProof/>
        </w:rPr>
        <w:t>10.1</w:t>
      </w:r>
      <w:r>
        <w:rPr>
          <w:rFonts w:asciiTheme="minorHAnsi" w:eastAsiaTheme="minorEastAsia" w:hAnsiTheme="minorHAnsi" w:cstheme="minorBidi"/>
          <w:noProof/>
          <w:szCs w:val="24"/>
          <w:lang w:val="en-GB" w:eastAsia="ja-JP"/>
        </w:rPr>
        <w:tab/>
      </w:r>
      <w:r>
        <w:rPr>
          <w:noProof/>
        </w:rPr>
        <w:t>The plume hypothesis</w:t>
      </w:r>
      <w:r>
        <w:rPr>
          <w:noProof/>
        </w:rPr>
        <w:tab/>
      </w:r>
      <w:r>
        <w:rPr>
          <w:noProof/>
        </w:rPr>
        <w:fldChar w:fldCharType="begin"/>
      </w:r>
      <w:r>
        <w:rPr>
          <w:noProof/>
        </w:rPr>
        <w:instrText xml:space="preserve"> PAGEREF _Toc371944014 \h </w:instrText>
      </w:r>
      <w:r>
        <w:rPr>
          <w:noProof/>
        </w:rPr>
      </w:r>
      <w:r>
        <w:rPr>
          <w:noProof/>
        </w:rPr>
        <w:fldChar w:fldCharType="separate"/>
      </w:r>
      <w:r w:rsidR="00B768E8">
        <w:rPr>
          <w:noProof/>
        </w:rPr>
        <w:t>25</w:t>
      </w:r>
      <w:r>
        <w:rPr>
          <w:noProof/>
        </w:rPr>
        <w:fldChar w:fldCharType="end"/>
      </w:r>
    </w:p>
    <w:p w14:paraId="2E0B83DF" w14:textId="77777777" w:rsidR="00BC3287" w:rsidRDefault="00BC3287">
      <w:pPr>
        <w:pStyle w:val="TOC1"/>
        <w:tabs>
          <w:tab w:val="left" w:pos="480"/>
          <w:tab w:val="right" w:leader="dot" w:pos="9009"/>
        </w:tabs>
        <w:rPr>
          <w:rFonts w:asciiTheme="minorHAnsi" w:eastAsiaTheme="minorEastAsia" w:hAnsiTheme="minorHAnsi" w:cstheme="minorBidi"/>
          <w:noProof/>
          <w:szCs w:val="24"/>
          <w:lang w:val="en-GB" w:eastAsia="ja-JP"/>
        </w:rPr>
      </w:pPr>
      <w:r w:rsidRPr="00FB6F40">
        <w:rPr>
          <w:noProof/>
        </w:rPr>
        <w:t>11</w:t>
      </w:r>
      <w:r>
        <w:rPr>
          <w:rFonts w:asciiTheme="minorHAnsi" w:eastAsiaTheme="minorEastAsia" w:hAnsiTheme="minorHAnsi" w:cstheme="minorBidi"/>
          <w:noProof/>
          <w:szCs w:val="24"/>
          <w:lang w:val="en-GB" w:eastAsia="ja-JP"/>
        </w:rPr>
        <w:tab/>
      </w:r>
      <w:r>
        <w:rPr>
          <w:noProof/>
        </w:rPr>
        <w:t>Summary and Conclusions</w:t>
      </w:r>
      <w:r>
        <w:rPr>
          <w:noProof/>
        </w:rPr>
        <w:tab/>
      </w:r>
      <w:r>
        <w:rPr>
          <w:noProof/>
        </w:rPr>
        <w:fldChar w:fldCharType="begin"/>
      </w:r>
      <w:r>
        <w:rPr>
          <w:noProof/>
        </w:rPr>
        <w:instrText xml:space="preserve"> PAGEREF _Toc371944015 \h </w:instrText>
      </w:r>
      <w:r>
        <w:rPr>
          <w:noProof/>
        </w:rPr>
      </w:r>
      <w:r>
        <w:rPr>
          <w:noProof/>
        </w:rPr>
        <w:fldChar w:fldCharType="separate"/>
      </w:r>
      <w:r w:rsidR="00B768E8">
        <w:rPr>
          <w:noProof/>
        </w:rPr>
        <w:t>27</w:t>
      </w:r>
      <w:r>
        <w:rPr>
          <w:noProof/>
        </w:rPr>
        <w:fldChar w:fldCharType="end"/>
      </w:r>
    </w:p>
    <w:p w14:paraId="29C688B7" w14:textId="77777777" w:rsidR="00E11726" w:rsidRPr="00F8701A" w:rsidRDefault="00E11726" w:rsidP="00E11726">
      <w:pPr>
        <w:rPr>
          <w:szCs w:val="24"/>
        </w:rPr>
      </w:pPr>
      <w:r w:rsidRPr="00F8701A">
        <w:rPr>
          <w:szCs w:val="24"/>
        </w:rPr>
        <w:fldChar w:fldCharType="end"/>
      </w:r>
    </w:p>
    <w:p w14:paraId="0116C8FC" w14:textId="71E5FA45" w:rsidR="004410F0" w:rsidRPr="00F8701A" w:rsidRDefault="00E11726" w:rsidP="00EE458F">
      <w:pPr>
        <w:spacing w:after="0"/>
        <w:rPr>
          <w:szCs w:val="24"/>
        </w:rPr>
      </w:pPr>
      <w:r w:rsidRPr="00F8701A">
        <w:rPr>
          <w:szCs w:val="24"/>
        </w:rPr>
        <w:br w:type="page"/>
      </w:r>
    </w:p>
    <w:p w14:paraId="4A0F50EC" w14:textId="59805678" w:rsidR="003B71C3" w:rsidRPr="00F8701A" w:rsidRDefault="003B71C3" w:rsidP="003B71C3">
      <w:pPr>
        <w:pStyle w:val="Heading1"/>
        <w:rPr>
          <w:szCs w:val="24"/>
        </w:rPr>
      </w:pPr>
      <w:bookmarkStart w:id="0" w:name="_Toc371943979"/>
      <w:r w:rsidRPr="00F8701A">
        <w:rPr>
          <w:szCs w:val="24"/>
        </w:rPr>
        <w:lastRenderedPageBreak/>
        <w:t>Introduction</w:t>
      </w:r>
      <w:bookmarkEnd w:id="0"/>
    </w:p>
    <w:p w14:paraId="4D7B9235" w14:textId="722F7BE8" w:rsidR="00197016" w:rsidRPr="00F8701A" w:rsidRDefault="00197016" w:rsidP="005B7FB8">
      <w:pPr>
        <w:pStyle w:val="Heading1"/>
        <w:ind w:left="431" w:hanging="431"/>
        <w:rPr>
          <w:szCs w:val="24"/>
        </w:rPr>
      </w:pPr>
      <w:bookmarkStart w:id="1" w:name="_Toc371943980"/>
      <w:r w:rsidRPr="00F8701A">
        <w:rPr>
          <w:szCs w:val="24"/>
        </w:rPr>
        <w:t>Chronology</w:t>
      </w:r>
      <w:r w:rsidR="00266491" w:rsidRPr="00F8701A">
        <w:rPr>
          <w:szCs w:val="24"/>
        </w:rPr>
        <w:t xml:space="preserve"> </w:t>
      </w:r>
      <w:r w:rsidRPr="00F8701A">
        <w:rPr>
          <w:szCs w:val="24"/>
        </w:rPr>
        <w:t>of breakup</w:t>
      </w:r>
      <w:bookmarkEnd w:id="1"/>
    </w:p>
    <w:p w14:paraId="78091E28" w14:textId="177DB296" w:rsidR="00B10AE7" w:rsidRPr="00F8701A" w:rsidRDefault="00B10AE7" w:rsidP="0045317B">
      <w:pPr>
        <w:pStyle w:val="Heading2"/>
        <w:rPr>
          <w:szCs w:val="24"/>
        </w:rPr>
      </w:pPr>
      <w:bookmarkStart w:id="2" w:name="_Toc371943981"/>
      <w:r w:rsidRPr="00F8701A">
        <w:rPr>
          <w:szCs w:val="24"/>
        </w:rPr>
        <w:t>P</w:t>
      </w:r>
      <w:r w:rsidR="0045317B" w:rsidRPr="00F8701A">
        <w:rPr>
          <w:szCs w:val="24"/>
        </w:rPr>
        <w:t>aleozoic and Mesozoic</w:t>
      </w:r>
      <w:bookmarkEnd w:id="2"/>
    </w:p>
    <w:p w14:paraId="2B769E60" w14:textId="3263776A" w:rsidR="00C72193" w:rsidRPr="008F3EF6" w:rsidRDefault="00C72193" w:rsidP="00912684">
      <w:pPr>
        <w:pStyle w:val="body"/>
        <w:rPr>
          <w:color w:val="FF0000"/>
          <w:szCs w:val="24"/>
        </w:rPr>
      </w:pPr>
      <w:r w:rsidRPr="008F3EF6">
        <w:rPr>
          <w:color w:val="FF0000"/>
          <w:szCs w:val="24"/>
        </w:rPr>
        <w:t xml:space="preserve">Alex: </w:t>
      </w:r>
      <w:r w:rsidRPr="008F3EF6">
        <w:rPr>
          <w:color w:val="FF0000"/>
        </w:rPr>
        <w:t>Draft up to ~ 4 paras summarizing the relevant early orogens and current significant geological features from the E coast of N America to Scandinavia and Britain</w:t>
      </w:r>
      <w:r w:rsidR="008F3EF6" w:rsidRPr="008F3EF6">
        <w:rPr>
          <w:color w:val="FF0000"/>
        </w:rPr>
        <w:t>. 1 Figure. Circulate to Randell, Tony and Martyn for input before passing to me.</w:t>
      </w:r>
      <w:r w:rsidRPr="008F3EF6">
        <w:rPr>
          <w:color w:val="FF0000"/>
          <w:szCs w:val="24"/>
        </w:rPr>
        <w:t xml:space="preserve"> </w:t>
      </w:r>
    </w:p>
    <w:p w14:paraId="12DFC21D" w14:textId="77777777" w:rsidR="00C72193" w:rsidRDefault="00C72193" w:rsidP="00912684">
      <w:pPr>
        <w:pStyle w:val="body"/>
        <w:rPr>
          <w:color w:val="auto"/>
          <w:szCs w:val="24"/>
        </w:rPr>
      </w:pPr>
    </w:p>
    <w:p w14:paraId="4FA9227B" w14:textId="00A69CF3" w:rsidR="0024087B" w:rsidRDefault="0024087B" w:rsidP="00912684">
      <w:pPr>
        <w:pStyle w:val="body"/>
        <w:rPr>
          <w:color w:val="auto"/>
          <w:szCs w:val="24"/>
        </w:rPr>
      </w:pPr>
      <w:r w:rsidRPr="00912684">
        <w:rPr>
          <w:color w:val="auto"/>
          <w:szCs w:val="24"/>
        </w:rPr>
        <w:t>Prior to ~ 500 Ma the continents of Laurentia and Baltica were separated by the Iapetus ocean, and these were separated from the continent of Avalonia to the south by Tornquist’s Sea</w:t>
      </w:r>
      <w:r w:rsidR="007B6A51" w:rsidRPr="00912684">
        <w:rPr>
          <w:color w:val="auto"/>
          <w:szCs w:val="24"/>
        </w:rPr>
        <w:t xml:space="preserve"> </w:t>
      </w:r>
      <w:r w:rsidRPr="00912684">
        <w:rPr>
          <w:color w:val="auto"/>
          <w:szCs w:val="24"/>
        </w:rPr>
        <w:t>[e.g.`, \Soper, 1992 #5591]. Between ~ 420 Ma and ~ 410 Ma the last stages of closure consumed these oceans and formed the Caledonian suture</w:t>
      </w:r>
      <w:r w:rsidR="00E51BAC" w:rsidRPr="00912684">
        <w:rPr>
          <w:color w:val="auto"/>
          <w:szCs w:val="24"/>
        </w:rPr>
        <w:t>. This is</w:t>
      </w:r>
      <w:r w:rsidRPr="00912684">
        <w:rPr>
          <w:color w:val="auto"/>
          <w:szCs w:val="24"/>
        </w:rPr>
        <w:t xml:space="preserve"> associated with compression</w:t>
      </w:r>
      <w:r w:rsidR="00E51BAC" w:rsidRPr="00912684">
        <w:rPr>
          <w:color w:val="auto"/>
          <w:szCs w:val="24"/>
        </w:rPr>
        <w:t xml:space="preserve">al zones </w:t>
      </w:r>
      <w:r w:rsidRPr="00912684">
        <w:rPr>
          <w:color w:val="auto"/>
          <w:szCs w:val="24"/>
        </w:rPr>
        <w:t>east Greenland, Scandinavia, Britain, Europe and Newfoundland. The westernmost frontal thrust</w:t>
      </w:r>
      <w:r w:rsidR="00735FA2" w:rsidRPr="00912684">
        <w:rPr>
          <w:color w:val="auto"/>
          <w:szCs w:val="24"/>
        </w:rPr>
        <w:t xml:space="preserve"> of</w:t>
      </w:r>
      <w:r w:rsidR="001F5B5D" w:rsidRPr="00912684">
        <w:rPr>
          <w:color w:val="auto"/>
          <w:szCs w:val="24"/>
        </w:rPr>
        <w:t xml:space="preserve"> a southwesterly subducting collision zone</w:t>
      </w:r>
      <w:r w:rsidR="00E51BAC" w:rsidRPr="00912684">
        <w:rPr>
          <w:color w:val="auto"/>
          <w:szCs w:val="24"/>
        </w:rPr>
        <w:t xml:space="preserve"> now</w:t>
      </w:r>
      <w:r w:rsidRPr="00912684">
        <w:rPr>
          <w:color w:val="auto"/>
          <w:szCs w:val="24"/>
        </w:rPr>
        <w:t xml:space="preserve"> r</w:t>
      </w:r>
      <w:r w:rsidR="00E51BAC" w:rsidRPr="00912684">
        <w:rPr>
          <w:color w:val="auto"/>
          <w:szCs w:val="24"/>
        </w:rPr>
        <w:t>u</w:t>
      </w:r>
      <w:r w:rsidRPr="00912684">
        <w:rPr>
          <w:color w:val="auto"/>
          <w:szCs w:val="24"/>
        </w:rPr>
        <w:t>n</w:t>
      </w:r>
      <w:r w:rsidR="00E51BAC" w:rsidRPr="00912684">
        <w:rPr>
          <w:color w:val="auto"/>
          <w:szCs w:val="24"/>
        </w:rPr>
        <w:t>s</w:t>
      </w:r>
      <w:r w:rsidRPr="00912684">
        <w:rPr>
          <w:color w:val="auto"/>
          <w:szCs w:val="24"/>
        </w:rPr>
        <w:t xml:space="preserve"> down</w:t>
      </w:r>
      <w:r w:rsidR="00E51BAC" w:rsidRPr="00912684">
        <w:rPr>
          <w:color w:val="auto"/>
          <w:szCs w:val="24"/>
        </w:rPr>
        <w:t xml:space="preserve"> </w:t>
      </w:r>
      <w:r w:rsidRPr="00912684">
        <w:rPr>
          <w:color w:val="auto"/>
          <w:szCs w:val="24"/>
        </w:rPr>
        <w:t>the east coast of Greenland</w:t>
      </w:r>
      <w:r w:rsidR="001F5B5D" w:rsidRPr="00912684">
        <w:rPr>
          <w:color w:val="auto"/>
          <w:szCs w:val="24"/>
        </w:rPr>
        <w:t xml:space="preserve"> [e.g.`, \Barker, 1984 #5811]</w:t>
      </w:r>
      <w:r w:rsidR="00735FA2" w:rsidRPr="00912684">
        <w:rPr>
          <w:color w:val="auto"/>
          <w:szCs w:val="24"/>
        </w:rPr>
        <w:t xml:space="preserve">. On the British side it comprises </w:t>
      </w:r>
      <w:r w:rsidRPr="00912684">
        <w:rPr>
          <w:color w:val="auto"/>
          <w:szCs w:val="24"/>
        </w:rPr>
        <w:t>a complex array of northerly trending left-lateral shear zones.</w:t>
      </w:r>
    </w:p>
    <w:p w14:paraId="12350307" w14:textId="070727DB" w:rsidR="00886EB0" w:rsidRDefault="00886EB0" w:rsidP="00886EB0">
      <w:pPr>
        <w:pStyle w:val="Written"/>
      </w:pPr>
      <w:r>
        <w:t>The future North Atlantic region experienced</w:t>
      </w:r>
      <w:r w:rsidR="00B34B5F">
        <w:t xml:space="preserve"> many phases of extension since the collapse of the Caledonian orogeny in the Devonian to final breakup in the Paleogene </w:t>
      </w:r>
      <w:r w:rsidR="00B34B5F" w:rsidRPr="00B34B5F">
        <w:t>[Ellis, 2014 #8765]</w:t>
      </w:r>
      <w:r w:rsidR="00B34B5F">
        <w:t>.</w:t>
      </w:r>
      <w:r w:rsidR="00250D6D">
        <w:t xml:space="preserve"> These phases re-activated the Caledonian fold belt, as did the final North Atlantic locus of breakup</w:t>
      </w:r>
    </w:p>
    <w:p w14:paraId="74F5B727" w14:textId="1572F462" w:rsidR="00E84D8A" w:rsidRDefault="00E84D8A" w:rsidP="00886EB0">
      <w:pPr>
        <w:pStyle w:val="Written"/>
      </w:pPr>
      <w:r w:rsidRPr="00E84D8A">
        <w:t>[Stoker, 2016 #11690]</w:t>
      </w:r>
      <w:r w:rsidR="00236ED5">
        <w:t xml:space="preserve"> </w:t>
      </w:r>
      <w:r w:rsidR="00987DC2">
        <w:t xml:space="preserve">review the Upper Palaeozoic-Mesozoic stratigraphy of the NE Atlantic. They </w:t>
      </w:r>
      <w:r w:rsidR="00236ED5">
        <w:t>state that the future N Atlantic region was tectonically active including a Late Permian-early Triassic rift pulse</w:t>
      </w:r>
      <w:r w:rsidR="009D79D0">
        <w:t xml:space="preserve"> and Early Jurassic thermal subsidence and extensional activity followed by Mid-Jurassic uplift and late Jurassic rifting and Cretaceous extension and subsidence</w:t>
      </w:r>
      <w:r w:rsidR="00987DC2">
        <w:t xml:space="preserve"> (from stratigraphy) indicating long-term region-wide tectonic activation before Pangaean breakup.</w:t>
      </w:r>
      <w:r>
        <w:t xml:space="preserve"> </w:t>
      </w:r>
      <w:r w:rsidR="009F16E9">
        <w:t xml:space="preserve">The Cretaceous activity included both subsidence and uplift and compressional tectonic activity </w:t>
      </w:r>
      <w:r w:rsidR="009F16E9" w:rsidRPr="009F16E9">
        <w:t>[Stoker, 2016 #11689]</w:t>
      </w:r>
      <w:r w:rsidR="009F16E9">
        <w:t>.</w:t>
      </w:r>
    </w:p>
    <w:p w14:paraId="6D730BA0" w14:textId="3C239904" w:rsidR="00A03F32" w:rsidRDefault="00A03F32" w:rsidP="00886EB0">
      <w:pPr>
        <w:pStyle w:val="Written"/>
      </w:pPr>
      <w:r>
        <w:t>Traill Ø region polyphase rift history with rifting Devonian-Triassic and Jurassic-Cretaceous (Parsons 2017).</w:t>
      </w:r>
    </w:p>
    <w:p w14:paraId="2D4F9A90" w14:textId="77777777" w:rsidR="00EC4E1D" w:rsidRPr="00912684" w:rsidRDefault="00EC4E1D" w:rsidP="00886EB0">
      <w:pPr>
        <w:pStyle w:val="Written"/>
      </w:pPr>
    </w:p>
    <w:p w14:paraId="26F170B6" w14:textId="6C2DE3E6" w:rsidR="0045317B" w:rsidRPr="00F8701A" w:rsidRDefault="0045317B" w:rsidP="00985033">
      <w:pPr>
        <w:pStyle w:val="Heading2"/>
        <w:rPr>
          <w:szCs w:val="24"/>
        </w:rPr>
      </w:pPr>
      <w:bookmarkStart w:id="3" w:name="_Toc371943982"/>
      <w:r w:rsidRPr="00F8701A">
        <w:rPr>
          <w:szCs w:val="24"/>
        </w:rPr>
        <w:t>Formation of the Labrador Sea, Davis Strait and Baffin Bay</w:t>
      </w:r>
      <w:bookmarkEnd w:id="3"/>
    </w:p>
    <w:p w14:paraId="0421984C" w14:textId="77777777" w:rsidR="00F9505B" w:rsidRDefault="00E87E79" w:rsidP="001A3E45">
      <w:pPr>
        <w:rPr>
          <w:szCs w:val="24"/>
        </w:rPr>
      </w:pPr>
      <w:r>
        <w:rPr>
          <w:szCs w:val="24"/>
        </w:rPr>
        <w:t>Formation</w:t>
      </w:r>
      <w:r w:rsidR="001A3E45" w:rsidRPr="00F8701A">
        <w:rPr>
          <w:szCs w:val="24"/>
        </w:rPr>
        <w:t xml:space="preserve"> of the Atlantic Ocean </w:t>
      </w:r>
      <w:r>
        <w:rPr>
          <w:szCs w:val="24"/>
        </w:rPr>
        <w:t>began with opening of t</w:t>
      </w:r>
      <w:r w:rsidR="001A3E45" w:rsidRPr="00F8701A">
        <w:rPr>
          <w:szCs w:val="24"/>
        </w:rPr>
        <w:t>he Central Atlantic</w:t>
      </w:r>
      <w:r w:rsidR="009C42DB">
        <w:rPr>
          <w:szCs w:val="24"/>
        </w:rPr>
        <w:t xml:space="preserve"> </w:t>
      </w:r>
      <w:r w:rsidR="001A3E45" w:rsidRPr="00F8701A">
        <w:rPr>
          <w:szCs w:val="24"/>
        </w:rPr>
        <w:t xml:space="preserve">between the present-day latitudes of </w:t>
      </w:r>
      <w:r w:rsidR="009C42DB">
        <w:rPr>
          <w:szCs w:val="24"/>
        </w:rPr>
        <w:t>~</w:t>
      </w:r>
      <w:r w:rsidR="00814AA7">
        <w:rPr>
          <w:szCs w:val="24"/>
        </w:rPr>
        <w:t>10</w:t>
      </w:r>
      <w:r w:rsidR="001A3E45" w:rsidRPr="00F8701A">
        <w:rPr>
          <w:szCs w:val="24"/>
        </w:rPr>
        <w:t xml:space="preserve"> - </w:t>
      </w:r>
      <w:r w:rsidR="00814AA7">
        <w:rPr>
          <w:szCs w:val="24"/>
        </w:rPr>
        <w:t>35˚N</w:t>
      </w:r>
      <w:r w:rsidR="00754454">
        <w:rPr>
          <w:szCs w:val="24"/>
        </w:rPr>
        <w:t xml:space="preserve"> </w:t>
      </w:r>
      <w:r w:rsidR="001A3E45" w:rsidRPr="00F8701A">
        <w:rPr>
          <w:szCs w:val="24"/>
        </w:rPr>
        <w:t xml:space="preserve">starting as early as </w:t>
      </w:r>
      <w:r w:rsidR="00754454">
        <w:rPr>
          <w:szCs w:val="24"/>
        </w:rPr>
        <w:t>190</w:t>
      </w:r>
      <w:r w:rsidR="001A3E45" w:rsidRPr="00F8701A">
        <w:rPr>
          <w:szCs w:val="24"/>
        </w:rPr>
        <w:t xml:space="preserve"> Ma</w:t>
      </w:r>
      <w:r w:rsidR="00A955F1" w:rsidRPr="00F8701A">
        <w:rPr>
          <w:szCs w:val="24"/>
        </w:rPr>
        <w:t xml:space="preserve"> </w:t>
      </w:r>
      <w:r w:rsidR="00A955F1" w:rsidRPr="00754454">
        <w:rPr>
          <w:szCs w:val="24"/>
        </w:rPr>
        <w:t>[Labails, 2010 #11789]</w:t>
      </w:r>
      <w:r w:rsidR="001A3E45" w:rsidRPr="00F8701A">
        <w:rPr>
          <w:szCs w:val="24"/>
        </w:rPr>
        <w:t xml:space="preserve">. At </w:t>
      </w:r>
      <w:r w:rsidR="00EC6E8C">
        <w:rPr>
          <w:szCs w:val="24"/>
        </w:rPr>
        <w:t>~140</w:t>
      </w:r>
      <w:r w:rsidR="001A3E45" w:rsidRPr="00F8701A">
        <w:rPr>
          <w:szCs w:val="24"/>
        </w:rPr>
        <w:t xml:space="preserve"> Ma</w:t>
      </w:r>
      <w:r w:rsidR="00EC6E8C">
        <w:rPr>
          <w:szCs w:val="24"/>
        </w:rPr>
        <w:t xml:space="preserve"> the earliest</w:t>
      </w:r>
      <w:r w:rsidR="001A3E45" w:rsidRPr="00F8701A">
        <w:rPr>
          <w:szCs w:val="24"/>
        </w:rPr>
        <w:t xml:space="preserve"> rifting began</w:t>
      </w:r>
      <w:r w:rsidR="00EC6E8C">
        <w:rPr>
          <w:szCs w:val="24"/>
        </w:rPr>
        <w:t xml:space="preserve"> to form the southernmost</w:t>
      </w:r>
      <w:r w:rsidR="001A3E45" w:rsidRPr="00F8701A">
        <w:rPr>
          <w:szCs w:val="24"/>
        </w:rPr>
        <w:t xml:space="preserve"> South Atlantic</w:t>
      </w:r>
      <w:r w:rsidR="00EC6E8C">
        <w:rPr>
          <w:szCs w:val="24"/>
        </w:rPr>
        <w:t xml:space="preserve"> and progressively </w:t>
      </w:r>
      <w:r w:rsidR="00382D98">
        <w:rPr>
          <w:szCs w:val="24"/>
        </w:rPr>
        <w:t>propagated north in</w:t>
      </w:r>
      <w:r w:rsidR="002138E0">
        <w:rPr>
          <w:szCs w:val="24"/>
        </w:rPr>
        <w:t xml:space="preserve"> a series of discreet episodes,</w:t>
      </w:r>
      <w:r w:rsidR="00B84BDB">
        <w:rPr>
          <w:szCs w:val="24"/>
        </w:rPr>
        <w:t xml:space="preserve"> with</w:t>
      </w:r>
      <w:r w:rsidR="002138E0">
        <w:rPr>
          <w:szCs w:val="24"/>
        </w:rPr>
        <w:t xml:space="preserve"> delay</w:t>
      </w:r>
      <w:r w:rsidR="00B84BDB">
        <w:rPr>
          <w:szCs w:val="24"/>
        </w:rPr>
        <w:t>s followed by surges of magmatism when the rift encountered barriers, or</w:t>
      </w:r>
      <w:r w:rsidR="002138E0">
        <w:rPr>
          <w:szCs w:val="24"/>
        </w:rPr>
        <w:t xml:space="preserve"> </w:t>
      </w:r>
      <w:r w:rsidR="00B84BDB">
        <w:rPr>
          <w:szCs w:val="24"/>
        </w:rPr>
        <w:t>“</w:t>
      </w:r>
      <w:r w:rsidR="002138E0">
        <w:rPr>
          <w:szCs w:val="24"/>
        </w:rPr>
        <w:t>transfer zones</w:t>
      </w:r>
      <w:r w:rsidR="00B84BDB">
        <w:rPr>
          <w:szCs w:val="24"/>
        </w:rPr>
        <w:t>”</w:t>
      </w:r>
      <w:r w:rsidR="00A4335E">
        <w:rPr>
          <w:szCs w:val="24"/>
        </w:rPr>
        <w:t xml:space="preserve"> </w:t>
      </w:r>
      <w:r w:rsidR="001A3E45" w:rsidRPr="00F8701A">
        <w:rPr>
          <w:szCs w:val="24"/>
        </w:rPr>
        <w:t xml:space="preserve">[Franke, 2007 #11716;Franke, 2010 #11717]. </w:t>
      </w:r>
    </w:p>
    <w:p w14:paraId="25FD1FF9" w14:textId="2D003B9B" w:rsidR="00760F87" w:rsidRDefault="001A3E45" w:rsidP="001A3E45">
      <w:pPr>
        <w:rPr>
          <w:color w:val="FF0000"/>
          <w:szCs w:val="24"/>
        </w:rPr>
      </w:pPr>
      <w:r w:rsidRPr="00F8701A">
        <w:rPr>
          <w:szCs w:val="24"/>
        </w:rPr>
        <w:t xml:space="preserve">Northerly propagating rifting began to open the </w:t>
      </w:r>
      <w:r w:rsidR="00F600EF">
        <w:rPr>
          <w:szCs w:val="24"/>
        </w:rPr>
        <w:t xml:space="preserve">North </w:t>
      </w:r>
      <w:r w:rsidRPr="00F8701A">
        <w:rPr>
          <w:szCs w:val="24"/>
        </w:rPr>
        <w:t xml:space="preserve">Atlantic at ~ </w:t>
      </w:r>
      <w:r w:rsidR="00F600EF">
        <w:rPr>
          <w:szCs w:val="24"/>
        </w:rPr>
        <w:t>120</w:t>
      </w:r>
      <w:r w:rsidRPr="00F8701A">
        <w:rPr>
          <w:szCs w:val="24"/>
        </w:rPr>
        <w:t xml:space="preserve"> Ma</w:t>
      </w:r>
      <w:r w:rsidR="00E60B48">
        <w:rPr>
          <w:szCs w:val="24"/>
        </w:rPr>
        <w:t>,</w:t>
      </w:r>
      <w:r w:rsidRPr="00F8701A">
        <w:rPr>
          <w:szCs w:val="24"/>
        </w:rPr>
        <w:t xml:space="preserve"> initially </w:t>
      </w:r>
      <w:r w:rsidR="00E60B48">
        <w:rPr>
          <w:szCs w:val="24"/>
        </w:rPr>
        <w:t>extending to the</w:t>
      </w:r>
      <w:r w:rsidRPr="00F8701A">
        <w:rPr>
          <w:szCs w:val="24"/>
        </w:rPr>
        <w:t xml:space="preserve"> west of Greenland</w:t>
      </w:r>
      <w:r w:rsidR="00E60B48">
        <w:rPr>
          <w:szCs w:val="24"/>
        </w:rPr>
        <w:t xml:space="preserve"> and </w:t>
      </w:r>
      <w:r w:rsidRPr="00F8701A">
        <w:rPr>
          <w:szCs w:val="24"/>
        </w:rPr>
        <w:t>opening the Labrador Sea</w:t>
      </w:r>
      <w:r w:rsidR="008F72BD">
        <w:rPr>
          <w:szCs w:val="24"/>
        </w:rPr>
        <w:t>. Spreading terminated at</w:t>
      </w:r>
      <w:r w:rsidRPr="00F8701A">
        <w:rPr>
          <w:szCs w:val="24"/>
        </w:rPr>
        <w:t xml:space="preserve"> the Davis Strait</w:t>
      </w:r>
      <w:r w:rsidR="00AE707E">
        <w:rPr>
          <w:szCs w:val="24"/>
        </w:rPr>
        <w:t>. It is controversial whether sea-floor spreading ever occurred north of this barrier</w:t>
      </w:r>
      <w:r w:rsidRPr="00F8701A">
        <w:rPr>
          <w:szCs w:val="24"/>
        </w:rPr>
        <w:t>.</w:t>
      </w:r>
      <w:r w:rsidR="00F9505B">
        <w:rPr>
          <w:szCs w:val="24"/>
        </w:rPr>
        <w:t xml:space="preserve"> </w:t>
      </w:r>
      <w:r w:rsidR="00F9505B" w:rsidRPr="00F9505B">
        <w:rPr>
          <w:color w:val="FF0000"/>
          <w:szCs w:val="24"/>
        </w:rPr>
        <w:t>Alex to expand this to ~ 3 paras</w:t>
      </w:r>
      <w:r w:rsidR="00531B2C">
        <w:rPr>
          <w:color w:val="FF0000"/>
          <w:szCs w:val="24"/>
        </w:rPr>
        <w:t xml:space="preserve"> &amp; run it by other colleagues</w:t>
      </w:r>
    </w:p>
    <w:p w14:paraId="6F63E359" w14:textId="7B4E1440" w:rsidR="00CD5584" w:rsidRDefault="00CD5584" w:rsidP="005D4BAF">
      <w:pPr>
        <w:pStyle w:val="Written"/>
      </w:pPr>
      <w:r w:rsidRPr="005D4BAF">
        <w:t>The Davis Strait is underlain by mostly continental crust. Sedimentological data suggest it subsided below sea level</w:t>
      </w:r>
      <w:r w:rsidR="009466F9" w:rsidRPr="005D4BAF">
        <w:t xml:space="preserve"> at ~ 23 Ma </w:t>
      </w:r>
      <w:r w:rsidR="005D4BAF" w:rsidRPr="005D4BAF">
        <w:t>[Piasecki, 2003 #11791].</w:t>
      </w:r>
    </w:p>
    <w:p w14:paraId="13203CE6" w14:textId="4029A316" w:rsidR="00AE23D2" w:rsidRPr="005D4BAF" w:rsidRDefault="00AE23D2" w:rsidP="005D4BAF">
      <w:pPr>
        <w:pStyle w:val="Written"/>
      </w:pPr>
      <w:r>
        <w:t>Breakup initially formed</w:t>
      </w:r>
      <w:r w:rsidR="006C6D1D">
        <w:t xml:space="preserve"> rifts both in the Labrador Sea (* Ma) and the Atlantic, which followed the line of the Caledonian orogeny </w:t>
      </w:r>
      <w:r w:rsidR="006C6D1D" w:rsidRPr="006C6D1D">
        <w:t>[Lundin, 2005 #11796]</w:t>
      </w:r>
      <w:r w:rsidR="006C6D1D">
        <w:t>.</w:t>
      </w:r>
      <w:r w:rsidR="000E72A8">
        <w:t xml:space="preserve"> It ceased at 33 Ma when there was a major change in direction of </w:t>
      </w:r>
      <w:r w:rsidR="00F261D9">
        <w:t xml:space="preserve"> separation between Eurasia and Greenland from NW-oriented to NE-oriented </w:t>
      </w:r>
      <w:r w:rsidR="00F261D9" w:rsidRPr="00F261D9">
        <w:t>[Gaina, 2009 #11702]</w:t>
      </w:r>
      <w:r w:rsidR="00F261D9">
        <w:t>.</w:t>
      </w:r>
    </w:p>
    <w:p w14:paraId="7CFB7D13" w14:textId="56FA44F3" w:rsidR="00531B2C" w:rsidRPr="00531B2C" w:rsidRDefault="00531B2C" w:rsidP="001A3E45">
      <w:pPr>
        <w:rPr>
          <w:szCs w:val="24"/>
        </w:rPr>
      </w:pPr>
      <w:r w:rsidRPr="00531B2C">
        <w:rPr>
          <w:szCs w:val="24"/>
        </w:rPr>
        <w:t>~ 1 Figure</w:t>
      </w:r>
    </w:p>
    <w:p w14:paraId="378CE012" w14:textId="6C5FF42E" w:rsidR="0045317B" w:rsidRDefault="00985033" w:rsidP="00985033">
      <w:pPr>
        <w:pStyle w:val="Heading2"/>
        <w:rPr>
          <w:szCs w:val="24"/>
        </w:rPr>
      </w:pPr>
      <w:bookmarkStart w:id="4" w:name="_Toc371943983"/>
      <w:r w:rsidRPr="00F8701A">
        <w:rPr>
          <w:szCs w:val="24"/>
        </w:rPr>
        <w:lastRenderedPageBreak/>
        <w:t>Opening of</w:t>
      </w:r>
      <w:r w:rsidR="0045317B" w:rsidRPr="00F8701A">
        <w:rPr>
          <w:szCs w:val="24"/>
        </w:rPr>
        <w:t xml:space="preserve"> the North Atlantic</w:t>
      </w:r>
      <w:bookmarkEnd w:id="4"/>
    </w:p>
    <w:p w14:paraId="1D0689C9" w14:textId="3AEB754C" w:rsidR="00383ECA" w:rsidRDefault="00383ECA" w:rsidP="00383ECA">
      <w:pPr>
        <w:pStyle w:val="Written"/>
      </w:pPr>
      <w:r>
        <w:t>Opening of the North Atlantic was much more complex than simple models of instantaneous rifting followed by simple sea-floor spreading. Breakup was preceded by many Ma of rifting activity, diffuse rifting and volcanism, and</w:t>
      </w:r>
      <w:r w:rsidR="00CB0AAC">
        <w:t xml:space="preserve"> extension, rifting and dyking on many proto-MORs before spreading settled onto the current axis. Nevertheless, the present configuration is of recent origin and has been arrived at only after a long history of continual plate boundary reorganizations and migrations.</w:t>
      </w:r>
    </w:p>
    <w:p w14:paraId="63A65E54" w14:textId="62C0B925" w:rsidR="005E13EB" w:rsidRDefault="005E13EB" w:rsidP="00383ECA">
      <w:pPr>
        <w:pStyle w:val="Written"/>
      </w:pPr>
      <w:r>
        <w:t>Broke up diachronically (Gernigon, this volume)</w:t>
      </w:r>
      <w:r w:rsidR="00FC15BB">
        <w:t>. COB very difficult to locate accurately and complicated by high extension of CC near future rift</w:t>
      </w:r>
    </w:p>
    <w:p w14:paraId="3500073F" w14:textId="49A13597" w:rsidR="00901F73" w:rsidRDefault="00901F73" w:rsidP="00383ECA">
      <w:pPr>
        <w:pStyle w:val="Written"/>
      </w:pPr>
      <w:r>
        <w:t>It is generally agreed that the North Atlantic opened with one new rift north of the GIF propagating southward and another south of the GIF propagating northward</w:t>
      </w:r>
      <w:r w:rsidR="00451E80">
        <w:t>. Because of stress considerations, such rifts do not coalesce but form an overlapping pair with a diffuse deformation zone between their tips.</w:t>
      </w:r>
      <w:r w:rsidR="008A5BE9">
        <w:t xml:space="preserve"> This is likely to have been the case for the GIF ridge. Because both rifts propagated in continental crust, it is inevitable that they captured a continental block between them.</w:t>
      </w:r>
    </w:p>
    <w:p w14:paraId="4891BF84" w14:textId="6BAAD0FC" w:rsidR="008A5BE9" w:rsidRDefault="008A5BE9" w:rsidP="00383ECA">
      <w:pPr>
        <w:pStyle w:val="Written"/>
      </w:pPr>
      <w:r>
        <w:t>Reconstruction of NA breakup is hampered by incomplete information on the time of breakup along the margins.</w:t>
      </w:r>
      <w:r w:rsidR="00A74F92">
        <w:t xml:space="preserve"> In some regions the location of the continent-ocean boundary is unclear because</w:t>
      </w:r>
      <w:r w:rsidR="0040316B">
        <w:t xml:space="preserve"> there is a zone of heavily intruded or “mullioned” deformed continental crust (appropriate *refs). </w:t>
      </w:r>
    </w:p>
    <w:p w14:paraId="5600B724" w14:textId="39FC7181" w:rsidR="00752ABA" w:rsidRDefault="00752ABA" w:rsidP="00383ECA">
      <w:pPr>
        <w:pStyle w:val="Written"/>
      </w:pPr>
      <w:r>
        <w:t>The notion that the Reykjanes and Kolbeinsey Ridges are currently linked is incorrect.</w:t>
      </w:r>
    </w:p>
    <w:p w14:paraId="4FAEE96C" w14:textId="2078F8A5" w:rsidR="00154792" w:rsidRDefault="003D502B" w:rsidP="00383ECA">
      <w:pPr>
        <w:pStyle w:val="Written"/>
      </w:pPr>
      <w:r>
        <w:t xml:space="preserve">The JMMC: </w:t>
      </w:r>
      <w:r w:rsidRPr="003D502B">
        <w:t>[Blischke, 2016 #11804]</w:t>
      </w:r>
      <w:r>
        <w:t xml:space="preserve"> describe the detailed structure of the southern JMMC</w:t>
      </w:r>
    </w:p>
    <w:p w14:paraId="06505A08" w14:textId="1BB98725" w:rsidR="00C6501F" w:rsidRPr="00383ECA" w:rsidRDefault="00C6501F" w:rsidP="00383ECA">
      <w:pPr>
        <w:pStyle w:val="Written"/>
      </w:pPr>
      <w:r>
        <w:t>A key issue is that the NA did not break up cleanly and rapidly</w:t>
      </w:r>
      <w:r w:rsidR="00BA00E0">
        <w:t xml:space="preserve"> (Laurent ESR paper)</w:t>
      </w:r>
    </w:p>
    <w:p w14:paraId="505E3EB0" w14:textId="78F7520B" w:rsidR="0024087B" w:rsidRDefault="0024087B" w:rsidP="0024087B">
      <w:pPr>
        <w:rPr>
          <w:color w:val="0000FF"/>
          <w:szCs w:val="24"/>
        </w:rPr>
      </w:pPr>
      <w:r w:rsidRPr="00F8701A">
        <w:rPr>
          <w:szCs w:val="24"/>
        </w:rPr>
        <w:t xml:space="preserve">At </w:t>
      </w:r>
      <w:r w:rsidR="00E927FF" w:rsidRPr="00F8701A">
        <w:rPr>
          <w:szCs w:val="24"/>
        </w:rPr>
        <w:t>54</w:t>
      </w:r>
      <w:r w:rsidRPr="00F8701A">
        <w:rPr>
          <w:szCs w:val="24"/>
        </w:rPr>
        <w:t xml:space="preserve"> Ma the direction of plate motion changed</w:t>
      </w:r>
      <w:r w:rsidR="00301434">
        <w:rPr>
          <w:szCs w:val="24"/>
        </w:rPr>
        <w:t xml:space="preserve"> from * to *</w:t>
      </w:r>
      <w:r w:rsidR="004D377C">
        <w:rPr>
          <w:szCs w:val="24"/>
        </w:rPr>
        <w:t xml:space="preserve"> </w:t>
      </w:r>
      <w:r w:rsidRPr="00F8701A">
        <w:rPr>
          <w:szCs w:val="24"/>
        </w:rPr>
        <w:t xml:space="preserve"> and northerly propagation of a new rift commenced to the east of Greenland. </w:t>
      </w:r>
      <w:r w:rsidR="00671F20" w:rsidRPr="00671F20">
        <w:rPr>
          <w:color w:val="008000"/>
        </w:rPr>
        <w:t>The time of opening of the North Atlantic is 56-54 Ma, during chron C24r [Saunders, 1997 #3899].</w:t>
      </w:r>
      <w:r w:rsidR="00671F20">
        <w:rPr>
          <w:szCs w:val="24"/>
        </w:rPr>
        <w:t xml:space="preserve"> </w:t>
      </w:r>
      <w:r w:rsidRPr="00F8701A">
        <w:rPr>
          <w:szCs w:val="24"/>
        </w:rPr>
        <w:t>From * Ma to the present day the complex and enigmatic tectonic province between * and * – the North Atlantic – with its many first- and second-order departures from standard, simplistic continental breakup and sea-floor spreading, formed.</w:t>
      </w:r>
      <w:r w:rsidR="00E927FF" w:rsidRPr="00F8701A">
        <w:rPr>
          <w:szCs w:val="24"/>
        </w:rPr>
        <w:t xml:space="preserve"> </w:t>
      </w:r>
      <w:r w:rsidR="00E927FF" w:rsidRPr="00F8701A">
        <w:rPr>
          <w:color w:val="0000FF"/>
          <w:szCs w:val="24"/>
        </w:rPr>
        <w:t>To the north of the GIF ridge, the new ridge formed along the collision zone, but to the south it formed a new split within the Laurasian supercontinent (Figure 1b). At the boundary between these two contrasting regions, the new MAR crossed the east Greenland</w:t>
      </w:r>
      <w:r w:rsidR="00A54BD1" w:rsidRPr="00F8701A">
        <w:rPr>
          <w:color w:val="0000FF"/>
          <w:szCs w:val="24"/>
        </w:rPr>
        <w:t>-</w:t>
      </w:r>
      <w:r w:rsidR="00E927FF" w:rsidRPr="00F8701A">
        <w:rPr>
          <w:color w:val="0000FF"/>
          <w:szCs w:val="24"/>
        </w:rPr>
        <w:t>Britain frontal thrust</w:t>
      </w:r>
      <w:r w:rsidR="00A54BD1" w:rsidRPr="00F8701A">
        <w:rPr>
          <w:color w:val="0000FF"/>
          <w:szCs w:val="24"/>
        </w:rPr>
        <w:t>–the future location of the GIF ridge [e.g.`, \Bott, 1985 #3952]</w:t>
      </w:r>
      <w:r w:rsidR="00E927FF" w:rsidRPr="00F8701A">
        <w:rPr>
          <w:color w:val="0000FF"/>
          <w:szCs w:val="24"/>
        </w:rPr>
        <w:t>.</w:t>
      </w:r>
      <w:r w:rsidR="008E46D3" w:rsidRPr="00F8701A">
        <w:rPr>
          <w:color w:val="0000FF"/>
          <w:szCs w:val="24"/>
        </w:rPr>
        <w:t xml:space="preserve"> The style of spreading in the northerly ocean basin that formed within the Caledonian collision zone </w:t>
      </w:r>
      <w:r w:rsidR="009A680B" w:rsidRPr="00F8701A">
        <w:rPr>
          <w:color w:val="0000FF"/>
          <w:szCs w:val="24"/>
        </w:rPr>
        <w:t xml:space="preserve">has </w:t>
      </w:r>
      <w:r w:rsidR="008E46D3" w:rsidRPr="00F8701A">
        <w:rPr>
          <w:color w:val="0000FF"/>
          <w:szCs w:val="24"/>
        </w:rPr>
        <w:t xml:space="preserve">contrasted with that which formed within the Laurentian continent </w:t>
      </w:r>
      <w:r w:rsidR="009A680B" w:rsidRPr="00F8701A">
        <w:rPr>
          <w:color w:val="0000FF"/>
          <w:szCs w:val="24"/>
        </w:rPr>
        <w:t>further</w:t>
      </w:r>
      <w:r w:rsidR="008E46D3" w:rsidRPr="00F8701A">
        <w:rPr>
          <w:color w:val="0000FF"/>
          <w:szCs w:val="24"/>
        </w:rPr>
        <w:t xml:space="preserve"> south. </w:t>
      </w:r>
    </w:p>
    <w:p w14:paraId="7D485672" w14:textId="77777777" w:rsidR="000D410C" w:rsidRDefault="000D410C" w:rsidP="000D410C">
      <w:pPr>
        <w:rPr>
          <w:szCs w:val="24"/>
        </w:rPr>
      </w:pPr>
      <w:r w:rsidRPr="00BF697A">
        <w:rPr>
          <w:szCs w:val="24"/>
        </w:rPr>
        <w:t>[Gernigon, 2004 #11699]: Faulting on the north Gjallar Ridge (NGR), seaward of the Vøring</w:t>
      </w:r>
      <w:r w:rsidRPr="00F8701A">
        <w:rPr>
          <w:szCs w:val="24"/>
        </w:rPr>
        <w:t xml:space="preserve"> Plateau, occurred Early Campanian-Paleocene (C = 83-72 Ma) and is controlled by a LCB that predates faulting. T reflection may be related to pre-breakup mafic material = provides evidence for pre-breakup depth-dependent extension. Pre-existing zones of weakness (sutures) also guide locus of breakup.</w:t>
      </w:r>
    </w:p>
    <w:p w14:paraId="547CD097" w14:textId="77777777" w:rsidR="00285A37" w:rsidRDefault="00285A37" w:rsidP="00285A37">
      <w:pPr>
        <w:rPr>
          <w:szCs w:val="24"/>
        </w:rPr>
      </w:pPr>
      <w:r w:rsidRPr="00BF697A">
        <w:rPr>
          <w:szCs w:val="24"/>
        </w:rPr>
        <w:t>[Gaina, 2009 #11702]: Breakup of the North Atlantic was highly complex. Simplistic view is</w:t>
      </w:r>
      <w:r w:rsidRPr="00F8701A">
        <w:rPr>
          <w:szCs w:val="24"/>
        </w:rPr>
        <w:t xml:space="preserve"> that N America and Eurasia broke up at Chron 24 (54-53 Ma). At this time the Lomonosov Ridge  was also active. On a regional scale, acts like 2-plate system but on local scale much more complicated and involving ridge relocations on many scales and changes in spreading directions.</w:t>
      </w:r>
    </w:p>
    <w:p w14:paraId="7119CCC4" w14:textId="5C60637F" w:rsidR="00485B86" w:rsidRPr="00F8701A" w:rsidRDefault="00485B86" w:rsidP="00D4426F">
      <w:pPr>
        <w:pStyle w:val="Written"/>
      </w:pPr>
      <w:r w:rsidRPr="00485B86">
        <w:t>[Gernigon, 2009 #11701]</w:t>
      </w:r>
      <w:r>
        <w:t xml:space="preserve"> JMFZ could have formed with influence of earlier structure.</w:t>
      </w:r>
    </w:p>
    <w:p w14:paraId="535B0F0A" w14:textId="77777777" w:rsidR="00285A37" w:rsidRPr="00F8701A" w:rsidRDefault="00285A37" w:rsidP="00285A37">
      <w:pPr>
        <w:rPr>
          <w:szCs w:val="24"/>
        </w:rPr>
      </w:pPr>
      <w:r w:rsidRPr="00F8701A">
        <w:rPr>
          <w:szCs w:val="24"/>
        </w:rPr>
        <w:t>The direction of spreading N and S of Iceland has generally differed by ~ 20˚ with more NW-SE direction to the N (Fig 7 in Gaina et al). Fig 9 in Gaina et al shows evolution of relative motion differences N and S of Iceland for the period 54-33 Ma.</w:t>
      </w:r>
    </w:p>
    <w:p w14:paraId="675CD8D5" w14:textId="77777777" w:rsidR="00285A37" w:rsidRPr="00F8701A" w:rsidRDefault="00285A37" w:rsidP="00285A37">
      <w:pPr>
        <w:rPr>
          <w:szCs w:val="24"/>
        </w:rPr>
      </w:pPr>
      <w:r w:rsidRPr="00F8701A">
        <w:rPr>
          <w:szCs w:val="24"/>
        </w:rPr>
        <w:t>Breakup of N Atlantic occurred following ~ 350 Ma of rift episodes in the region.</w:t>
      </w:r>
    </w:p>
    <w:p w14:paraId="6FF75A4A" w14:textId="77777777" w:rsidR="00285A37" w:rsidRPr="00F8701A" w:rsidRDefault="00285A37" w:rsidP="00285A37">
      <w:pPr>
        <w:rPr>
          <w:szCs w:val="24"/>
        </w:rPr>
      </w:pPr>
      <w:r w:rsidRPr="00F8701A">
        <w:rPr>
          <w:szCs w:val="24"/>
        </w:rPr>
        <w:t xml:space="preserve">Many studies have focused on the observation that the margins are often characterized by narrow continent–ocean transitions (COTs) of ,100 km width, and that lateral crustal extension factors </w:t>
      </w:r>
      <w:r w:rsidRPr="00F8701A">
        <w:rPr>
          <w:szCs w:val="24"/>
        </w:rPr>
        <w:lastRenderedPageBreak/>
        <w:t>preceding breakup are anomalously low; these observa-tions have led to discussions about possible depth-dependent stretching mechanisms at the lithospheric scale (e.g. Roberts &amp; Kusznir 1997; Davis &amp; Kuznir 2004; Gernigon et al. 2006).</w:t>
      </w:r>
    </w:p>
    <w:p w14:paraId="7F4FACD5" w14:textId="77777777" w:rsidR="00285A37" w:rsidRPr="00F8701A" w:rsidRDefault="00285A37" w:rsidP="00285A37">
      <w:pPr>
        <w:rPr>
          <w:color w:val="0000FF"/>
          <w:szCs w:val="24"/>
        </w:rPr>
      </w:pPr>
    </w:p>
    <w:p w14:paraId="2EA67392" w14:textId="77777777" w:rsidR="00285A37" w:rsidRPr="00F8701A" w:rsidRDefault="00285A37" w:rsidP="00285A37">
      <w:pPr>
        <w:rPr>
          <w:szCs w:val="24"/>
        </w:rPr>
      </w:pPr>
      <w:r w:rsidRPr="00F8701A">
        <w:rPr>
          <w:szCs w:val="24"/>
        </w:rPr>
        <w:t>Plate margin geometries, motion vectors and magnetic lineations suggest the existence of ‘buffer’ and adjacent ‘weakened’ regions offshore the Faeroe Islands block and SE Lofoten Basin, where plate boundaries attempted to propagate within the Greenland continental domain, or form short-lived triple junctions north and south of the Jan Mayen continental blocks (e.g. Brooks 1973). The existence of a triple junction NE of the Jan Mayen microcontinent (SE Lofoten Basin) is predicted by the kinematic model and has also been suggested by Gernigon et al. (2009). The intersections of mid- ocean ridges with the margin of Greenland north and south of the reconstructed Jan Mayen tectonic blocks coincide with major tectonic lineaments and volcanic episodes described by Hald &amp; Tegner (2000) and Tegner et al. (2008), and are in agreement with the suggestion by Tegner et al. (2008) that post- breakup magmatism along these lineaments is due to evolving plate boundaries and that some of them could represent failed continental rifts.</w:t>
      </w:r>
    </w:p>
    <w:p w14:paraId="42AC7C2F" w14:textId="77777777" w:rsidR="00285A37" w:rsidRPr="00F8701A" w:rsidRDefault="00285A37" w:rsidP="00285A37">
      <w:pPr>
        <w:rPr>
          <w:szCs w:val="24"/>
        </w:rPr>
      </w:pPr>
      <w:r w:rsidRPr="00F8701A">
        <w:rPr>
          <w:szCs w:val="24"/>
        </w:rPr>
        <w:t>Evidence that ocean N and S of Iceland latitude behaved differently, i.e., decoupled, e.g., at C22.</w:t>
      </w:r>
    </w:p>
    <w:p w14:paraId="6E24F03D" w14:textId="77777777" w:rsidR="00285A37" w:rsidRPr="00F8701A" w:rsidRDefault="00285A37" w:rsidP="00285A37">
      <w:pPr>
        <w:rPr>
          <w:szCs w:val="24"/>
        </w:rPr>
      </w:pPr>
      <w:r w:rsidRPr="00F8701A">
        <w:rPr>
          <w:szCs w:val="24"/>
        </w:rPr>
        <w:t>Chronic differences in the direction and rate of spreading N and S of Iceland.</w:t>
      </w:r>
    </w:p>
    <w:p w14:paraId="1A2133D9" w14:textId="77777777" w:rsidR="00285A37" w:rsidRPr="00F8701A" w:rsidRDefault="00285A37" w:rsidP="00285A37">
      <w:pPr>
        <w:rPr>
          <w:szCs w:val="24"/>
        </w:rPr>
      </w:pPr>
      <w:r w:rsidRPr="00F8701A">
        <w:rPr>
          <w:szCs w:val="24"/>
        </w:rPr>
        <w:t xml:space="preserve">Formation of JMM may have been progressive dislocation of multiple tectonic blocks and not one rapid event. </w:t>
      </w:r>
    </w:p>
    <w:p w14:paraId="06CEBDAA" w14:textId="77777777" w:rsidR="00285A37" w:rsidRPr="00F8701A" w:rsidRDefault="00285A37" w:rsidP="00285A37">
      <w:pPr>
        <w:rPr>
          <w:szCs w:val="24"/>
        </w:rPr>
      </w:pPr>
      <w:r w:rsidRPr="00F8701A">
        <w:rPr>
          <w:szCs w:val="24"/>
        </w:rPr>
        <w:t>N and S JMM have different grav and mag character. N part seems to be uniform continental block. S part comprises horts and grabens and probably alternating continental/oceanic material ("mullioned"). thus, extension was more severe in the S than the N. It is not clear when the extension occurred. It could have occurred before the JMM split off.</w:t>
      </w:r>
    </w:p>
    <w:p w14:paraId="444ECE37" w14:textId="77777777" w:rsidR="00285A37" w:rsidRPr="00F8701A" w:rsidRDefault="00285A37" w:rsidP="00285A37">
      <w:pPr>
        <w:rPr>
          <w:szCs w:val="24"/>
        </w:rPr>
      </w:pPr>
      <w:r w:rsidRPr="00F8701A">
        <w:rPr>
          <w:szCs w:val="24"/>
        </w:rPr>
        <w:t>The JMM began to split and disintegrate as early as C25 (56 Ma).</w:t>
      </w:r>
    </w:p>
    <w:p w14:paraId="1E49FB4F" w14:textId="77777777" w:rsidR="00285A37" w:rsidRPr="00F8701A" w:rsidRDefault="00285A37" w:rsidP="00285A37">
      <w:pPr>
        <w:rPr>
          <w:szCs w:val="24"/>
        </w:rPr>
      </w:pPr>
      <w:r w:rsidRPr="00F8701A">
        <w:rPr>
          <w:szCs w:val="24"/>
        </w:rPr>
        <w:t>Evidence for compression between JMR and Greenland ~ C13.</w:t>
      </w:r>
    </w:p>
    <w:p w14:paraId="173ACBAF" w14:textId="77777777" w:rsidR="00285A37" w:rsidRPr="00F8701A" w:rsidRDefault="00285A37" w:rsidP="00285A37">
      <w:pPr>
        <w:widowControl w:val="0"/>
        <w:autoSpaceDE w:val="0"/>
        <w:autoSpaceDN w:val="0"/>
        <w:adjustRightInd w:val="0"/>
        <w:spacing w:after="0"/>
        <w:rPr>
          <w:szCs w:val="24"/>
        </w:rPr>
      </w:pPr>
      <w:r w:rsidRPr="00F8701A">
        <w:rPr>
          <w:szCs w:val="24"/>
        </w:rPr>
        <w:t>The NA has been the site of chronic ephemeral triple junctions and ridge propagators for most of its history. Major discontinuities have existed at the present location of the JMFZ and the GIF ridge. Gaina et al present a comprehensive regional model for the evolution of plate boundaries between the Mohns and Reykjanes Ridges. The history of the JMM was previously considered simple and it was viewed as a coherent block that split off Greenland and was rafted as a coherent block into the NA. Now it is seen to have a long and complex history, to be fragmented into several continental blocks that may be mullioned by interspersed oceanic crust that result from repeated failed attempts by the early RR to propagate N and form the KR. Several compressional events SE and NW occurred. Other failed ridges include several W of the Faeroes, attempts of the Aegir ridge to propagate to the NE.</w:t>
      </w:r>
    </w:p>
    <w:p w14:paraId="45A4C513" w14:textId="77777777" w:rsidR="00285A37" w:rsidRDefault="00285A37" w:rsidP="00285A37">
      <w:pPr>
        <w:widowControl w:val="0"/>
        <w:autoSpaceDE w:val="0"/>
        <w:autoSpaceDN w:val="0"/>
        <w:adjustRightInd w:val="0"/>
        <w:spacing w:after="0"/>
        <w:rPr>
          <w:color w:val="0000FF"/>
          <w:szCs w:val="24"/>
        </w:rPr>
      </w:pPr>
      <w:r w:rsidRPr="00F8701A">
        <w:rPr>
          <w:szCs w:val="24"/>
        </w:rPr>
        <w:t xml:space="preserve">(Stoker et al 2017) 20 Ma period of near-continual vertical crustal motions in Faroe-Shetland basin, ~ 36-57. Also, he states land bridge lasted until ~ 34 Ma. </w:t>
      </w:r>
      <w:r w:rsidRPr="00F8701A">
        <w:rPr>
          <w:color w:val="0000FF"/>
          <w:szCs w:val="24"/>
        </w:rPr>
        <w:t>" However, our analysis of the Paleocene–Eocene</w:t>
      </w:r>
    </w:p>
    <w:p w14:paraId="4275C6FC" w14:textId="1B85D8BD" w:rsidR="0065271D" w:rsidRDefault="0065271D" w:rsidP="009F3A3A">
      <w:pPr>
        <w:pStyle w:val="Written"/>
      </w:pPr>
      <w:r w:rsidRPr="0065271D">
        <w:t>[Gernigon, 2009 #11701]</w:t>
      </w:r>
      <w:r w:rsidR="009F3A3A">
        <w:t xml:space="preserve"> volcanism on the JMFZ continued post-breakup.</w:t>
      </w:r>
      <w:r w:rsidR="00CE2B15">
        <w:t xml:space="preserve"> </w:t>
      </w:r>
      <w:r w:rsidR="00011A3C">
        <w:t xml:space="preserve">The Vøring </w:t>
      </w:r>
      <w:r w:rsidR="006F656A">
        <w:t xml:space="preserve"> marginal high is conjugate with the Traill igneous complex, E Greeland. </w:t>
      </w:r>
      <w:r w:rsidR="00CE2B15">
        <w:t>The Vøring Spur</w:t>
      </w:r>
      <w:r w:rsidR="006F656A">
        <w:t xml:space="preserve"> is likely volcanic and may </w:t>
      </w:r>
      <w:r w:rsidR="00905C35">
        <w:t>have formed</w:t>
      </w:r>
      <w:r w:rsidR="00CC0B56">
        <w:t>,</w:t>
      </w:r>
      <w:r w:rsidR="00905C35">
        <w:t xml:space="preserve"> </w:t>
      </w:r>
      <w:r w:rsidR="00CC0B56">
        <w:t>along with the</w:t>
      </w:r>
      <w:r w:rsidR="00CC0B56" w:rsidRPr="00CC0B56">
        <w:t xml:space="preserve"> </w:t>
      </w:r>
      <w:r w:rsidR="00CC0B56">
        <w:t xml:space="preserve">Traill igneous complex, </w:t>
      </w:r>
      <w:r w:rsidR="00905C35">
        <w:t xml:space="preserve">as </w:t>
      </w:r>
      <w:r w:rsidR="00CC0B56">
        <w:t>the consequence</w:t>
      </w:r>
      <w:r w:rsidR="00905C35">
        <w:t xml:space="preserve"> of a</w:t>
      </w:r>
      <w:r w:rsidR="00CC0B56">
        <w:t xml:space="preserve"> triple junction/</w:t>
      </w:r>
      <w:r w:rsidR="00905C35">
        <w:t>“leaky transform”</w:t>
      </w:r>
      <w:r w:rsidR="00B45058">
        <w:t>/transtensional</w:t>
      </w:r>
      <w:r w:rsidR="00CC0B56">
        <w:t xml:space="preserve"> feature </w:t>
      </w:r>
      <w:r w:rsidR="00CC0B56" w:rsidRPr="0065271D">
        <w:t>[Gernigon, 2009 #11701]</w:t>
      </w:r>
      <w:r w:rsidR="00CC0B56">
        <w:t>.</w:t>
      </w:r>
    </w:p>
    <w:p w14:paraId="12301914" w14:textId="68E2D788" w:rsidR="00F879F6" w:rsidRDefault="00F879F6" w:rsidP="009F3A3A">
      <w:pPr>
        <w:pStyle w:val="Written"/>
      </w:pPr>
      <w:r>
        <w:t>The Aegir Ridge and the RR never directly connected</w:t>
      </w:r>
      <w:r w:rsidR="007B2CDB">
        <w:t xml:space="preserve"> and some of IFR crust may be continental</w:t>
      </w:r>
      <w:r>
        <w:t xml:space="preserve"> </w:t>
      </w:r>
      <w:r w:rsidR="00F17A47" w:rsidRPr="00624002">
        <w:t>[Gernigon, 2012 #11698]</w:t>
      </w:r>
      <w:r w:rsidR="00F17A47">
        <w:t>.</w:t>
      </w:r>
    </w:p>
    <w:p w14:paraId="1C0DE619" w14:textId="17BFDA3E" w:rsidR="007221D1" w:rsidRDefault="007221D1" w:rsidP="009F3A3A">
      <w:pPr>
        <w:pStyle w:val="Written"/>
      </w:pPr>
      <w:r w:rsidRPr="00624002">
        <w:t>[Gernigon, 2012 #11698]</w:t>
      </w:r>
      <w:r>
        <w:t xml:space="preserve"> Fig 13 has it essentially right except he extrapolates straight across the IFR and has the KR being formed by N-RR propagation.</w:t>
      </w:r>
    </w:p>
    <w:p w14:paraId="14D08A90" w14:textId="77777777" w:rsidR="009F3A3A" w:rsidRPr="00F8701A" w:rsidRDefault="009F3A3A" w:rsidP="00285A37">
      <w:pPr>
        <w:widowControl w:val="0"/>
        <w:autoSpaceDE w:val="0"/>
        <w:autoSpaceDN w:val="0"/>
        <w:adjustRightInd w:val="0"/>
        <w:spacing w:after="0"/>
        <w:rPr>
          <w:color w:val="0000FF"/>
          <w:szCs w:val="24"/>
        </w:rPr>
      </w:pPr>
    </w:p>
    <w:p w14:paraId="5D295533" w14:textId="77777777" w:rsidR="00285A37" w:rsidRPr="00F8701A" w:rsidRDefault="00285A37" w:rsidP="00285A37">
      <w:pPr>
        <w:widowControl w:val="0"/>
        <w:autoSpaceDE w:val="0"/>
        <w:autoSpaceDN w:val="0"/>
        <w:adjustRightInd w:val="0"/>
        <w:spacing w:after="0"/>
        <w:rPr>
          <w:color w:val="0000FF"/>
          <w:szCs w:val="24"/>
        </w:rPr>
      </w:pPr>
      <w:r w:rsidRPr="00F8701A">
        <w:rPr>
          <w:color w:val="0000FF"/>
          <w:szCs w:val="24"/>
        </w:rPr>
        <w:t>154 rift-to-drift succession has revealed a 20 My-record of near-continual vertical crustal motions,</w:t>
      </w:r>
    </w:p>
    <w:p w14:paraId="15B66391" w14:textId="77777777" w:rsidR="00285A37" w:rsidRPr="00F8701A" w:rsidRDefault="00285A37" w:rsidP="00285A37">
      <w:pPr>
        <w:widowControl w:val="0"/>
        <w:autoSpaceDE w:val="0"/>
        <w:autoSpaceDN w:val="0"/>
        <w:adjustRightInd w:val="0"/>
        <w:spacing w:after="0"/>
        <w:rPr>
          <w:color w:val="0000FF"/>
          <w:szCs w:val="24"/>
        </w:rPr>
      </w:pPr>
      <w:r w:rsidRPr="00F8701A">
        <w:rPr>
          <w:color w:val="0000FF"/>
          <w:szCs w:val="24"/>
        </w:rPr>
        <w:lastRenderedPageBreak/>
        <w:t>155 spanning the pre-, syn- and early post-breakup phases, spatially linked to the same part of the</w:t>
      </w:r>
    </w:p>
    <w:p w14:paraId="11166395" w14:textId="77777777" w:rsidR="00285A37" w:rsidRPr="00F8701A" w:rsidRDefault="00285A37" w:rsidP="00285A37">
      <w:pPr>
        <w:widowControl w:val="0"/>
        <w:autoSpaceDE w:val="0"/>
        <w:autoSpaceDN w:val="0"/>
        <w:adjustRightInd w:val="0"/>
        <w:spacing w:after="0"/>
        <w:rPr>
          <w:color w:val="0000FF"/>
          <w:szCs w:val="24"/>
        </w:rPr>
      </w:pPr>
      <w:r w:rsidRPr="00F8701A">
        <w:rPr>
          <w:color w:val="0000FF"/>
          <w:szCs w:val="24"/>
        </w:rPr>
        <w:t>156 basin, and preserving a series of comparable erosion surfaces in the overlying Stronsay Group</w:t>
      </w:r>
    </w:p>
    <w:p w14:paraId="22F6FD8F" w14:textId="77777777" w:rsidR="00285A37" w:rsidRPr="00F8701A" w:rsidRDefault="00285A37" w:rsidP="00285A37">
      <w:pPr>
        <w:widowControl w:val="0"/>
        <w:autoSpaceDE w:val="0"/>
        <w:autoSpaceDN w:val="0"/>
        <w:adjustRightInd w:val="0"/>
        <w:spacing w:after="0"/>
        <w:rPr>
          <w:color w:val="0000FF"/>
          <w:szCs w:val="24"/>
        </w:rPr>
      </w:pPr>
      <w:r w:rsidRPr="00F8701A">
        <w:rPr>
          <w:color w:val="0000FF"/>
          <w:szCs w:val="24"/>
        </w:rPr>
        <w:t>157 (Fig. 2). Thus, in any model of breakup in this part of the NE Atlantic region it is necessary to</w:t>
      </w:r>
    </w:p>
    <w:p w14:paraId="786A13CA" w14:textId="77777777" w:rsidR="00285A37" w:rsidRPr="00F8701A" w:rsidRDefault="00285A37" w:rsidP="00285A37">
      <w:pPr>
        <w:widowControl w:val="0"/>
        <w:autoSpaceDE w:val="0"/>
        <w:autoSpaceDN w:val="0"/>
        <w:adjustRightInd w:val="0"/>
        <w:spacing w:after="0"/>
        <w:rPr>
          <w:color w:val="0000FF"/>
          <w:szCs w:val="24"/>
        </w:rPr>
      </w:pPr>
      <w:r w:rsidRPr="00F8701A">
        <w:rPr>
          <w:color w:val="0000FF"/>
          <w:szCs w:val="24"/>
        </w:rPr>
        <w:t>6</w:t>
      </w:r>
    </w:p>
    <w:p w14:paraId="1886191B" w14:textId="77777777" w:rsidR="00285A37" w:rsidRPr="00F8701A" w:rsidRDefault="00285A37" w:rsidP="00285A37">
      <w:pPr>
        <w:widowControl w:val="0"/>
        <w:autoSpaceDE w:val="0"/>
        <w:autoSpaceDN w:val="0"/>
        <w:adjustRightInd w:val="0"/>
        <w:spacing w:after="0"/>
        <w:rPr>
          <w:color w:val="0000FF"/>
          <w:szCs w:val="24"/>
        </w:rPr>
      </w:pPr>
      <w:r w:rsidRPr="00F8701A">
        <w:rPr>
          <w:color w:val="0000FF"/>
          <w:szCs w:val="24"/>
        </w:rPr>
        <w:t>account for not one major unconformity, but ra 158 ther a series of unconformities, the majority of</w:t>
      </w:r>
    </w:p>
    <w:p w14:paraId="6B7DE9DD" w14:textId="77777777" w:rsidR="00285A37" w:rsidRPr="00F8701A" w:rsidRDefault="00285A37" w:rsidP="00285A37">
      <w:pPr>
        <w:widowControl w:val="0"/>
        <w:autoSpaceDE w:val="0"/>
        <w:autoSpaceDN w:val="0"/>
        <w:adjustRightInd w:val="0"/>
        <w:spacing w:after="0"/>
        <w:rPr>
          <w:szCs w:val="24"/>
        </w:rPr>
      </w:pPr>
      <w:r w:rsidRPr="00F8701A">
        <w:rPr>
          <w:color w:val="0000FF"/>
          <w:szCs w:val="24"/>
        </w:rPr>
        <w:t xml:space="preserve">159 which do not coincide with magmatic activity." </w:t>
      </w:r>
      <w:r w:rsidRPr="00F8701A">
        <w:rPr>
          <w:szCs w:val="24"/>
        </w:rPr>
        <w:t>Most of Shetland basin did not rise with plume impact and then subside. It rose initially and stayed high. Coeval extension and compression occurs.</w:t>
      </w:r>
    </w:p>
    <w:p w14:paraId="59971B59" w14:textId="77777777" w:rsidR="00800008" w:rsidRDefault="00800008" w:rsidP="00800008">
      <w:pPr>
        <w:rPr>
          <w:szCs w:val="24"/>
        </w:rPr>
      </w:pPr>
      <w:r w:rsidRPr="00F8701A">
        <w:rPr>
          <w:b/>
          <w:szCs w:val="24"/>
        </w:rPr>
        <w:t>[Gernigon, 2003 #11770]</w:t>
      </w:r>
      <w:r w:rsidRPr="00F8701A">
        <w:rPr>
          <w:szCs w:val="24"/>
        </w:rPr>
        <w:t>: Spreading started early in the NE Norway Basin, possibly C25 (57 Ma). Also, "Early Campanian–Early Paleocene and Early to mid-Cretaceous extensional events".</w:t>
      </w:r>
    </w:p>
    <w:p w14:paraId="0D1F1A80" w14:textId="4DE4BA5B" w:rsidR="000D410C" w:rsidRDefault="00800008" w:rsidP="0024087B">
      <w:pPr>
        <w:rPr>
          <w:b/>
          <w:color w:val="0000FF"/>
          <w:szCs w:val="24"/>
        </w:rPr>
      </w:pPr>
      <w:r w:rsidRPr="00F8701A">
        <w:rPr>
          <w:color w:val="0000FF"/>
          <w:szCs w:val="24"/>
        </w:rPr>
        <w:t xml:space="preserve">During the late Mesozoic, continental breakup propagated simultaneously southward from the Eurasia Basin [needs to be on map] and northward from the Central Atlantic initially into the Labrador Sea- Baffin Bay rift system and then into the North Atlantic </w:t>
      </w:r>
      <w:r w:rsidRPr="00F8701A">
        <w:rPr>
          <w:color w:val="0000FF"/>
          <w:szCs w:val="24"/>
        </w:rPr>
        <w:fldChar w:fldCharType="begin" w:fldLock="1"/>
      </w:r>
      <w:r w:rsidRPr="00F8701A">
        <w:rPr>
          <w:color w:val="0000FF"/>
          <w:szCs w:val="24"/>
        </w:rPr>
        <w:instrText xml:space="preserve"> ADDIN ZOTERO_ITEM CSL_CITATION {"citationID":"pEIJtEdP","properties":{"formattedCitation":"{\\rtf (Srivastava, 1978; Dor\\uc0\\u233{} et al., 2008)}","plainCitation":"(Srivastava, 1978; Doré et al., 2008)"},"citationItems":[{"id":"yFErrPm6/b9BeGtKl","uris":["http://www.mendeley.com/documents/?uuid=40d96530-20a9-439d-81ae-ad5efb2e6dc4"],"uri":["http://www.mendeley.com/documents/?uuid=40d96530-20a9-439d-81ae-ad5efb2e6dc4"],"itemData":{"DOI":"10.1111/j.1365-246X.1978.tb04235.x","ISBN":"1365-246X","ISSN":"0956-540X","abstract":"Summary. Geophysical data collected from 1972 to 1975 during a systematic mapping program of the Labrador Sea have been analysed to investigate its geological history and evolution. The data have been used to establish the location of the ridge axis, the age of the ocean floor, and the direction of movement of Greenland relative to North America. Different poles of rotation for the Eurasian and Greenland plate relative to the North American plate in the Late Cretaceous have been derived in order to fit together satisfactorily the plate boundaries defined by the magnetic anomalies in the Labrador Sea and the North Atlantic. The analysis shows that active seafloor spreading commenced in the southern Labrador Sea during the Campanian (anomaly 32) and in the northern Labrador Sea during the Maastrichtian (anomaly 28), with little or no spreading in the Baffin Bay region during this period. With the commencement of active seafloor spreading in the Norwegian Sea during the lower Paleocene (anomaly 24), the direction of seafloor spreading changed in the Labrador Sea and spreading commenced in Baffin Bay. The spreading ceased in the Labrador Sea and Baffin Bay during the lower Oligocene (pre-anomaly 13) when Greenland started to move with the North American plate. Paleogeographic reconstruction of the three plates shows that Greenland moved north relative to North America during the first phase of opening of the Labrador Sea (75–60 Myr), giving rise to compressive forces between northern Greenland and the Canadian Arctic Islands. During the second phase of opening of the Labrador Sea (60–40 Myr) Greenland moved past Ellesmere Island in the left lateral sense along Nares Strait. Some compression is also inferred from these constructions between the margins of northeast Greenland and Svalbard. The poles of rotation obtained for the three plates show a different set of events which may have been responsible for the separation of Rockall Plateau from the British Isles during the early evolution of the North Atlantic.","author":[{"dropping-particle":"","family":"Srivastava","given":"S. P.","non-dropping-particle":"","parse-names":false,"suffix":""}],"container-title":"Geophysical Journal International","genre":"Journal Article","id":"yFErrPm6/b9BeGtKl","issue":"2","issued":{"date-parts":[["1978"]]},"page":"313-357","publisher":"Blackwell Publishing Ltd","title":"Evolution of the Labrador Sea and its bearing on the early evolution of the North Atlantic","type":"article-journal","volume":"52"}},{"id":232,"uris":["http://www.mendeley.com/documents/?uuid=8232da6e-8c36-41e6-aa68-21b17f2f9b4c","http://zotero.org/users/1298112/items/9JHTANCN"],"uri":["http://www.mendeley.com/documents/?uuid=8232da6e-8c36-41e6-aa68-21b17f2f9b4c","http://zotero.org/users/1298112/items/9JHTANCN"],"itemData":{"id":232,"type":"article-journal","title":"Potential mechanisms for the genesis of Cenozoic domal structures on the NE Atlantic margin: pros, cons and some new ideas","container-title":"Geological Society, London, Special Publications","page":"1-26","volume":"306","issue":"1","source":"CrossRef","DOI":"10.1144/SP306.1","ISSN":"0305-8719, 2041-4927","shortTitle":"Potential mechanisms for the genesis of Cenozoic domal structures on the NE Atlantic margin","language":"en","author":[{"family":"Doré","given":"Anthony G."},{"family":"Lundin","given":"E. R."},{"family":"Kusznir","given":"N. J."},{"family":"Pascal","given":"C."}],"issued":{"date-parts":[["2008",1,1]]}}}],"schema":"https://github.com/citation-style-language/schema/raw/master/csl-citation.json"} </w:instrText>
      </w:r>
      <w:r w:rsidRPr="00F8701A">
        <w:rPr>
          <w:color w:val="0000FF"/>
          <w:szCs w:val="24"/>
        </w:rPr>
        <w:fldChar w:fldCharType="separate"/>
      </w:r>
      <w:r w:rsidRPr="00F8701A">
        <w:rPr>
          <w:noProof/>
          <w:color w:val="0000FF"/>
          <w:szCs w:val="24"/>
        </w:rPr>
        <w:t xml:space="preserve">(Srivastava, 1978; Doré </w:t>
      </w:r>
      <w:r w:rsidRPr="00F8701A">
        <w:rPr>
          <w:i/>
          <w:noProof/>
          <w:color w:val="0000FF"/>
          <w:szCs w:val="24"/>
        </w:rPr>
        <w:t>et al.</w:t>
      </w:r>
      <w:r w:rsidRPr="00F8701A">
        <w:rPr>
          <w:noProof/>
          <w:color w:val="0000FF"/>
          <w:szCs w:val="24"/>
        </w:rPr>
        <w:t>, 2008)</w:t>
      </w:r>
      <w:r w:rsidRPr="00F8701A">
        <w:rPr>
          <w:color w:val="0000FF"/>
          <w:szCs w:val="24"/>
        </w:rPr>
        <w:fldChar w:fldCharType="end"/>
      </w:r>
      <w:r w:rsidRPr="00F8701A">
        <w:rPr>
          <w:color w:val="0000FF"/>
          <w:szCs w:val="24"/>
        </w:rPr>
        <w:t>. [Schiffer, 2017 #11771]</w:t>
      </w:r>
      <w:r w:rsidR="00212412">
        <w:rPr>
          <w:b/>
          <w:color w:val="0000FF"/>
          <w:szCs w:val="24"/>
        </w:rPr>
        <w:t>.</w:t>
      </w:r>
    </w:p>
    <w:p w14:paraId="6AACB6D9" w14:textId="77777777" w:rsidR="00565636" w:rsidRPr="00F8701A" w:rsidRDefault="00565636" w:rsidP="00565636">
      <w:pPr>
        <w:rPr>
          <w:szCs w:val="24"/>
        </w:rPr>
      </w:pPr>
      <w:r w:rsidRPr="00F8701A">
        <w:rPr>
          <w:szCs w:val="24"/>
        </w:rPr>
        <w:t>When a propagating rift overtakes a failing rift, a rotation of the rift axis is achieved such that if the failing rift is produced backward toward whence it came, it intersects the propagating rift [Hey, 1986 #11769].</w:t>
      </w:r>
    </w:p>
    <w:p w14:paraId="7EEF8390" w14:textId="77777777" w:rsidR="00565636" w:rsidRPr="00F8701A" w:rsidRDefault="00565636" w:rsidP="00565636">
      <w:pPr>
        <w:rPr>
          <w:szCs w:val="24"/>
        </w:rPr>
      </w:pPr>
      <w:r w:rsidRPr="00F8701A">
        <w:rPr>
          <w:szCs w:val="24"/>
        </w:rPr>
        <w:t>Such overlapping rift-tip pairs are seen on many scales in the North Atlantic:</w:t>
      </w:r>
    </w:p>
    <w:p w14:paraId="45971842" w14:textId="77777777" w:rsidR="00565636" w:rsidRPr="00F8701A" w:rsidRDefault="00565636" w:rsidP="00565636">
      <w:pPr>
        <w:pStyle w:val="ListParagraph"/>
        <w:numPr>
          <w:ilvl w:val="0"/>
          <w:numId w:val="12"/>
        </w:numPr>
        <w:rPr>
          <w:szCs w:val="24"/>
        </w:rPr>
      </w:pPr>
      <w:r w:rsidRPr="00F8701A">
        <w:rPr>
          <w:szCs w:val="24"/>
        </w:rPr>
        <w:t>The Aegir ridge/Kolbeinsey ridge;</w:t>
      </w:r>
    </w:p>
    <w:p w14:paraId="508A7A03" w14:textId="77777777" w:rsidR="00565636" w:rsidRPr="00F8701A" w:rsidRDefault="00565636" w:rsidP="00565636">
      <w:pPr>
        <w:pStyle w:val="ListParagraph"/>
        <w:numPr>
          <w:ilvl w:val="0"/>
          <w:numId w:val="12"/>
        </w:numPr>
        <w:rPr>
          <w:szCs w:val="24"/>
        </w:rPr>
      </w:pPr>
      <w:r w:rsidRPr="00F8701A">
        <w:rPr>
          <w:szCs w:val="24"/>
        </w:rPr>
        <w:t>the EVZ and WVZ;</w:t>
      </w:r>
    </w:p>
    <w:p w14:paraId="6B779D5A" w14:textId="77777777" w:rsidR="00565636" w:rsidRPr="00F8701A" w:rsidRDefault="00565636" w:rsidP="00565636">
      <w:pPr>
        <w:pStyle w:val="ListParagraph"/>
        <w:numPr>
          <w:ilvl w:val="0"/>
          <w:numId w:val="12"/>
        </w:numPr>
        <w:rPr>
          <w:szCs w:val="24"/>
        </w:rPr>
      </w:pPr>
      <w:r w:rsidRPr="00F8701A">
        <w:rPr>
          <w:szCs w:val="24"/>
        </w:rPr>
        <w:t>on a scale of a few tens of meters in fissure swarms (</w:t>
      </w:r>
      <w:r w:rsidRPr="00F8701A">
        <w:rPr>
          <w:szCs w:val="24"/>
        </w:rPr>
        <w:fldChar w:fldCharType="begin"/>
      </w:r>
      <w:r w:rsidRPr="00F8701A">
        <w:rPr>
          <w:szCs w:val="24"/>
        </w:rPr>
        <w:instrText xml:space="preserve"> REF _Ref353450817 </w:instrText>
      </w:r>
      <w:r w:rsidRPr="00F8701A">
        <w:rPr>
          <w:szCs w:val="24"/>
        </w:rPr>
        <w:fldChar w:fldCharType="separate"/>
      </w:r>
      <w:r w:rsidR="00B768E8" w:rsidRPr="00F8701A">
        <w:rPr>
          <w:szCs w:val="24"/>
        </w:rPr>
        <w:t xml:space="preserve">Figure </w:t>
      </w:r>
      <w:r w:rsidR="00B768E8">
        <w:rPr>
          <w:noProof/>
          <w:szCs w:val="24"/>
        </w:rPr>
        <w:t>3</w:t>
      </w:r>
      <w:r w:rsidRPr="00F8701A">
        <w:rPr>
          <w:noProof/>
          <w:szCs w:val="24"/>
        </w:rPr>
        <w:fldChar w:fldCharType="end"/>
      </w:r>
      <w:r w:rsidRPr="00F8701A">
        <w:rPr>
          <w:szCs w:val="24"/>
        </w:rPr>
        <w:t>).</w:t>
      </w:r>
    </w:p>
    <w:p w14:paraId="66DC84D9" w14:textId="77777777" w:rsidR="00565636" w:rsidRDefault="00565636" w:rsidP="00565636">
      <w:pPr>
        <w:pStyle w:val="body"/>
        <w:rPr>
          <w:color w:val="0000FF"/>
          <w:szCs w:val="24"/>
        </w:rPr>
      </w:pPr>
    </w:p>
    <w:p w14:paraId="34E15C1D" w14:textId="77777777" w:rsidR="00565636" w:rsidRPr="00F8701A" w:rsidRDefault="00565636" w:rsidP="00565636">
      <w:pPr>
        <w:pStyle w:val="body"/>
        <w:rPr>
          <w:color w:val="0000FF"/>
          <w:szCs w:val="24"/>
        </w:rPr>
      </w:pPr>
      <w:r w:rsidRPr="00F8701A">
        <w:rPr>
          <w:color w:val="0000FF"/>
          <w:szCs w:val="24"/>
        </w:rPr>
        <w:t xml:space="preserve">In the neighborhood of the developing Greenland-Faeroe ridge, however, spreading proceeded about a parallel pair of centers that progressively migrated south through the repeated extinction of old rifts and the opening of new. At ~ 26 Ma the Aegir ridge became extinct, spreading became confined to the Kolbeinsey ridge, and a second parallel spreading center formed to the immediate south (Figure 5c). A block of crust that may have been all oceanic or may have included a fragment of the JMM was captured between the new ridge pair </w:t>
      </w:r>
      <w:r w:rsidRPr="00F8701A">
        <w:rPr>
          <w:color w:val="0000FF"/>
          <w:szCs w:val="24"/>
        </w:rPr>
        <w:fldChar w:fldCharType="begin"/>
      </w:r>
      <w:r w:rsidRPr="00F8701A">
        <w:rPr>
          <w:color w:val="0000FF"/>
          <w:szCs w:val="24"/>
        </w:rPr>
        <w:instrText xml:space="preserve"> ADDIN EN.CITE &lt;EndNote&gt;&lt;Cite&gt;&lt;Author&gt;Foulger&lt;/Author&gt;&lt;Year&gt;2004&lt;/Year&gt;&lt;RecNum&gt;6064&lt;/RecNum&gt;&lt;MDL&gt;&lt;REFERENCE_TYPE&gt;0&lt;/REFERENCE_TYPE&gt;&lt;AUTHORS&gt;&lt;AUTHOR&gt;Foulger, G. R.&lt;/AUTHOR&gt;&lt;/AUTHORS&gt;&lt;YEAR&gt;2004&lt;/YEAR&gt;&lt;TITLE&gt;Old crust underlies Iceland&lt;/TITLE&gt;&lt;SECONDARY_TITLE&gt;Geophysical Journal International&lt;/SECONDARY_TITLE&gt;&lt;VOLUME&gt;submitted&lt;/VOLUME&gt;&lt;/MDL&gt;&lt;/Cite&gt;&lt;/EndNote&gt;</w:instrText>
      </w:r>
      <w:r w:rsidRPr="00F8701A">
        <w:rPr>
          <w:color w:val="0000FF"/>
          <w:szCs w:val="24"/>
        </w:rPr>
        <w:fldChar w:fldCharType="separate"/>
      </w:r>
      <w:r w:rsidRPr="00F8701A">
        <w:rPr>
          <w:color w:val="0000FF"/>
          <w:szCs w:val="24"/>
        </w:rPr>
        <w:t>(Foulger, 2004)</w:t>
      </w:r>
      <w:r w:rsidRPr="00F8701A">
        <w:rPr>
          <w:color w:val="0000FF"/>
          <w:szCs w:val="24"/>
        </w:rPr>
        <w:fldChar w:fldCharType="end"/>
      </w:r>
      <w:r w:rsidRPr="00F8701A">
        <w:rPr>
          <w:color w:val="0000FF"/>
          <w:szCs w:val="24"/>
        </w:rPr>
        <w:t xml:space="preserve">. The eastern center later developed into the currently active Northern Volcanic Zone (NVZ) (c.f., Figures 5c and 6a). Continuity of the lava succession now exposed in eastern Iceland shows that the eastern center has been long-lived. Apart from two possible minor westward migrations it has remained approximately fixed with respect to the Kolbeinsey ridge since at least 15 Ma and perhaps since ~ 26 Ma </w:t>
      </w:r>
      <w:r w:rsidRPr="00F8701A">
        <w:rPr>
          <w:color w:val="0000FF"/>
          <w:szCs w:val="24"/>
        </w:rPr>
        <w:fldChar w:fldCharType="begin"/>
      </w:r>
      <w:r w:rsidRPr="00F8701A">
        <w:rPr>
          <w:color w:val="0000FF"/>
          <w:szCs w:val="24"/>
        </w:rPr>
        <w:instrText xml:space="preserve"> ADDIN EN.CITE &lt;EndNote&gt;&lt;Cite&gt;&lt;Author&gt;Bott&lt;/Author&gt;&lt;Year&gt;1985&lt;/Year&gt;&lt;RecNum&gt;3952&lt;/RecNum&gt;&lt;MDL&gt;&lt;REFERENCE_TYPE&gt;0&lt;/REFERENCE_TYPE&gt;&lt;AUTHORS&gt;&lt;AUTHOR&gt;Bott, M. H. P.&lt;/AUTHOR&gt;&lt;/AUTHORS&gt;&lt;YEAR&gt;1985&lt;/YEAR&gt;&lt;TITLE&gt;Plate tectonic evolution of the Icelandic transverse ridge and adjacent regions&lt;/TITLE&gt;&lt;SECONDARY_TITLE&gt;JGR&lt;/SECONDARY_TITLE&gt;&lt;VOLUME&gt;90&lt;/VOLUME&gt;&lt;PAGES&gt;9953-9960&lt;/PAGES&gt;&lt;/MDL&gt;&lt;/Cite&gt;&lt;Cite&gt;&lt;Author&gt;Jancin&lt;/Author&gt;&lt;Year&gt;1985&lt;/Year&gt;&lt;RecNum&gt;3953&lt;/RecNum&gt;&lt;MDL&gt;&lt;REFERENCE_TYPE&gt;0&lt;/REFERENCE_TYPE&gt;&lt;AUTHORS&gt;&lt;AUTHOR&gt;Jancin, M.&lt;/AUTHOR&gt;&lt;AUTHOR&gt;Young, K. D.&lt;/AUTHOR&gt;&lt;AUTHOR&gt;Voight, B.&lt;/AUTHOR&gt;&lt;AUTHOR&gt;Aronson, J. L.&lt;/AUTHOR&gt;&lt;AUTHOR&gt;Saemundsson, K.&lt;/AUTHOR&gt;&lt;/AUTHORS&gt;&lt;YEAR&gt;1985&lt;/YEAR&gt;&lt;TITLE&gt;Stratigraphy and K/Ar ages across the west flank of the northeast Iceland axial rift zone, in relation to the 7 Ma volcano-tectonic reorganization of Iceland&lt;/TITLE&gt;&lt;SECONDARY_TITLE&gt;JGR&lt;/SECONDARY_TITLE&gt;&lt;VOLUME&gt;90&lt;/VOLUME&gt;&lt;PAGES&gt;9961-9985&lt;/PAGES&gt;&lt;/MDL&gt;&lt;/Cite&gt;&lt;Cite&gt;&lt;Author&gt;Saemundsson&lt;/Author&gt;&lt;Year&gt;1979&lt;/Year&gt;&lt;RecNum&gt;2248&lt;/RecNum&gt;&lt;MDL&gt;&lt;REFERENCE_TYPE&gt;0&lt;/REFERENCE_TYPE&gt;&lt;AUTHORS&gt;&lt;AUTHOR&gt;Saemundsson, Kristjan&lt;/AUTHOR&gt;&lt;/AUTHORS&gt;&lt;YEAR&gt;1979&lt;/YEAR&gt;&lt;TITLE&gt;Outline of the geology of Iceland&lt;/TITLE&gt;&lt;SECONDARY_TITLE&gt;Jokull&lt;/SECONDARY_TITLE&gt;&lt;VOLUME&gt;29&lt;/VOLUME&gt;&lt;PAGES&gt;7-28&lt;/PAGES&gt;&lt;/MDL&gt;&lt;/Cite&gt;&lt;/EndNote&gt;</w:instrText>
      </w:r>
      <w:r w:rsidRPr="00F8701A">
        <w:rPr>
          <w:color w:val="0000FF"/>
          <w:szCs w:val="24"/>
        </w:rPr>
        <w:fldChar w:fldCharType="separate"/>
      </w:r>
      <w:r w:rsidRPr="00F8701A">
        <w:rPr>
          <w:color w:val="0000FF"/>
          <w:szCs w:val="24"/>
        </w:rPr>
        <w:t>(Saemundsson, 1979; Bott, 1985; Jancin et al., 1985)</w:t>
      </w:r>
      <w:r w:rsidRPr="00F8701A">
        <w:rPr>
          <w:color w:val="0000FF"/>
          <w:szCs w:val="24"/>
        </w:rPr>
        <w:fldChar w:fldCharType="end"/>
      </w:r>
      <w:r w:rsidRPr="00F8701A">
        <w:rPr>
          <w:color w:val="0000FF"/>
          <w:szCs w:val="24"/>
        </w:rPr>
        <w:t xml:space="preserve">. </w:t>
      </w:r>
    </w:p>
    <w:p w14:paraId="449791DC" w14:textId="77777777" w:rsidR="00565636" w:rsidRPr="00F8701A" w:rsidRDefault="00565636" w:rsidP="00565636">
      <w:pPr>
        <w:pStyle w:val="body"/>
        <w:rPr>
          <w:color w:val="0000FF"/>
          <w:szCs w:val="24"/>
        </w:rPr>
      </w:pPr>
    </w:p>
    <w:p w14:paraId="05C39026" w14:textId="77777777" w:rsidR="00565636" w:rsidRPr="00F8701A" w:rsidRDefault="00565636" w:rsidP="00565636">
      <w:pPr>
        <w:pStyle w:val="body"/>
        <w:rPr>
          <w:color w:val="0000FF"/>
          <w:szCs w:val="24"/>
        </w:rPr>
      </w:pPr>
      <w:r w:rsidRPr="00F8701A">
        <w:rPr>
          <w:color w:val="0000FF"/>
          <w:szCs w:val="24"/>
        </w:rPr>
        <w:t xml:space="preserve">As a consequence of the fixed spatial relationship of the eastern spreading center with the Kolbeinsey ridge, the western center was progressively transported west relative to the Kolbeinsey ridge, with the north American plate. This center experienced at least two extinctions, accompanied by the opening of new rifts further east that were more colinear with the Kolbeinsey ridge. At ~ 15 Ma the western rift became extinct and a new rift opened ~ 80 km further east (Figure 6a). The extinct rift currently lies offshore of NW Iceland and its products are recognised below an unconformity in the extreme northwest. At ~ 7 Ma the new rift in turn became largely extinct and the presently active Western Volcanic Zone (WVZ) formed (Figure 6c). Extension across a pair of parallel spreading centers has occurred in south Iceland since ~ 2 Ma when the Eastern Volcanic Zone (EVZ) formed </w:t>
      </w:r>
      <w:r w:rsidRPr="00F8701A">
        <w:rPr>
          <w:color w:val="0000FF"/>
          <w:szCs w:val="24"/>
        </w:rPr>
        <w:fldChar w:fldCharType="begin"/>
      </w:r>
      <w:r w:rsidRPr="00F8701A">
        <w:rPr>
          <w:color w:val="0000FF"/>
          <w:szCs w:val="24"/>
        </w:rPr>
        <w:instrText xml:space="preserve"> ADDIN EN.CITE &lt;EndNote&gt;&lt;Cite&gt;&lt;Author&gt;Saemundsson&lt;/Author&gt;&lt;Year&gt;1979&lt;/Year&gt;&lt;RecNum&gt;2248&lt;/RecNum&gt;&lt;MDL&gt;&lt;REFERENCE_TYPE&gt;0&lt;/REFERENCE_TYPE&gt;&lt;AUTHORS&gt;&lt;AUTHOR&gt;Saemundsson, Kristjan&lt;/AUTHOR&gt;&lt;/AUTHORS&gt;&lt;YEAR&gt;1979&lt;/YEAR&gt;&lt;TITLE&gt;Outline of the geology of Iceland&lt;/TITLE&gt;&lt;SECONDARY_TITLE&gt;Jokull&lt;/SECONDARY_TITLE&gt;&lt;VOLUME&gt;29&lt;/VOLUME&gt;&lt;PAGES&gt;7-28&lt;/PAGES&gt;&lt;/MDL&gt;&lt;/Cite&gt;&lt;/EndNote&gt;</w:instrText>
      </w:r>
      <w:r w:rsidRPr="00F8701A">
        <w:rPr>
          <w:color w:val="0000FF"/>
          <w:szCs w:val="24"/>
        </w:rPr>
        <w:fldChar w:fldCharType="separate"/>
      </w:r>
      <w:r w:rsidRPr="00F8701A">
        <w:rPr>
          <w:color w:val="0000FF"/>
          <w:szCs w:val="24"/>
        </w:rPr>
        <w:t>(Saemundsson, 1979)</w:t>
      </w:r>
      <w:r w:rsidRPr="00F8701A">
        <w:rPr>
          <w:color w:val="0000FF"/>
          <w:szCs w:val="24"/>
        </w:rPr>
        <w:fldChar w:fldCharType="end"/>
      </w:r>
      <w:r w:rsidRPr="00F8701A">
        <w:rPr>
          <w:color w:val="0000FF"/>
          <w:szCs w:val="24"/>
        </w:rPr>
        <w:t xml:space="preserve"> (Figure 6d).</w:t>
      </w:r>
    </w:p>
    <w:p w14:paraId="3A7DB282" w14:textId="77777777" w:rsidR="00565636" w:rsidRPr="00F8701A" w:rsidRDefault="00565636" w:rsidP="00565636">
      <w:pPr>
        <w:pStyle w:val="body"/>
        <w:rPr>
          <w:color w:val="0000FF"/>
          <w:szCs w:val="24"/>
        </w:rPr>
      </w:pPr>
    </w:p>
    <w:p w14:paraId="702586AE" w14:textId="49E8BC73" w:rsidR="00565636" w:rsidRPr="00565636" w:rsidRDefault="00565636" w:rsidP="00565636">
      <w:pPr>
        <w:pStyle w:val="body"/>
        <w:rPr>
          <w:color w:val="0000FF"/>
          <w:szCs w:val="24"/>
        </w:rPr>
      </w:pPr>
      <w:r w:rsidRPr="00F8701A">
        <w:rPr>
          <w:color w:val="0000FF"/>
          <w:szCs w:val="24"/>
        </w:rPr>
        <w:t xml:space="preserve">The continually evolving, parallel-pair spreading center configuration has created a jigsaw of ephemeral microplates. These include the JMM (Figure 5), and two microplates in Iceland. One lay between the northern pair of parallel spreading centers (the Trollaskagi microplate) and one lies between the southern pair (the Hreppar microplate) (Figures 6 and 7). The palinspastic reconstruction (Figure 6) shows that crust older than that exposed at the surface has been captured beneath central and southeast Iceland as a consequence of the complex history of spreading. If </w:t>
      </w:r>
      <w:r w:rsidRPr="00F8701A">
        <w:rPr>
          <w:color w:val="0000FF"/>
          <w:szCs w:val="24"/>
        </w:rPr>
        <w:lastRenderedPageBreak/>
        <w:t xml:space="preserve">entirely oceanic, this captured crust must be up to ~ 30 Myr old </w:t>
      </w:r>
      <w:r w:rsidRPr="00F8701A">
        <w:rPr>
          <w:color w:val="0000FF"/>
          <w:szCs w:val="24"/>
        </w:rPr>
        <w:fldChar w:fldCharType="begin"/>
      </w:r>
      <w:r w:rsidRPr="00F8701A">
        <w:rPr>
          <w:color w:val="0000FF"/>
          <w:szCs w:val="24"/>
        </w:rPr>
        <w:instrText xml:space="preserve"> ADDIN EN.CITE &lt;EndNote&gt;&lt;Cite&gt;&lt;Author&gt;Foulger&lt;/Author&gt;&lt;Year&gt;2004&lt;/Year&gt;&lt;RecNum&gt;6064&lt;/RecNum&gt;&lt;MDL&gt;&lt;REFERENCE_TYPE&gt;0&lt;/REFERENCE_TYPE&gt;&lt;AUTHORS&gt;&lt;AUTHOR&gt;Foulger, G. R.&lt;/AUTHOR&gt;&lt;/AUTHORS&gt;&lt;YEAR&gt;2004&lt;/YEAR&gt;&lt;TITLE&gt;Old crust underlies Iceland&lt;/TITLE&gt;&lt;SECONDARY_TITLE&gt;Geophysical Journal International&lt;/SECONDARY_TITLE&gt;&lt;VOLUME&gt;submitted&lt;/VOLUME&gt;&lt;/MDL&gt;&lt;/Cite&gt;&lt;/EndNote&gt;</w:instrText>
      </w:r>
      <w:r w:rsidRPr="00F8701A">
        <w:rPr>
          <w:color w:val="0000FF"/>
          <w:szCs w:val="24"/>
        </w:rPr>
        <w:fldChar w:fldCharType="separate"/>
      </w:r>
      <w:r w:rsidRPr="00F8701A">
        <w:rPr>
          <w:color w:val="0000FF"/>
          <w:szCs w:val="24"/>
        </w:rPr>
        <w:t>(Foulger, 2004)</w:t>
      </w:r>
      <w:r w:rsidRPr="00F8701A">
        <w:rPr>
          <w:color w:val="0000FF"/>
          <w:szCs w:val="24"/>
        </w:rPr>
        <w:fldChar w:fldCharType="end"/>
      </w:r>
      <w:r w:rsidRPr="00F8701A">
        <w:rPr>
          <w:color w:val="0000FF"/>
          <w:szCs w:val="24"/>
        </w:rPr>
        <w:t xml:space="preserve">. Recent ancient ages determined for zircons from basalts in southeast Iceland suggest the presence of continental crust beneath that area, suggesting that the JMM may have continued further south than shown in Figure 5c </w:t>
      </w:r>
      <w:r w:rsidRPr="00F8701A">
        <w:rPr>
          <w:color w:val="0000FF"/>
          <w:szCs w:val="24"/>
        </w:rPr>
        <w:fldChar w:fldCharType="begin"/>
      </w:r>
      <w:r w:rsidRPr="00F8701A">
        <w:rPr>
          <w:color w:val="0000FF"/>
          <w:szCs w:val="24"/>
        </w:rPr>
        <w:instrText xml:space="preserve"> ADDIN EN.CITE &lt;EndNote&gt;&lt;Cite&gt;&lt;Author&gt;Amundsen&lt;/Author&gt;&lt;Year&gt;2002&lt;/Year&gt;&lt;RecNum&gt;5589&lt;/RecNum&gt;&lt;MDL&gt;&lt;REFERENCE_TYPE&gt;3&lt;/REFERENCE_TYPE&gt;&lt;AUTHORS&gt;&lt;AUTHOR&gt;Amundsen, H. E. F.&lt;/AUTHOR&gt;&lt;AUTHOR&gt;Schaltegger, U.&lt;/AUTHOR&gt;&lt;AUTHOR&gt;Jamtveit, B.&lt;/AUTHOR&gt;&lt;AUTHOR&gt;Griffin, W. L.&lt;/AUTHOR&gt;&lt;AUTHOR&gt;Podladchikov, Y.Y.&lt;/AUTHOR&gt;&lt;AUTHOR&gt;Torsvik, T.&lt;/AUTHOR&gt;&lt;AUTHOR&gt;Gronvold, K.&lt;/AUTHOR&gt;&lt;/AUTHORS&gt;&lt;YEAR&gt;2002&lt;/YEAR&gt;&lt;TITLE&gt;Reading the LIPs of Iceland and Mauritius&lt;/TITLE&gt;&lt;SECONDARY_AUTHORS&gt;&lt;SECONDARY_AUTHOR&gt;Jamtveit, B.&lt;/SECONDARY_AUTHOR&gt;&lt;SECONDARY_AUTHOR&gt;Amundsen, H. E. F.&lt;/SECONDARY_AUTHOR&gt;&lt;/SECONDARY_AUTHORS&gt;&lt;SECONDARY_TITLE&gt;15th Kongsberg Seminar&lt;/SECONDARY_TITLE&gt;&lt;PLACE_PUBLISHED&gt;Kongsberg, Norway&lt;/PLACE_PUBLISHED&gt;&lt;/MDL&gt;&lt;/Cite&gt;&lt;/EndNote&gt;</w:instrText>
      </w:r>
      <w:r w:rsidRPr="00F8701A">
        <w:rPr>
          <w:color w:val="0000FF"/>
          <w:szCs w:val="24"/>
        </w:rPr>
        <w:fldChar w:fldCharType="separate"/>
      </w:r>
      <w:r w:rsidRPr="00F8701A">
        <w:rPr>
          <w:color w:val="0000FF"/>
          <w:szCs w:val="24"/>
        </w:rPr>
        <w:t>(Amundsen et al., 2002)</w:t>
      </w:r>
      <w:r w:rsidRPr="00F8701A">
        <w:rPr>
          <w:color w:val="0000FF"/>
          <w:szCs w:val="24"/>
        </w:rPr>
        <w:fldChar w:fldCharType="end"/>
      </w:r>
      <w:r w:rsidRPr="00F8701A">
        <w:rPr>
          <w:color w:val="0000FF"/>
          <w:szCs w:val="24"/>
        </w:rPr>
        <w:t>. If so, a sliver of continental crust might have been captured between the parallel pair of spreading centers that formed at ~ 26 Ma, and currently underlie central and southeastern Iceland. The presence of such a sliver may have influenced the formation of the parallel spreading-center pair.</w:t>
      </w:r>
    </w:p>
    <w:p w14:paraId="382787B7" w14:textId="5F8E4CD2" w:rsidR="00985033" w:rsidRDefault="00985033" w:rsidP="00985033">
      <w:pPr>
        <w:pStyle w:val="Heading2"/>
        <w:rPr>
          <w:szCs w:val="24"/>
        </w:rPr>
      </w:pPr>
      <w:bookmarkStart w:id="5" w:name="_Toc371943984"/>
      <w:r w:rsidRPr="00F8701A">
        <w:rPr>
          <w:szCs w:val="24"/>
        </w:rPr>
        <w:t>Evolution of the Reykjanes Ridge</w:t>
      </w:r>
      <w:bookmarkEnd w:id="5"/>
    </w:p>
    <w:p w14:paraId="13034F2C" w14:textId="2BD65E65" w:rsidR="002F1A66" w:rsidRPr="002F1A66" w:rsidRDefault="002F1A66" w:rsidP="002F1A66">
      <w:pPr>
        <w:rPr>
          <w:lang w:val="en-GB"/>
        </w:rPr>
      </w:pPr>
      <w:r>
        <w:rPr>
          <w:u w:val="single"/>
        </w:rPr>
        <w:t>Fernando GSA abstract</w:t>
      </w:r>
      <w:r w:rsidRPr="002F1A66">
        <w:rPr>
          <w:lang w:val="en-GB"/>
        </w:rPr>
        <w:t xml:space="preserve">: Crustal features of Reykjanes Ridge and flanks have been interpreted as directly reflecting rapid mantle plume flow and temperature variations and as such arguably provide some of the strongest evidence for a dynamic classical plume (Morgan, 1971) beneath Iceland. Here we propose that plate boundary processes and small-scale buoyant mantle convection superimposed on a broad and relatively passive thermochemical mantle anomaly can instead explain these features (Martinez &amp; Hey, 2017). </w:t>
      </w:r>
    </w:p>
    <w:p w14:paraId="01011086" w14:textId="77777777" w:rsidR="002F1A66" w:rsidRPr="002F1A66" w:rsidRDefault="002F1A66" w:rsidP="002F1A66">
      <w:pPr>
        <w:rPr>
          <w:lang w:val="en-GB"/>
        </w:rPr>
      </w:pPr>
      <w:r w:rsidRPr="002F1A66">
        <w:t>The Reykjanes Ridge originated as a linear unsegmented axis spreading orthogonally. It became segmented following a change in plate opening direction. Segmented crust was thinner than unsegmented crust. The ridge then systematically and progressively eliminated the just-formed segmentation to reestablish its original geometry, even though it had to spread obliquely to do this. Prominent ridge-flank V-shaped crustal ridges and troughs formed in this latest spreading stage. All of these features have been proposed to reflect mantle plume flow and temperature effects.</w:t>
      </w:r>
    </w:p>
    <w:p w14:paraId="20E395BE" w14:textId="77777777" w:rsidR="002F1A66" w:rsidRPr="002F1A66" w:rsidRDefault="002F1A66" w:rsidP="002F1A66">
      <w:pPr>
        <w:rPr>
          <w:lang w:val="en-GB"/>
        </w:rPr>
      </w:pPr>
      <w:r w:rsidRPr="002F1A66">
        <w:t>Plate boundary processes can instead account for all of them: The abrupt segmentation of a ridge following a change in plate opening direction has been observed at other spreading centers to be a kinematically-driven mechanical adjustment achieved through propagating ridges and need not involve mantle plume or thermal effects. Thinner crust accreted in the segmented stage is a predicted effect of segmentation on plate-driven mantle upwelling and does not require mantle temperature changes. The reassembly of an axis back to its original configuration suggests a “memory” of the plate boundary zone due to a deep low-viscosity “wet” melting regime that remained linear following the abrupt change in opening direction and guided the reassembly of the axis. V-shaped crustal ridges can result from small-scale mantle upwelling instabilities propagating along the long, deep and linear wet melting regime, instead of thermal pulses embedded in mantle plume flow.</w:t>
      </w:r>
    </w:p>
    <w:p w14:paraId="55F45460" w14:textId="77777777" w:rsidR="002F1A66" w:rsidRPr="002F1A66" w:rsidRDefault="002F1A66" w:rsidP="002F1A66">
      <w:pPr>
        <w:rPr>
          <w:lang w:val="en-GB"/>
        </w:rPr>
      </w:pPr>
      <w:r w:rsidRPr="002F1A66">
        <w:t xml:space="preserve">The existence of the Iceland hotspot and associated regional excess melting on the Reykjanes Ridge may be explained by the slow advection of a broad low-viscosity thermochemical anomaly possibly from the deep mantle, as inferred from tomographic images (French &amp; Romanowicz, 2015). This anomaly may have existed passively below solidus depths prior to North Atlantic continental rifting. As this low-viscosity fertile mantle rose above the solidus (driven by the initial continental rifting and subsequent seafloor spreading), it may have triggered shallow melt-induced small-scale convection as the direct cause of the excess hotspot melting, rather than by a rapidly rising jet of hot mantle (plume). Thus, dynamic crustal features of the North Atlantic margin and the Reykjanes Ridge and its flanks can be explained as the direct result of kinematic effects, plate boundary processes and small-scale upper mantle convection (which can evolve rapidly) superimposed on and and enhanced by a broad and relatively passive thermochemical mantle anomaly. </w:t>
      </w:r>
    </w:p>
    <w:p w14:paraId="1955C0CB" w14:textId="77777777" w:rsidR="002F1A66" w:rsidRPr="002F1A66" w:rsidRDefault="002F1A66" w:rsidP="002F1A66">
      <w:pPr>
        <w:rPr>
          <w:lang w:val="en-GB"/>
        </w:rPr>
      </w:pPr>
      <w:r w:rsidRPr="002F1A66">
        <w:t>References:</w:t>
      </w:r>
    </w:p>
    <w:p w14:paraId="09D1DE07" w14:textId="77777777" w:rsidR="002F1A66" w:rsidRPr="002F1A66" w:rsidRDefault="002F1A66" w:rsidP="002F1A66">
      <w:pPr>
        <w:rPr>
          <w:lang w:val="en-GB"/>
        </w:rPr>
      </w:pPr>
      <w:r w:rsidRPr="002F1A66">
        <w:t xml:space="preserve">French, S. W., and Romanowicz, B. (2015), Broad plumes rooted at the base of the Earth's mantle beneath major hotspots, </w:t>
      </w:r>
      <w:r w:rsidRPr="002F1A66">
        <w:rPr>
          <w:i/>
          <w:iCs/>
        </w:rPr>
        <w:t>Nature</w:t>
      </w:r>
      <w:r w:rsidRPr="002F1A66">
        <w:t xml:space="preserve">, </w:t>
      </w:r>
      <w:r w:rsidRPr="002F1A66">
        <w:rPr>
          <w:i/>
          <w:iCs/>
        </w:rPr>
        <w:t>525</w:t>
      </w:r>
      <w:r w:rsidRPr="002F1A66">
        <w:t>(7567), 95-99.</w:t>
      </w:r>
    </w:p>
    <w:p w14:paraId="533F6172" w14:textId="77777777" w:rsidR="002F1A66" w:rsidRPr="002F1A66" w:rsidRDefault="002F1A66" w:rsidP="002F1A66">
      <w:pPr>
        <w:rPr>
          <w:lang w:val="en-GB"/>
        </w:rPr>
      </w:pPr>
      <w:r w:rsidRPr="002F1A66">
        <w:t xml:space="preserve">Martinez, F., and Hey, R. (2017), Propagating buoyant mantle upwelling on the Reykjanes Ridge, </w:t>
      </w:r>
      <w:r w:rsidRPr="002F1A66">
        <w:rPr>
          <w:i/>
          <w:iCs/>
        </w:rPr>
        <w:t>Earth and Planetary Science Letters</w:t>
      </w:r>
      <w:r w:rsidRPr="002F1A66">
        <w:t xml:space="preserve">, </w:t>
      </w:r>
      <w:r w:rsidRPr="002F1A66">
        <w:rPr>
          <w:i/>
          <w:iCs/>
        </w:rPr>
        <w:t>457</w:t>
      </w:r>
      <w:r w:rsidRPr="002F1A66">
        <w:t>, 10-22.</w:t>
      </w:r>
    </w:p>
    <w:p w14:paraId="418A4761" w14:textId="77777777" w:rsidR="002F1A66" w:rsidRPr="002F1A66" w:rsidRDefault="002F1A66" w:rsidP="002F1A66">
      <w:pPr>
        <w:rPr>
          <w:lang w:val="en-GB"/>
        </w:rPr>
      </w:pPr>
      <w:r w:rsidRPr="002F1A66">
        <w:t xml:space="preserve">Morgan, W. J. (1971), Convection plumes in the lower mantle, </w:t>
      </w:r>
      <w:r w:rsidRPr="002F1A66">
        <w:rPr>
          <w:i/>
          <w:iCs/>
        </w:rPr>
        <w:t>Nature</w:t>
      </w:r>
      <w:r w:rsidRPr="002F1A66">
        <w:t xml:space="preserve">, </w:t>
      </w:r>
      <w:r w:rsidRPr="002F1A66">
        <w:rPr>
          <w:i/>
          <w:iCs/>
        </w:rPr>
        <w:t>230</w:t>
      </w:r>
      <w:r w:rsidRPr="002F1A66">
        <w:t>, 43–44.</w:t>
      </w:r>
    </w:p>
    <w:p w14:paraId="794B6CAA" w14:textId="77777777" w:rsidR="002F1A66" w:rsidRPr="002F1A66" w:rsidRDefault="002F1A66" w:rsidP="00212412"/>
    <w:p w14:paraId="74CE05EA" w14:textId="2488CE54" w:rsidR="00212412" w:rsidRPr="00F8701A" w:rsidRDefault="00212412" w:rsidP="00212412">
      <w:pPr>
        <w:rPr>
          <w:szCs w:val="24"/>
        </w:rPr>
      </w:pPr>
      <w:r w:rsidRPr="00212412">
        <w:rPr>
          <w:u w:val="single"/>
        </w:rPr>
        <w:t>Fernando/Richard</w:t>
      </w:r>
      <w:r>
        <w:t xml:space="preserve">: </w:t>
      </w:r>
      <w:r w:rsidRPr="00F8701A">
        <w:rPr>
          <w:color w:val="0D6212"/>
          <w:szCs w:val="24"/>
        </w:rPr>
        <w:t xml:space="preserve">Thinks formed by propagating buoyant upwelling instabilities in the same way that such instabilities typically form migrating discontinuities at slow spreading ridges. </w:t>
      </w:r>
      <w:r w:rsidRPr="00F8701A">
        <w:rPr>
          <w:color w:val="0D6212"/>
          <w:szCs w:val="24"/>
          <w:u w:val="single"/>
        </w:rPr>
        <w:t>wet source</w:t>
      </w:r>
      <w:r w:rsidRPr="00F8701A">
        <w:rPr>
          <w:color w:val="0D6212"/>
          <w:szCs w:val="24"/>
        </w:rPr>
        <w:t xml:space="preserve"> </w:t>
      </w:r>
      <w:r w:rsidRPr="00F8701A">
        <w:rPr>
          <w:szCs w:val="24"/>
        </w:rPr>
        <w:t>Armann’s group in Iceland have measured elevated water content in Reykjanes Ridge lavas, increasing toward Iceland (Nichols et al., 2002, EPSL). In oceanic settings, unlike convergent margins,  increased water is not generally thought to strongly increase total crustal thickness because the relatively low concentrations promote only low degree melting before the water is extracted.  However, water has another effect beyond simply lowering the solidus temperature.  It strongly lowers mantle viscosity.  Through this mechanism elevated mantle water content could promote vigorous buoyant upwelling, which could significantly increase total melting and crustal thickness, as suggested by geodynamic models (Tackley and Stevenson, 1993). Thus the extensional plate boundary through Iceland and the Reykjanes Ridge induces particularly strong buoyant upwelling due to anomalous low viscosity mantle beneath this part of the North Atlantic. It is a plate boundary process acting in an area of anomalous mantle without need for a deeper source other than whatever created the anomalous mantle in the fist place (ancient subduction, slow convection of deep fertile mantle, or other inherent heterogeneity).</w:t>
      </w:r>
    </w:p>
    <w:p w14:paraId="1EC5C82D" w14:textId="77777777" w:rsidR="00212412" w:rsidRPr="00F8701A" w:rsidRDefault="00212412" w:rsidP="00212412">
      <w:pPr>
        <w:widowControl w:val="0"/>
        <w:autoSpaceDE w:val="0"/>
        <w:autoSpaceDN w:val="0"/>
        <w:adjustRightInd w:val="0"/>
        <w:spacing w:after="0"/>
        <w:rPr>
          <w:color w:val="0001DC"/>
          <w:szCs w:val="24"/>
        </w:rPr>
      </w:pPr>
      <w:r w:rsidRPr="00F8701A">
        <w:rPr>
          <w:color w:val="0001DC"/>
          <w:szCs w:val="24"/>
        </w:rPr>
        <w:t>The volcanic systems in Iceland have central volcanoes in their centres, and crustal spreading is engineered by lateral dyke injections from these volcano magma chambers to the north and south. These volcanoes may only have lifetimes of ~ 2 Ma, after which they seem to get clogged up with intrusives, and continued upward-migration of melt then finds an easier pathway somewhere to the side, a new volcano forms, and a small “ridge jump” or lateral migration of the most active axis of spreading occurs.</w:t>
      </w:r>
    </w:p>
    <w:p w14:paraId="249D2045" w14:textId="77777777" w:rsidR="00212412" w:rsidRPr="00F8701A" w:rsidRDefault="00212412" w:rsidP="00212412">
      <w:pPr>
        <w:widowControl w:val="0"/>
        <w:autoSpaceDE w:val="0"/>
        <w:autoSpaceDN w:val="0"/>
        <w:adjustRightInd w:val="0"/>
        <w:spacing w:after="0"/>
        <w:rPr>
          <w:color w:val="0001DC"/>
          <w:szCs w:val="24"/>
        </w:rPr>
      </w:pPr>
    </w:p>
    <w:p w14:paraId="3AEBBA34" w14:textId="77777777" w:rsidR="00212412" w:rsidRPr="00F8701A" w:rsidRDefault="00212412" w:rsidP="00212412">
      <w:pPr>
        <w:widowControl w:val="0"/>
        <w:autoSpaceDE w:val="0"/>
        <w:autoSpaceDN w:val="0"/>
        <w:adjustRightInd w:val="0"/>
        <w:spacing w:after="0"/>
        <w:rPr>
          <w:color w:val="0001DC"/>
          <w:szCs w:val="24"/>
        </w:rPr>
      </w:pPr>
      <w:r w:rsidRPr="00F8701A">
        <w:rPr>
          <w:color w:val="0001DC"/>
          <w:szCs w:val="24"/>
        </w:rPr>
        <w:t>I can’t immediately think of a case where the centre of volcanism has migrated laterally along the rift axis, but Ármann might know of one. I’ll add him to the CC list. When one thinks of it, if the melt supply needs to form a new crustal magma chamber, one might think a place just to the S or N along the rift would be easier than to the side, where the crust is presumably a bit thicker.</w:t>
      </w:r>
    </w:p>
    <w:p w14:paraId="00532D25" w14:textId="77777777" w:rsidR="00212412" w:rsidRPr="00F8701A" w:rsidRDefault="00212412" w:rsidP="00212412">
      <w:pPr>
        <w:rPr>
          <w:szCs w:val="24"/>
        </w:rPr>
      </w:pPr>
      <w:r w:rsidRPr="00F8701A">
        <w:rPr>
          <w:szCs w:val="24"/>
        </w:rPr>
        <w:t>The buoyant upwelling instabilities we hypothesize for Iceland and the Reykjanes Ridge have a longer wavelength than the local volcanic features you describe.  We estimate the dimensions of the buoyant upwelling cells from their apparent along-axis extent on the Reykjanes Ridge. They are reflected in the length of the axial high portion of the crustal chevron. Searle et al., (1998, EPSL), using bathymetry and gravity data estimate the along-axis length of the currently southward propagating chevron as ~250 km.   Their episodic formation beneath Iceland and propagation along the Reykjanes Ridge is given by the timing of subsequent V-shaped ridges, which varies from 2-3 to ~ 5 m.y. Thus individual volcanic features on Iceland and the buoyant upwelling instabilities may not be directly correlated, although larger scale features such as ridge jumps or relocations and associated magmatic pulses may be.  spreading rate is a strong control on the expression of buoyant upwelling.  Buoyancy forces in the mantle due to melt, temperature and depletion can only cause a certain rate of upwelling of mantle instabilities. If plate spreading is faster than this rate the driving control becomes plate-driven mantle advection forming the familiar two-dimensional corner-flow pattern beneath the ridge axis. As spreading rates slow the buoyant sub-axial material in the melting regime forms Rayleigh-Taylor type instabilities that ascend faster than the plate-driven component of flow.  This then creates the highly segmented three-dimensional pattern of crustal accretion that characterizes slow spreading ridges compared to the two-dimensional pattern of fast-spreading ridges.</w:t>
      </w:r>
    </w:p>
    <w:p w14:paraId="11F7862A" w14:textId="77777777" w:rsidR="00212412" w:rsidRPr="00F8701A" w:rsidRDefault="00212412" w:rsidP="00212412">
      <w:pPr>
        <w:rPr>
          <w:szCs w:val="24"/>
        </w:rPr>
      </w:pPr>
      <w:r w:rsidRPr="00F8701A">
        <w:rPr>
          <w:szCs w:val="24"/>
        </w:rPr>
        <w:t xml:space="preserve">I think the propagating buoyant upwelling model provides a unified conceptual framework to explain the geology on Iceland and to the north and south. In contrast the pulsing plume model predicts that the plume spreads laterally beneath the lithosphere and dehydration layer (Ito, 2001, Nature) and should therefore not be affected by plate boundary offsets. </w:t>
      </w:r>
      <w:r w:rsidRPr="00F8701A">
        <w:rPr>
          <w:szCs w:val="24"/>
          <w:u w:val="single"/>
        </w:rPr>
        <w:t>GRF summary.</w:t>
      </w:r>
      <w:r w:rsidRPr="00F8701A">
        <w:rPr>
          <w:szCs w:val="24"/>
        </w:rPr>
        <w:t xml:space="preserve"> </w:t>
      </w:r>
      <w:r w:rsidRPr="00F8701A">
        <w:rPr>
          <w:szCs w:val="24"/>
          <w:u w:val="single"/>
        </w:rPr>
        <w:t>Fernando thinks V-shaped ridges due to propagating buoyant upwellings that are shallower features than propagating plume juice which would have to be deeper and thus not influenced by the TFZ.</w:t>
      </w:r>
      <w:r w:rsidRPr="00F8701A">
        <w:rPr>
          <w:szCs w:val="24"/>
        </w:rPr>
        <w:t xml:space="preserve"> </w:t>
      </w:r>
    </w:p>
    <w:p w14:paraId="01112866" w14:textId="0A478535" w:rsidR="00212412" w:rsidRPr="00212412" w:rsidRDefault="00212412" w:rsidP="00212412"/>
    <w:p w14:paraId="7C30161B" w14:textId="5BCD165F" w:rsidR="00255C48" w:rsidRDefault="00255C48" w:rsidP="00DF64D4">
      <w:pPr>
        <w:pStyle w:val="Heading1"/>
        <w:ind w:left="431" w:hanging="431"/>
        <w:rPr>
          <w:szCs w:val="24"/>
        </w:rPr>
      </w:pPr>
      <w:bookmarkStart w:id="6" w:name="_Toc371943985"/>
      <w:r w:rsidRPr="00F8701A">
        <w:rPr>
          <w:szCs w:val="24"/>
        </w:rPr>
        <w:t>Iceland and the Greenland-Iceland-Faroe Ridge</w:t>
      </w:r>
      <w:bookmarkEnd w:id="6"/>
    </w:p>
    <w:p w14:paraId="665735F6" w14:textId="5B45E05C" w:rsidR="00A82418" w:rsidRDefault="00F47485" w:rsidP="00F47485">
      <w:pPr>
        <w:rPr>
          <w:color w:val="008000"/>
        </w:rPr>
      </w:pPr>
      <w:r w:rsidRPr="002F788E">
        <w:rPr>
          <w:color w:val="008000"/>
        </w:rPr>
        <w:t>The Greenland-Iceland-Faroe (GIF) ridge forms a</w:t>
      </w:r>
      <w:r w:rsidR="002F788E">
        <w:rPr>
          <w:color w:val="008000"/>
        </w:rPr>
        <w:t xml:space="preserve"> zone of shallow bathymetry traversing the </w:t>
      </w:r>
      <w:r w:rsidR="00F06D48">
        <w:rPr>
          <w:color w:val="008000"/>
        </w:rPr>
        <w:t>~1,300</w:t>
      </w:r>
      <w:r w:rsidR="002F788E">
        <w:rPr>
          <w:color w:val="008000"/>
        </w:rPr>
        <w:t>-km</w:t>
      </w:r>
      <w:r w:rsidR="00D73CB0">
        <w:rPr>
          <w:color w:val="008000"/>
        </w:rPr>
        <w:t xml:space="preserve">-wide </w:t>
      </w:r>
      <w:r w:rsidR="002F788E">
        <w:rPr>
          <w:color w:val="008000"/>
        </w:rPr>
        <w:t>Atlantic ocean</w:t>
      </w:r>
      <w:r w:rsidR="00D73CB0">
        <w:rPr>
          <w:color w:val="008000"/>
        </w:rPr>
        <w:t xml:space="preserve"> at this latitude</w:t>
      </w:r>
      <w:r w:rsidR="002F788E">
        <w:rPr>
          <w:color w:val="008000"/>
        </w:rPr>
        <w:t>.</w:t>
      </w:r>
      <w:r w:rsidR="00D73CB0">
        <w:rPr>
          <w:color w:val="008000"/>
        </w:rPr>
        <w:t xml:space="preserve"> It is</w:t>
      </w:r>
      <w:r w:rsidR="002F788E">
        <w:rPr>
          <w:color w:val="008000"/>
        </w:rPr>
        <w:t xml:space="preserve"> ~ </w:t>
      </w:r>
      <w:r w:rsidR="007C17B9">
        <w:rPr>
          <w:color w:val="008000"/>
        </w:rPr>
        <w:t>280</w:t>
      </w:r>
      <w:r w:rsidR="002F788E">
        <w:rPr>
          <w:color w:val="008000"/>
        </w:rPr>
        <w:t xml:space="preserve"> km in NS extent</w:t>
      </w:r>
      <w:r w:rsidR="007C17B9">
        <w:rPr>
          <w:color w:val="008000"/>
        </w:rPr>
        <w:t xml:space="preserve"> where it is narrowest</w:t>
      </w:r>
      <w:r w:rsidR="00D73CB0">
        <w:rPr>
          <w:color w:val="008000"/>
        </w:rPr>
        <w:t xml:space="preserve">. The GI ridge is ~ </w:t>
      </w:r>
      <w:r w:rsidR="001F41AA">
        <w:rPr>
          <w:color w:val="008000"/>
        </w:rPr>
        <w:t>200-400</w:t>
      </w:r>
      <w:r w:rsidR="00D73CB0">
        <w:rPr>
          <w:color w:val="008000"/>
        </w:rPr>
        <w:t xml:space="preserve"> m b.s.l.</w:t>
      </w:r>
      <w:r w:rsidR="001F41AA">
        <w:rPr>
          <w:color w:val="008000"/>
        </w:rPr>
        <w:t xml:space="preserve"> on the Greenland shelf, west of the </w:t>
      </w:r>
      <w:r w:rsidR="00D30119">
        <w:rPr>
          <w:color w:val="008000"/>
        </w:rPr>
        <w:t xml:space="preserve">600-m-deep </w:t>
      </w:r>
      <w:r w:rsidR="001F41AA">
        <w:rPr>
          <w:color w:val="008000"/>
        </w:rPr>
        <w:t xml:space="preserve">Denmark Strait, and up to 200 m deep on the east of the </w:t>
      </w:r>
      <w:r w:rsidR="00D30119">
        <w:rPr>
          <w:color w:val="008000"/>
        </w:rPr>
        <w:t>Denmark Strait on the Iceland shelf.</w:t>
      </w:r>
      <w:r w:rsidR="00D73CB0">
        <w:rPr>
          <w:color w:val="008000"/>
        </w:rPr>
        <w:t xml:space="preserve"> </w:t>
      </w:r>
      <w:r w:rsidR="00A82418">
        <w:rPr>
          <w:color w:val="008000"/>
        </w:rPr>
        <w:t>T</w:t>
      </w:r>
      <w:r w:rsidR="00D73CB0">
        <w:rPr>
          <w:color w:val="008000"/>
        </w:rPr>
        <w:t>he IF ridge is</w:t>
      </w:r>
      <w:r w:rsidR="00A82418">
        <w:rPr>
          <w:color w:val="008000"/>
        </w:rPr>
        <w:t xml:space="preserve"> up to</w:t>
      </w:r>
      <w:r w:rsidR="00D73CB0">
        <w:rPr>
          <w:color w:val="008000"/>
        </w:rPr>
        <w:t xml:space="preserve"> ~ </w:t>
      </w:r>
      <w:r w:rsidR="00A82418">
        <w:rPr>
          <w:color w:val="008000"/>
        </w:rPr>
        <w:t>500</w:t>
      </w:r>
      <w:r w:rsidR="00D73CB0">
        <w:rPr>
          <w:color w:val="008000"/>
        </w:rPr>
        <w:t xml:space="preserve"> m b.s.l.</w:t>
      </w:r>
      <w:r w:rsidR="00A82418">
        <w:rPr>
          <w:color w:val="008000"/>
        </w:rPr>
        <w:t xml:space="preserve"> It is blanketed by up to 400 m of sediments.</w:t>
      </w:r>
    </w:p>
    <w:p w14:paraId="134E7F54" w14:textId="37FF395F" w:rsidR="00F47485" w:rsidRDefault="000A6F2B" w:rsidP="00F47485">
      <w:pPr>
        <w:rPr>
          <w:color w:val="008000"/>
        </w:rPr>
      </w:pPr>
      <w:r>
        <w:rPr>
          <w:color w:val="008000"/>
        </w:rPr>
        <w:t>Land has existed continually on the GIF ridge ever since the North Atlantic opened and until quite recently there was an unbroken land bridge joining Europe to Greenland. There is a large range of estimates for the time when this land bridge became severed</w:t>
      </w:r>
      <w:r w:rsidR="000535A2">
        <w:rPr>
          <w:color w:val="008000"/>
        </w:rPr>
        <w:t xml:space="preserve"> </w:t>
      </w:r>
      <w:r w:rsidR="000535A2" w:rsidRPr="00C96458">
        <w:rPr>
          <w:color w:val="008000"/>
        </w:rPr>
        <w:t>[</w:t>
      </w:r>
      <w:r w:rsidR="000535A2">
        <w:rPr>
          <w:color w:val="008000"/>
        </w:rPr>
        <w:t>see Denk</w:t>
      </w:r>
      <w:r w:rsidR="000535A2" w:rsidRPr="00C96458">
        <w:rPr>
          <w:color w:val="008000"/>
        </w:rPr>
        <w:t>, 2011 #11790</w:t>
      </w:r>
      <w:r w:rsidR="000535A2">
        <w:rPr>
          <w:color w:val="008000"/>
        </w:rPr>
        <w:t xml:space="preserve"> for summary</w:t>
      </w:r>
      <w:r w:rsidR="000535A2" w:rsidRPr="00C96458">
        <w:rPr>
          <w:color w:val="008000"/>
        </w:rPr>
        <w:t>]</w:t>
      </w:r>
      <w:r>
        <w:rPr>
          <w:color w:val="008000"/>
        </w:rPr>
        <w:t>. The most recent study</w:t>
      </w:r>
      <w:r w:rsidR="000535A2">
        <w:rPr>
          <w:color w:val="008000"/>
        </w:rPr>
        <w:t xml:space="preserve"> uses fossil evidence for the distribution of plants lacking long distance dispersal mechanisms </w:t>
      </w:r>
      <w:r w:rsidR="000535A2" w:rsidRPr="00C96458">
        <w:rPr>
          <w:color w:val="008000"/>
        </w:rPr>
        <w:t>[</w:t>
      </w:r>
      <w:r w:rsidR="000535A2">
        <w:rPr>
          <w:color w:val="008000"/>
        </w:rPr>
        <w:t>Denk</w:t>
      </w:r>
      <w:r w:rsidR="000535A2" w:rsidRPr="00C96458">
        <w:rPr>
          <w:color w:val="008000"/>
        </w:rPr>
        <w:t>, 2011 #11790]</w:t>
      </w:r>
      <w:r w:rsidR="000535A2">
        <w:rPr>
          <w:color w:val="008000"/>
        </w:rPr>
        <w:t xml:space="preserve"> and</w:t>
      </w:r>
      <w:r w:rsidR="007954EF">
        <w:rPr>
          <w:color w:val="008000"/>
        </w:rPr>
        <w:t xml:space="preserve"> suggests that the GI ridge</w:t>
      </w:r>
      <w:r w:rsidR="00F81DB9">
        <w:rPr>
          <w:color w:val="008000"/>
        </w:rPr>
        <w:t xml:space="preserve"> remained subaerial until</w:t>
      </w:r>
      <w:r w:rsidR="007C17BD">
        <w:rPr>
          <w:color w:val="008000"/>
        </w:rPr>
        <w:t xml:space="preserve"> ~ 6 to 5.5 Ma and the IF ridge until</w:t>
      </w:r>
      <w:r w:rsidR="00F81DB9">
        <w:rPr>
          <w:color w:val="008000"/>
        </w:rPr>
        <w:t xml:space="preserve"> </w:t>
      </w:r>
      <w:r w:rsidR="00832F02">
        <w:rPr>
          <w:color w:val="008000"/>
        </w:rPr>
        <w:t>~10</w:t>
      </w:r>
      <w:r w:rsidR="007C17BD">
        <w:rPr>
          <w:color w:val="008000"/>
        </w:rPr>
        <w:t xml:space="preserve"> to 9-8 Ma  </w:t>
      </w:r>
      <w:r w:rsidR="007C17BD" w:rsidRPr="00C96458">
        <w:rPr>
          <w:color w:val="008000"/>
        </w:rPr>
        <w:t>[</w:t>
      </w:r>
      <w:r w:rsidR="007C17BD">
        <w:rPr>
          <w:color w:val="008000"/>
        </w:rPr>
        <w:t>Denk</w:t>
      </w:r>
      <w:r w:rsidR="007C17BD" w:rsidRPr="00C96458">
        <w:rPr>
          <w:color w:val="008000"/>
        </w:rPr>
        <w:t>, 2011 #11790]</w:t>
      </w:r>
      <w:r w:rsidR="000535A2">
        <w:rPr>
          <w:color w:val="008000"/>
        </w:rPr>
        <w:t>. In other words,</w:t>
      </w:r>
      <w:r w:rsidR="00B94CAC">
        <w:rPr>
          <w:color w:val="008000"/>
        </w:rPr>
        <w:t xml:space="preserve"> the ocean had opened by ~ 1,100 km before the land bridge partially subsided below sea level.</w:t>
      </w:r>
    </w:p>
    <w:p w14:paraId="207EC699" w14:textId="0BBDB73D" w:rsidR="00AF48AC" w:rsidRDefault="00AF48AC" w:rsidP="00F47485">
      <w:pPr>
        <w:rPr>
          <w:color w:val="008000"/>
        </w:rPr>
      </w:pPr>
      <w:r>
        <w:rPr>
          <w:color w:val="008000"/>
        </w:rPr>
        <w:t xml:space="preserve">A great deal remains unclear and varying estimates for the longevity of the land bridge have emerged from different analysis methods. The onset of deep-water overflow from the Norwegian-Greenland Sea has been </w:t>
      </w:r>
      <w:r w:rsidR="004C3AA8">
        <w:rPr>
          <w:color w:val="008000"/>
        </w:rPr>
        <w:t>estimated to have</w:t>
      </w:r>
      <w:r w:rsidR="0094730D">
        <w:rPr>
          <w:color w:val="008000"/>
        </w:rPr>
        <w:t xml:space="preserve"> occurred ~ 6 Ma after breakup </w:t>
      </w:r>
      <w:r w:rsidR="0094730D" w:rsidRPr="0094730D">
        <w:rPr>
          <w:color w:val="008000"/>
        </w:rPr>
        <w:t>[Hohbein, 2012 #11795]</w:t>
      </w:r>
      <w:r w:rsidR="0094730D">
        <w:rPr>
          <w:color w:val="008000"/>
        </w:rPr>
        <w:t>.</w:t>
      </w:r>
      <w:r w:rsidR="00893598">
        <w:rPr>
          <w:color w:val="008000"/>
        </w:rPr>
        <w:t xml:space="preserve"> However, sedimentalogical data from a borehole shows no evidence for such an early time </w:t>
      </w:r>
      <w:r w:rsidR="00893598" w:rsidRPr="00893598">
        <w:rPr>
          <w:color w:val="008000"/>
        </w:rPr>
        <w:t>[Stoker, 2013 #11688]</w:t>
      </w:r>
      <w:r w:rsidR="00893598">
        <w:rPr>
          <w:color w:val="008000"/>
        </w:rPr>
        <w:t>.</w:t>
      </w:r>
    </w:p>
    <w:p w14:paraId="3F6BB80C" w14:textId="16EC4B1F" w:rsidR="00256FA8" w:rsidRPr="002F788E" w:rsidRDefault="00256FA8" w:rsidP="00F47485">
      <w:pPr>
        <w:rPr>
          <w:color w:val="008000"/>
        </w:rPr>
      </w:pPr>
    </w:p>
    <w:p w14:paraId="6FAECC0D" w14:textId="7452BD29" w:rsidR="00BC0B4B" w:rsidRDefault="00BC0B4B" w:rsidP="00BC0B4B">
      <w:pPr>
        <w:pStyle w:val="Heading2"/>
      </w:pPr>
      <w:bookmarkStart w:id="7" w:name="_Toc371943986"/>
      <w:r>
        <w:t>The Greenland-Iceland ridge</w:t>
      </w:r>
      <w:bookmarkEnd w:id="7"/>
    </w:p>
    <w:p w14:paraId="45293854" w14:textId="77777777" w:rsidR="00DC5804" w:rsidRPr="00DC5804" w:rsidRDefault="00DC5804" w:rsidP="00DC5804"/>
    <w:p w14:paraId="28B47B77" w14:textId="77777777" w:rsidR="003E32BD" w:rsidRDefault="003E32BD" w:rsidP="003E32BD">
      <w:pPr>
        <w:pStyle w:val="Heading2"/>
      </w:pPr>
      <w:bookmarkStart w:id="8" w:name="_Toc371943987"/>
      <w:r>
        <w:t>The Iceland-Faroe ridge</w:t>
      </w:r>
      <w:bookmarkEnd w:id="8"/>
    </w:p>
    <w:p w14:paraId="516A4F13" w14:textId="289467EC" w:rsidR="00261A7D" w:rsidRDefault="009C2FCA" w:rsidP="00261A7D">
      <w:pPr>
        <w:pStyle w:val="Written"/>
      </w:pPr>
      <w:r w:rsidRPr="009C2FCA">
        <w:t>[Clift, 2005 #6105]</w:t>
      </w:r>
      <w:r>
        <w:t xml:space="preserve"> studied the history of subsidence of the IF ridge using sedimentary logs from DSDP well </w:t>
      </w:r>
      <w:r w:rsidR="00261A7D" w:rsidRPr="00261A7D">
        <w:t>336</w:t>
      </w:r>
      <w:r>
        <w:t xml:space="preserve"> (*Figure). The subsidence curve derived showed no evidence for anomalous temperature </w:t>
      </w:r>
      <w:r w:rsidR="00261A7D" w:rsidRPr="00261A7D">
        <w:t>since the start of marine sedimentation</w:t>
      </w:r>
      <w:r>
        <w:t xml:space="preserve"> at ~ 42 Ma</w:t>
      </w:r>
      <w:r w:rsidR="00261A7D" w:rsidRPr="00261A7D">
        <w:t>.</w:t>
      </w:r>
    </w:p>
    <w:p w14:paraId="053DE100" w14:textId="39653E81" w:rsidR="004F3BC4" w:rsidRDefault="004F3BC4" w:rsidP="00261A7D">
      <w:pPr>
        <w:pStyle w:val="Written"/>
      </w:pPr>
      <w:r>
        <w:t xml:space="preserve">The ridge has been drilled by a single DSDP hole–site 336 </w:t>
      </w:r>
      <w:r w:rsidR="006A496E" w:rsidRPr="006A496E">
        <w:t>[Talwani, 1976 #11797</w:t>
      </w:r>
      <w:r w:rsidR="00A425AF">
        <w:t>;</w:t>
      </w:r>
      <w:r w:rsidR="00A425AF" w:rsidRPr="00A425AF">
        <w:t>Ellis, 2014 #8765]</w:t>
      </w:r>
      <w:r w:rsidR="006A496E">
        <w:t>. This well penetrated</w:t>
      </w:r>
      <w:r w:rsidR="00A425AF">
        <w:t xml:space="preserve"> red claystone interpreted as subaerially weathered basalt.</w:t>
      </w:r>
    </w:p>
    <w:p w14:paraId="4E6A1495" w14:textId="77777777" w:rsidR="00624002" w:rsidRDefault="00624002" w:rsidP="00261A7D">
      <w:pPr>
        <w:pStyle w:val="Written"/>
      </w:pPr>
    </w:p>
    <w:p w14:paraId="56A4678D" w14:textId="17B6D43E" w:rsidR="00624002" w:rsidRPr="00C61335" w:rsidRDefault="00624002" w:rsidP="00C61335">
      <w:pPr>
        <w:pStyle w:val="Written"/>
      </w:pPr>
      <w:r w:rsidRPr="00624002">
        <w:t xml:space="preserve">[Gernigon, 2012 #11698] </w:t>
      </w:r>
      <w:r>
        <w:t xml:space="preserve"> describes anthe NW-SE “Faroe Fracture Zone” as “a complex overlapping and</w:t>
      </w:r>
      <w:r w:rsidR="00C61335">
        <w:t xml:space="preserve"> </w:t>
      </w:r>
      <w:r>
        <w:t>competing spreading system involving an unstable, but poorly</w:t>
      </w:r>
      <w:r w:rsidR="00C61335">
        <w:t xml:space="preserve"> constrained “truly oceanic?) domain</w:t>
      </w:r>
      <w:r>
        <w:t>”</w:t>
      </w:r>
      <w:r w:rsidR="009D3F8B">
        <w:t>. Sounds like the Tjörnes Fracture Zone.</w:t>
      </w:r>
    </w:p>
    <w:p w14:paraId="11DA1142" w14:textId="77777777" w:rsidR="00261A7D" w:rsidRPr="00261A7D" w:rsidRDefault="00261A7D" w:rsidP="00C61335">
      <w:pPr>
        <w:pStyle w:val="Written"/>
      </w:pPr>
    </w:p>
    <w:p w14:paraId="2EF14B7D" w14:textId="70CF6D98" w:rsidR="003E32BD" w:rsidRDefault="003E32BD" w:rsidP="003E32BD">
      <w:pPr>
        <w:pStyle w:val="Heading2"/>
      </w:pPr>
      <w:bookmarkStart w:id="9" w:name="_Toc371943988"/>
      <w:r>
        <w:t>The Faroe</w:t>
      </w:r>
      <w:r w:rsidR="00E81901">
        <w:t>-</w:t>
      </w:r>
      <w:r w:rsidR="002B0389">
        <w:t>Shetland basin</w:t>
      </w:r>
      <w:bookmarkEnd w:id="9"/>
    </w:p>
    <w:p w14:paraId="359EC7FF" w14:textId="60AC4752" w:rsidR="002F2436" w:rsidRDefault="002B0389" w:rsidP="00E81901">
      <w:pPr>
        <w:pStyle w:val="Written"/>
      </w:pPr>
      <w:r>
        <w:t xml:space="preserve">This region has complicated bathymetry with numerous basins and intervening highs. </w:t>
      </w:r>
      <w:r w:rsidR="00671F20">
        <w:t>Breakup in the Faroe region occurred at ~ 54 Ma</w:t>
      </w:r>
      <w:r w:rsidR="007431D4">
        <w:t xml:space="preserve"> </w:t>
      </w:r>
      <w:r w:rsidR="007431D4" w:rsidRPr="007431D4">
        <w:t>[Passey, 2009 #11794]</w:t>
      </w:r>
      <w:r w:rsidR="007431D4">
        <w:t xml:space="preserve">. </w:t>
      </w:r>
      <w:r w:rsidR="00E81901">
        <w:t xml:space="preserve">This region is underlain by continental crust </w:t>
      </w:r>
      <w:r w:rsidR="00E81901" w:rsidRPr="00E81901">
        <w:t>[Stoker, 2005 #6524]</w:t>
      </w:r>
      <w:r w:rsidR="005E7BBC">
        <w:t>.</w:t>
      </w:r>
      <w:r w:rsidR="000C6908">
        <w:t xml:space="preserve"> The subsidence history has been studied using</w:t>
      </w:r>
      <w:r w:rsidR="003C21A4">
        <w:t xml:space="preserve"> shallow borehole samples</w:t>
      </w:r>
      <w:r w:rsidR="002F2436">
        <w:t>,</w:t>
      </w:r>
      <w:r w:rsidR="003C21A4">
        <w:t xml:space="preserve"> thousands of kilometers of seismic reflection profiles</w:t>
      </w:r>
      <w:r w:rsidR="002F2436">
        <w:t>, and</w:t>
      </w:r>
      <w:r w:rsidR="000C6908">
        <w:t xml:space="preserve"> methods to assess the southwards flow of</w:t>
      </w:r>
      <w:r w:rsidR="00971076">
        <w:t xml:space="preserve"> Northern Component Water</w:t>
      </w:r>
      <w:r w:rsidR="00C96295">
        <w:t xml:space="preserve"> over the Faroe-Scotland ridge.</w:t>
      </w:r>
      <w:r w:rsidR="002F2436">
        <w:t xml:space="preserve"> </w:t>
      </w:r>
      <w:r w:rsidR="002F2436" w:rsidRPr="002F2436">
        <w:t>[Stoker, 2005 #6524]</w:t>
      </w:r>
      <w:r w:rsidR="002F2436">
        <w:t xml:space="preserve"> report major departure </w:t>
      </w:r>
      <w:r w:rsidR="007E2875">
        <w:t>from steady subsidence. They suggest three distinct phases of tectonic behaviour</w:t>
      </w:r>
      <w:r w:rsidR="00DA5B09">
        <w:t xml:space="preserve"> (</w:t>
      </w:r>
      <w:fldSimple w:instr=" REF _Ref371847449 ">
        <w:r w:rsidR="00B768E8">
          <w:t xml:space="preserve">Figure </w:t>
        </w:r>
        <w:r w:rsidR="00B768E8">
          <w:rPr>
            <w:noProof/>
          </w:rPr>
          <w:t>5</w:t>
        </w:r>
      </w:fldSimple>
      <w:r w:rsidR="00DA5B09">
        <w:t>)</w:t>
      </w:r>
      <w:r w:rsidR="007E2875">
        <w:t>:</w:t>
      </w:r>
    </w:p>
    <w:p w14:paraId="46D90F61" w14:textId="1876E470" w:rsidR="007E2875" w:rsidRDefault="007E2875" w:rsidP="00BD6FA8">
      <w:pPr>
        <w:pStyle w:val="Written"/>
        <w:numPr>
          <w:ilvl w:val="0"/>
          <w:numId w:val="37"/>
        </w:numPr>
      </w:pPr>
      <w:r>
        <w:t>sagging</w:t>
      </w:r>
      <w:r w:rsidR="00BD6FA8">
        <w:t xml:space="preserve"> (lat Eocene - early Oligocene (~ 3</w:t>
      </w:r>
      <w:r w:rsidR="00271084">
        <w:t>5</w:t>
      </w:r>
      <w:r w:rsidR="00BD6FA8">
        <w:t>-</w:t>
      </w:r>
      <w:r w:rsidR="00271084">
        <w:t>33</w:t>
      </w:r>
      <w:r w:rsidR="00BD6FA8">
        <w:t xml:space="preserve"> Ma)</w:t>
      </w:r>
    </w:p>
    <w:p w14:paraId="1770C0B7" w14:textId="5084987F" w:rsidR="007E2875" w:rsidRDefault="007E2875" w:rsidP="00BD6FA8">
      <w:pPr>
        <w:pStyle w:val="Written"/>
        <w:numPr>
          <w:ilvl w:val="0"/>
          <w:numId w:val="37"/>
        </w:numPr>
      </w:pPr>
      <w:r>
        <w:t>compressive flexure with uplifts and subsidence</w:t>
      </w:r>
      <w:r w:rsidR="00145A61">
        <w:t xml:space="preserve"> (~ 2</w:t>
      </w:r>
      <w:r w:rsidR="00271084">
        <w:t>4</w:t>
      </w:r>
      <w:r w:rsidR="00145A61">
        <w:t>-1</w:t>
      </w:r>
      <w:r w:rsidR="00271084">
        <w:t>4</w:t>
      </w:r>
      <w:r w:rsidR="00145A61">
        <w:t xml:space="preserve"> Ma)</w:t>
      </w:r>
      <w:r>
        <w:t>, and</w:t>
      </w:r>
    </w:p>
    <w:p w14:paraId="53A2804B" w14:textId="597C79A6" w:rsidR="007E2875" w:rsidRDefault="007E2875" w:rsidP="00BD6FA8">
      <w:pPr>
        <w:pStyle w:val="Written"/>
        <w:numPr>
          <w:ilvl w:val="0"/>
          <w:numId w:val="37"/>
        </w:numPr>
      </w:pPr>
      <w:r>
        <w:lastRenderedPageBreak/>
        <w:t>tilting, with uplift of shelf and land areas and subsidence of the oceanic regions to the west</w:t>
      </w:r>
      <w:r w:rsidR="00145A61">
        <w:t xml:space="preserve"> (~ 5-</w:t>
      </w:r>
      <w:r w:rsidR="00271084">
        <w:t>3</w:t>
      </w:r>
      <w:r w:rsidR="00145A61">
        <w:t xml:space="preserve"> Ma)</w:t>
      </w:r>
      <w:r w:rsidR="00BD6FA8">
        <w:t>.</w:t>
      </w:r>
      <w:r w:rsidR="00267024">
        <w:t xml:space="preserve"> [Note: the uplift can’t be due to a plume unless ad hoc regeneration suggested]</w:t>
      </w:r>
    </w:p>
    <w:p w14:paraId="2129BE76" w14:textId="04BCFEB7" w:rsidR="00267024" w:rsidRDefault="00267024" w:rsidP="00BD6FA8">
      <w:pPr>
        <w:pStyle w:val="Written"/>
        <w:numPr>
          <w:ilvl w:val="0"/>
          <w:numId w:val="37"/>
        </w:numPr>
      </w:pPr>
      <w:r>
        <w:t>Idea: write crazy paper taking together all plume models proposed for Iceland :-)</w:t>
      </w:r>
    </w:p>
    <w:p w14:paraId="1753CBC5" w14:textId="6BA778AF" w:rsidR="00267024" w:rsidRDefault="00DE79FA" w:rsidP="00DE79FA">
      <w:pPr>
        <w:pStyle w:val="Written"/>
      </w:pPr>
      <w:r>
        <w:t>Eocene compressional deformation (regr</w:t>
      </w:r>
      <w:r w:rsidR="00893598">
        <w:t>e</w:t>
      </w:r>
      <w:r>
        <w:t xml:space="preserve">ssions) occur at </w:t>
      </w:r>
      <w:r w:rsidR="00893598">
        <w:t xml:space="preserve">~ 42 and 39 Ma, correlating with compressions in the Norwegian Basin </w:t>
      </w:r>
      <w:r w:rsidR="00893598" w:rsidRPr="00893598">
        <w:t>[Stoker, 2013 #11688]</w:t>
      </w:r>
      <w:r w:rsidR="00893598">
        <w:t>.</w:t>
      </w:r>
    </w:p>
    <w:p w14:paraId="7766DC7F" w14:textId="1FC078F1" w:rsidR="00772B80" w:rsidRDefault="00772B80" w:rsidP="00DE79FA">
      <w:pPr>
        <w:pStyle w:val="Written"/>
      </w:pPr>
      <w:r w:rsidRPr="00772B80">
        <w:t>[Stoker, 2017 #11800]</w:t>
      </w:r>
      <w:r>
        <w:t xml:space="preserve"> provides a convenient s</w:t>
      </w:r>
      <w:r w:rsidR="00C4373C">
        <w:t>ummary of the continuous Palaeoc</w:t>
      </w:r>
      <w:r>
        <w:t>ene-Eocene vertical motions that occurred</w:t>
      </w:r>
      <w:r w:rsidR="00A04798">
        <w:t xml:space="preserve"> on a time-scale of 2-3 Ma for &gt; 20 Ma</w:t>
      </w:r>
      <w:r w:rsidR="00C4373C">
        <w:t>, from the sedimentary sequences</w:t>
      </w:r>
      <w:r w:rsidR="00236A98">
        <w:t>. These vertical motions can be correlated with events elsewhere, e.g., deformation in the JMMC and plate boundary migrations N of the GIFR</w:t>
      </w:r>
      <w:r w:rsidR="00D04039">
        <w:t xml:space="preserve">, showing that the transmission of far field stresses contribute to vertical motions and they can’t all be written off as plume-related. </w:t>
      </w:r>
    </w:p>
    <w:p w14:paraId="49A004C3" w14:textId="35DB1BD1" w:rsidR="00BD6FA8" w:rsidRDefault="007A5CB2" w:rsidP="00E81901">
      <w:pPr>
        <w:pStyle w:val="Heading2"/>
      </w:pPr>
      <w:bookmarkStart w:id="10" w:name="_Toc371943989"/>
      <w:r>
        <w:t>The British continental shelf</w:t>
      </w:r>
      <w:bookmarkEnd w:id="10"/>
    </w:p>
    <w:p w14:paraId="0A1DD759" w14:textId="542CE8B1" w:rsidR="007A5CB2" w:rsidRDefault="007A5CB2" w:rsidP="007A5CB2">
      <w:pPr>
        <w:pStyle w:val="Written"/>
      </w:pPr>
      <w:r>
        <w:t xml:space="preserve">Vertical motions and co- and post-breakup sedimentary successions in the region west and northwest of Britain have been studied extensively </w:t>
      </w:r>
      <w:r w:rsidRPr="007A5CB2">
        <w:t>[Stoker, 2012 #11687]</w:t>
      </w:r>
      <w:r>
        <w:t xml:space="preserve">. The simplistic model of passive margin inactivity limited to the effects of lithospheric cooling, which result in simple, continuous thermal subsidence </w:t>
      </w:r>
      <w:r w:rsidR="002252FC" w:rsidRPr="002252FC">
        <w:t>[Sleep, 1971 #11792</w:t>
      </w:r>
      <w:r w:rsidR="002252FC">
        <w:t>;</w:t>
      </w:r>
      <w:r w:rsidR="002252FC" w:rsidRPr="002252FC">
        <w:t xml:space="preserve"> White, 2003 #11793]</w:t>
      </w:r>
      <w:r w:rsidR="002252FC">
        <w:t>, is far from what is observed.</w:t>
      </w:r>
      <w:r w:rsidR="00E84D64">
        <w:t xml:space="preserve"> Passive margins are not passive but there are many examples where they continue to experience major vertical motions–uplift and subsidence–</w:t>
      </w:r>
      <w:r w:rsidR="00F766C5">
        <w:t xml:space="preserve"> horizontal strain producing both compressional uplifts and extensional rifting </w:t>
      </w:r>
      <w:r w:rsidR="00E84D64">
        <w:t xml:space="preserve">and volcanism, long after sea-floor spreading has been established </w:t>
      </w:r>
      <w:r w:rsidR="00E84D64" w:rsidRPr="007A5CB2">
        <w:t>[Stoker, 2012 #11687]</w:t>
      </w:r>
      <w:r w:rsidR="00E84D64">
        <w:t>.</w:t>
      </w:r>
      <w:r w:rsidR="00CC4A58">
        <w:t xml:space="preserve"> The co- and post-rift tectonic activity was studied by looking at the sedimentary record of prograding sediment wedges  </w:t>
      </w:r>
      <w:r w:rsidR="00CC4A58" w:rsidRPr="007A5CB2">
        <w:t>[Stoker, 2012 #11687]</w:t>
      </w:r>
      <w:r w:rsidR="00C165CE">
        <w:t>. The sedimentary evidence suggests that the banks and seamounts in the Rockall region stayed close to the sea level of the time</w:t>
      </w:r>
      <w:r w:rsidR="00671F20">
        <w:t xml:space="preserve"> during and after breakup.</w:t>
      </w:r>
      <w:r w:rsidR="00CC4A58">
        <w:t xml:space="preserve"> </w:t>
      </w:r>
    </w:p>
    <w:p w14:paraId="21FFEC07" w14:textId="5F60C696" w:rsidR="003F004B" w:rsidRDefault="003F004B" w:rsidP="007A5CB2">
      <w:pPr>
        <w:pStyle w:val="Written"/>
      </w:pPr>
      <w:r>
        <w:t xml:space="preserve">The Faroe-Shetland region experienced ongoing tectonic activity long after breakup in the Cretaceous </w:t>
      </w:r>
      <w:r w:rsidR="00897E0C" w:rsidRPr="00897E0C">
        <w:t>[Stoker, 2013 #11688]</w:t>
      </w:r>
      <w:r w:rsidR="00897E0C">
        <w:t xml:space="preserve">. In addition to formation of deeps, e.g. the Faroe-Shetland channel, compressional motions built highs, e.g., the Fugloy and Wyville Thomson ridges in activity that may have occurred as late as ~ 22 Ma  </w:t>
      </w:r>
      <w:r w:rsidR="00897E0C" w:rsidRPr="00897E0C">
        <w:t>[Stoker, 2013 #11688]</w:t>
      </w:r>
      <w:r w:rsidR="00897E0C">
        <w:t>.</w:t>
      </w:r>
    </w:p>
    <w:p w14:paraId="5160E699" w14:textId="6CC99F50" w:rsidR="007D232B" w:rsidRDefault="007B5015" w:rsidP="007A5CB2">
      <w:pPr>
        <w:pStyle w:val="Written"/>
      </w:pPr>
      <w:r>
        <w:t>Pulses of continental margin sedimentation can be correlated to events in formation of the ocean basin.</w:t>
      </w:r>
    </w:p>
    <w:p w14:paraId="60211DAC" w14:textId="740EDD0F" w:rsidR="000C3A1A" w:rsidRDefault="000C3A1A" w:rsidP="007A5CB2">
      <w:pPr>
        <w:pStyle w:val="Written"/>
      </w:pPr>
      <w:r>
        <w:t xml:space="preserve">Conventional wisdom has it that passive margins experience only monotonic subsidence following formation, </w:t>
      </w:r>
      <w:r w:rsidR="00EE47F9">
        <w:t>Sedimentary volumes in t</w:t>
      </w:r>
      <w:r>
        <w:t>he region NW of britain, including the Rockall Basin and the Faroe-Shetland basin sho</w:t>
      </w:r>
      <w:r w:rsidR="00EE47F9">
        <w:t xml:space="preserve">w several pulses of uplift </w:t>
      </w:r>
      <w:r w:rsidR="00EE47F9" w:rsidRPr="00EE47F9">
        <w:t>[Stoker, 2010 #11686]</w:t>
      </w:r>
      <w:r w:rsidR="00DD1185">
        <w:t>. In particular the Paleocene sediments comprise just ~20% of all the sediment, suggesting that early Paleocene breakup was not the dominant/only phase of uplift that gives the region its topography today.</w:t>
      </w:r>
      <w:r w:rsidR="0027007E">
        <w:t xml:space="preserve"> Three major phases of uplift occurred in the Eocene-Oligovcent, Miocent and Pliocene-Pleistocene and </w:t>
      </w:r>
      <w:r w:rsidR="0027007E" w:rsidRPr="00EE47F9">
        <w:t>[Stoker, 2010 #11686]</w:t>
      </w:r>
      <w:r w:rsidR="0027007E">
        <w:t xml:space="preserve"> interprets these as indicating </w:t>
      </w:r>
      <w:r w:rsidR="00DB6E55">
        <w:t xml:space="preserve"> a succession of tectonic episodes due to changes in intraplate stress from evolving plate boundary forces. Range of wavelengths, suggesting both local and distant events.</w:t>
      </w:r>
    </w:p>
    <w:p w14:paraId="4E64CA21" w14:textId="184B17DD" w:rsidR="00595B2E" w:rsidRDefault="00595B2E" w:rsidP="007A5CB2">
      <w:pPr>
        <w:pStyle w:val="Written"/>
      </w:pPr>
      <w:r>
        <w:t xml:space="preserve">Complex </w:t>
      </w:r>
      <w:r w:rsidR="003C799F">
        <w:t>post-breakup history of uplift and subsidence some on short spatial scales indicates reaction to changes in local and regional intraplate stress throughout the Cenozoic.</w:t>
      </w:r>
    </w:p>
    <w:p w14:paraId="3164E57B" w14:textId="353EDD7A" w:rsidR="00DF7420" w:rsidRPr="007A5CB2" w:rsidRDefault="00DF7420" w:rsidP="007A5CB2">
      <w:pPr>
        <w:pStyle w:val="Written"/>
      </w:pPr>
      <w:r>
        <w:t>The Faroe-Shetland basin</w:t>
      </w:r>
      <w:r w:rsidR="00871270">
        <w:t xml:space="preserve"> contains mostly lNE-trending basins and highs that experienced a major phase of Mid-toLate Cretaceous extnesion</w:t>
      </w:r>
      <w:r w:rsidR="00F744DC">
        <w:t xml:space="preserve"> </w:t>
      </w:r>
      <w:r w:rsidR="00F744DC" w:rsidRPr="00F744DC">
        <w:t>[Stoker, 2017 #11801]</w:t>
      </w:r>
    </w:p>
    <w:p w14:paraId="252FBEE3" w14:textId="33BAE102" w:rsidR="00BC0B4B" w:rsidRDefault="00BC0B4B" w:rsidP="00BC0B4B">
      <w:pPr>
        <w:pStyle w:val="Heading2"/>
      </w:pPr>
      <w:bookmarkStart w:id="11" w:name="_Toc371943990"/>
      <w:r>
        <w:t>Iceland</w:t>
      </w:r>
      <w:bookmarkEnd w:id="11"/>
    </w:p>
    <w:p w14:paraId="0A7B1956" w14:textId="77777777" w:rsidR="00565636" w:rsidRDefault="00565636" w:rsidP="00565636">
      <w:pPr>
        <w:rPr>
          <w:color w:val="0000FF"/>
          <w:szCs w:val="24"/>
        </w:rPr>
      </w:pPr>
      <w:r w:rsidRPr="00F8701A">
        <w:rPr>
          <w:color w:val="0000FF"/>
          <w:szCs w:val="24"/>
        </w:rPr>
        <w:t xml:space="preserve">The palinspastic reconstruction of the evolution of Iceland shown in Figure 6 is the simplest possible interpretation of the data available. It is based on the ages of surface lavas and the assumption that spreading in Iceland is shared between the parallel ridges but the total rate is the same as that along the adjacent oceanic ridges. Lavas that flowed subaerially may have flowed tens of km from their eruption site. No attempt has been made to correct for this error source, which </w:t>
      </w:r>
      <w:r w:rsidRPr="00F8701A">
        <w:rPr>
          <w:color w:val="0000FF"/>
          <w:szCs w:val="24"/>
        </w:rPr>
        <w:lastRenderedPageBreak/>
        <w:t>would tend to result in errors in the deduced locations of spreading centers in the past. The width and age of the old, captured, crust is independent of this, however, and is dependent only on distance in the spreading direction. The maximum width of Iceland in the spreading direction is ~ 550 km, compared with the 285 km that corresponds to 15 Myr of extension at the 1.9 cm/a local average spreading rate. The conclusion that an expanse of some 265 km of older, captured crust underlies Iceland is thus inescapable.</w:t>
      </w:r>
    </w:p>
    <w:p w14:paraId="6ADF1024" w14:textId="77777777" w:rsidR="00565636" w:rsidRPr="00565636" w:rsidRDefault="00565636" w:rsidP="00565636"/>
    <w:p w14:paraId="227A192B" w14:textId="09E63153" w:rsidR="005C0435" w:rsidRPr="00F8701A" w:rsidRDefault="005C0435" w:rsidP="005C0435">
      <w:pPr>
        <w:rPr>
          <w:szCs w:val="24"/>
        </w:rPr>
      </w:pPr>
      <w:r w:rsidRPr="00F8701A">
        <w:rPr>
          <w:szCs w:val="24"/>
        </w:rPr>
        <w:t xml:space="preserve">Figure: </w:t>
      </w:r>
      <w:r w:rsidR="00111F08" w:rsidRPr="00F8701A">
        <w:rPr>
          <w:szCs w:val="24"/>
        </w:rPr>
        <w:t>Summary of chronology of events (Martyn)</w:t>
      </w:r>
    </w:p>
    <w:p w14:paraId="55A9771D" w14:textId="287B8D59" w:rsidR="00DF64D4" w:rsidRPr="00F8701A" w:rsidRDefault="00DF64D4" w:rsidP="00DF64D4">
      <w:pPr>
        <w:pStyle w:val="Heading1"/>
        <w:ind w:left="431" w:hanging="431"/>
        <w:rPr>
          <w:szCs w:val="24"/>
        </w:rPr>
      </w:pPr>
      <w:bookmarkStart w:id="12" w:name="_Toc371943991"/>
      <w:r w:rsidRPr="00F8701A">
        <w:rPr>
          <w:szCs w:val="24"/>
        </w:rPr>
        <w:t>Geophysical structure of the North Atlantic realm</w:t>
      </w:r>
      <w:bookmarkEnd w:id="12"/>
    </w:p>
    <w:p w14:paraId="7F581761" w14:textId="2420738C" w:rsidR="00D93059" w:rsidRDefault="00D93059" w:rsidP="005D6BD8">
      <w:pPr>
        <w:pStyle w:val="Heading2"/>
        <w:rPr>
          <w:szCs w:val="24"/>
        </w:rPr>
      </w:pPr>
      <w:bookmarkStart w:id="13" w:name="_Toc371943992"/>
      <w:r w:rsidRPr="00F8701A">
        <w:rPr>
          <w:szCs w:val="24"/>
        </w:rPr>
        <w:t>Magmatic and “amagmatic” margins</w:t>
      </w:r>
      <w:bookmarkEnd w:id="13"/>
    </w:p>
    <w:p w14:paraId="17481F02" w14:textId="44DA5F3A" w:rsidR="004B7236" w:rsidRDefault="004B7236" w:rsidP="004B7236">
      <w:r>
        <w:t>The Labrador Sea/Baffin Bay system was relatively amagmatic compared with the later North Atlantic system.</w:t>
      </w:r>
    </w:p>
    <w:p w14:paraId="21912EF1" w14:textId="0368447D" w:rsidR="00D84ABE" w:rsidRPr="004B7236" w:rsidRDefault="00C1182F" w:rsidP="00C1182F">
      <w:pPr>
        <w:pStyle w:val="Written"/>
      </w:pPr>
      <w:r>
        <w:t>Breakup-related magmatism, Huismanns stuff</w:t>
      </w:r>
    </w:p>
    <w:p w14:paraId="0BFD8A3E" w14:textId="38EBAA9C" w:rsidR="00D93059" w:rsidRPr="00F8701A" w:rsidRDefault="005D6BD8" w:rsidP="005D6BD8">
      <w:pPr>
        <w:pStyle w:val="Heading2"/>
        <w:rPr>
          <w:szCs w:val="24"/>
        </w:rPr>
      </w:pPr>
      <w:bookmarkStart w:id="14" w:name="_Toc371943993"/>
      <w:r w:rsidRPr="00F8701A">
        <w:rPr>
          <w:szCs w:val="24"/>
        </w:rPr>
        <w:t>Greenland</w:t>
      </w:r>
      <w:bookmarkEnd w:id="14"/>
    </w:p>
    <w:p w14:paraId="1713A8AC" w14:textId="598B370B" w:rsidR="005D6BD8" w:rsidRPr="00F8701A" w:rsidRDefault="005D6BD8" w:rsidP="005D6BD8">
      <w:pPr>
        <w:pStyle w:val="Heading2"/>
        <w:rPr>
          <w:szCs w:val="24"/>
        </w:rPr>
      </w:pPr>
      <w:bookmarkStart w:id="15" w:name="_Toc371943994"/>
      <w:r w:rsidRPr="00F8701A">
        <w:rPr>
          <w:szCs w:val="24"/>
        </w:rPr>
        <w:t>Britain and Scandinavia</w:t>
      </w:r>
      <w:bookmarkEnd w:id="15"/>
    </w:p>
    <w:p w14:paraId="082AB42C" w14:textId="47A0EEDE" w:rsidR="0095539D" w:rsidRPr="00F8701A" w:rsidRDefault="004D086C" w:rsidP="0095539D">
      <w:pPr>
        <w:rPr>
          <w:szCs w:val="24"/>
        </w:rPr>
      </w:pPr>
      <w:r w:rsidRPr="00F8701A">
        <w:rPr>
          <w:color w:val="18376A"/>
          <w:szCs w:val="24"/>
        </w:rPr>
        <w:t>A large part of the Inner SDR in the Vøring Marginal High developed on top of continental crust (ODP well petrology and I also have sesimic evidences of Cretaceous-E-Paleocene sediments beneath that already extend even west of this ‘suspicious COB’). If this COB is the limit of the E.Eocene oceanic crust, then it is already problematic here and by default in the conjugate side (Gernigon).</w:t>
      </w:r>
    </w:p>
    <w:p w14:paraId="43FCE6B5" w14:textId="582B84E5" w:rsidR="005D6BD8" w:rsidRDefault="005D6BD8" w:rsidP="005D6BD8">
      <w:pPr>
        <w:pStyle w:val="Heading2"/>
        <w:rPr>
          <w:szCs w:val="24"/>
        </w:rPr>
      </w:pPr>
      <w:bookmarkStart w:id="16" w:name="_Toc371943995"/>
      <w:r w:rsidRPr="00F8701A">
        <w:rPr>
          <w:szCs w:val="24"/>
        </w:rPr>
        <w:t>Iceland and the GIF ridge</w:t>
      </w:r>
      <w:bookmarkEnd w:id="16"/>
    </w:p>
    <w:p w14:paraId="40D1CF19" w14:textId="13A086C2" w:rsidR="004231AF" w:rsidRPr="004231AF" w:rsidRDefault="004231AF" w:rsidP="004231AF">
      <w:pPr>
        <w:pStyle w:val="Written"/>
      </w:pPr>
      <w:r>
        <w:t>LGoy “C” block model</w:t>
      </w:r>
    </w:p>
    <w:p w14:paraId="3A2AB098" w14:textId="77777777" w:rsidR="00A66077" w:rsidRPr="00F8701A" w:rsidRDefault="00A66077" w:rsidP="00A66077">
      <w:pPr>
        <w:rPr>
          <w:color w:val="0000FF"/>
          <w:szCs w:val="24"/>
        </w:rPr>
      </w:pPr>
      <w:r w:rsidRPr="00F8701A">
        <w:rPr>
          <w:szCs w:val="24"/>
        </w:rPr>
        <w:t xml:space="preserve">The structure and thickness of the crust beneath the Iceland transverse ridge have been subject to intense study for over 50 years using a variety of seismic methods that include receiver functions and explosion seismology. </w:t>
      </w:r>
      <w:r w:rsidRPr="00F8701A">
        <w:rPr>
          <w:color w:val="0000FF"/>
          <w:szCs w:val="24"/>
        </w:rPr>
        <w:t xml:space="preserve">The upper crust is typically 7 ± 1 km thick, heterogeneous and with high velocity gradients. The lower crust is typically 15–30 ± 5 km thick and begins where the velocity gradient decreases radically. This generally occurs where </w:t>
      </w:r>
      <w:r w:rsidRPr="00F8701A">
        <w:rPr>
          <w:i/>
          <w:color w:val="0000FF"/>
          <w:szCs w:val="24"/>
        </w:rPr>
        <w:t>V</w:t>
      </w:r>
      <w:r w:rsidRPr="00F8701A">
        <w:rPr>
          <w:i/>
          <w:color w:val="0000FF"/>
          <w:szCs w:val="24"/>
          <w:vertAlign w:val="subscript"/>
        </w:rPr>
        <w:t>P</w:t>
      </w:r>
      <w:r w:rsidRPr="00F8701A">
        <w:rPr>
          <w:color w:val="0000FF"/>
          <w:szCs w:val="24"/>
        </w:rPr>
        <w:t xml:space="preserve"> exceeds ~ 6.5 km s</w:t>
      </w:r>
      <w:r w:rsidRPr="00F8701A">
        <w:rPr>
          <w:color w:val="0000FF"/>
          <w:szCs w:val="24"/>
          <w:vertAlign w:val="superscript"/>
        </w:rPr>
        <w:t>−1</w:t>
      </w:r>
      <w:r w:rsidRPr="00F8701A">
        <w:rPr>
          <w:color w:val="0000FF"/>
          <w:szCs w:val="24"/>
        </w:rPr>
        <w:t xml:space="preserve">  level. A low-velocity zone ~ 10, 000 km</w:t>
      </w:r>
      <w:r w:rsidRPr="00F8701A">
        <w:rPr>
          <w:color w:val="0000FF"/>
          <w:szCs w:val="24"/>
          <w:vertAlign w:val="superscript"/>
        </w:rPr>
        <w:t>2</w:t>
      </w:r>
      <w:r w:rsidRPr="00F8701A">
        <w:rPr>
          <w:color w:val="0000FF"/>
          <w:szCs w:val="24"/>
        </w:rPr>
        <w:t xml:space="preserve">  in area and up to ~ 15 km thick occupies the lower crust beneath central Iceland, and may represent a submerged, trapped oceanic microplate. The crust–mantle boundary is a transition zone ~ 5 ± 3 km thick throughout which </w:t>
      </w:r>
      <w:r w:rsidRPr="00F8701A">
        <w:rPr>
          <w:i/>
          <w:color w:val="0000FF"/>
          <w:szCs w:val="24"/>
        </w:rPr>
        <w:t>V</w:t>
      </w:r>
      <w:r w:rsidRPr="00F8701A">
        <w:rPr>
          <w:i/>
          <w:color w:val="0000FF"/>
          <w:szCs w:val="24"/>
          <w:vertAlign w:val="subscript"/>
        </w:rPr>
        <w:t>P</w:t>
      </w:r>
      <w:r w:rsidRPr="00F8701A">
        <w:rPr>
          <w:color w:val="0000FF"/>
          <w:szCs w:val="24"/>
        </w:rPr>
        <w:t xml:space="preserve">  increases progressively from ~ 7.2 to ~ 8.0 km s</w:t>
      </w:r>
      <w:r w:rsidRPr="00F8701A">
        <w:rPr>
          <w:color w:val="0000FF"/>
          <w:szCs w:val="24"/>
          <w:vertAlign w:val="superscript"/>
        </w:rPr>
        <w:t>−1</w:t>
      </w:r>
      <w:r w:rsidRPr="00F8701A">
        <w:rPr>
          <w:color w:val="0000FF"/>
          <w:szCs w:val="24"/>
        </w:rPr>
        <w:t xml:space="preserve"> . It may be gradational or a zone of alternating high- and low-velocity layers. There is no seismic evidence for melt or exceptionally high temperatures in or near this zone. Isostasy indicates that the density contrast between the lower crust and the mantle is only ~ 90 kg m</w:t>
      </w:r>
      <w:r w:rsidRPr="00F8701A">
        <w:rPr>
          <w:color w:val="0000FF"/>
          <w:szCs w:val="24"/>
          <w:vertAlign w:val="superscript"/>
        </w:rPr>
        <w:t>−3</w:t>
      </w:r>
      <w:r w:rsidRPr="00F8701A">
        <w:rPr>
          <w:color w:val="0000FF"/>
          <w:szCs w:val="24"/>
        </w:rPr>
        <w:t xml:space="preserve">  compared with ~ 300 kg m</w:t>
      </w:r>
      <w:r w:rsidRPr="00F8701A">
        <w:rPr>
          <w:color w:val="0000FF"/>
          <w:szCs w:val="24"/>
          <w:vertAlign w:val="superscript"/>
        </w:rPr>
        <w:t>−3</w:t>
      </w:r>
      <w:r w:rsidRPr="00F8701A">
        <w:rPr>
          <w:color w:val="0000FF"/>
          <w:szCs w:val="24"/>
        </w:rPr>
        <w:t xml:space="preserve">  for normal oceanic crust, indicating compositional anomalies that are as yet not understood. The seismological crust is ~ 30 km thick beneath the Greenland–Iceland and Iceland–Faeroe ridges, and eastern Iceland, ~ 20 km beneath western Iceland, and ~ 40 km thick beneath central Iceland. Low attenuation and normal </w:t>
      </w:r>
      <w:r w:rsidRPr="00F8701A">
        <w:rPr>
          <w:i/>
          <w:color w:val="0000FF"/>
          <w:szCs w:val="24"/>
        </w:rPr>
        <w:t>V</w:t>
      </w:r>
      <w:r w:rsidRPr="00F8701A">
        <w:rPr>
          <w:i/>
          <w:color w:val="0000FF"/>
          <w:szCs w:val="24"/>
          <w:vertAlign w:val="subscript"/>
        </w:rPr>
        <w:t>P</w:t>
      </w:r>
      <w:r w:rsidRPr="00F8701A">
        <w:rPr>
          <w:i/>
          <w:color w:val="0000FF"/>
          <w:szCs w:val="24"/>
        </w:rPr>
        <w:t>/V</w:t>
      </w:r>
      <w:r w:rsidRPr="00F8701A">
        <w:rPr>
          <w:i/>
          <w:color w:val="0000FF"/>
          <w:szCs w:val="24"/>
          <w:vertAlign w:val="subscript"/>
        </w:rPr>
        <w:t>S</w:t>
      </w:r>
      <w:r w:rsidRPr="00F8701A">
        <w:rPr>
          <w:color w:val="0000FF"/>
          <w:szCs w:val="24"/>
        </w:rPr>
        <w:t xml:space="preserve">  ratios in the lower crust beneath central and southwestern Iceland, and normal uppermost mantle velocities in general, suggest that the crust and uppermost mantle are subsolidus and cooler than at equivalent depths beneath the East Pacific Rise [Foulger, 2003 #4074]. </w:t>
      </w:r>
    </w:p>
    <w:p w14:paraId="4F5C8391" w14:textId="77777777" w:rsidR="00493709" w:rsidRDefault="00493709" w:rsidP="002F74EF">
      <w:r w:rsidRPr="00F8701A">
        <w:t xml:space="preserve">How much excess melt is there in the Iceland region? The seismic crustal thickness beneath the Greenland-Iceland-Faeroe ridge is typically ~ 30 ± 5 km, contrasting sharply with the ~ 10 km seismic thickness of north Atlantic oceanic crust elsewhere </w:t>
      </w:r>
      <w:r w:rsidRPr="00F8701A">
        <w:fldChar w:fldCharType="begin"/>
      </w:r>
      <w:r w:rsidRPr="00F8701A">
        <w:instrText xml:space="preserve"> ADDIN EN.CITE &lt;EndNote&gt;&lt;Cite&gt;&lt;Author&gt;Foulger&lt;/Author&gt;&lt;Year&gt;2003&lt;/Year&gt;&lt;RecNum&gt;4074&lt;/RecNum&gt;&lt;MDL&gt;&lt;REFERENCE_TYPE&gt;0&lt;/REFERENCE_TYPE&gt;&lt;AUTHORS&gt;&lt;AUTHOR&gt;Foulger, G. R.&lt;/AUTHOR&gt;&lt;AUTHOR&gt;Du, Z.&lt;/AUTHOR&gt;&lt;AUTHOR&gt;Julian, B. R.&lt;/AUTHOR&gt;&lt;/AUTHORS&gt;&lt;YEAR&gt;2003&lt;/YEAR&gt;&lt;TITLE&gt;Icelandic-type crust&lt;/TITLE&gt;&lt;SECONDARY_TITLE&gt;Geophysical Journal International&lt;/SECONDARY_TITLE&gt;&lt;VOLUME&gt;155&lt;/VOLUME&gt;&lt;PAGES&gt;567-590&lt;/PAGES&gt;&lt;/MDL&gt;&lt;/Cite&gt;&lt;/EndNote&gt;</w:instrText>
      </w:r>
      <w:r w:rsidRPr="00F8701A">
        <w:fldChar w:fldCharType="separate"/>
      </w:r>
      <w:r w:rsidRPr="00F8701A">
        <w:t>(Foulger et al., 2003)</w:t>
      </w:r>
      <w:r w:rsidRPr="00F8701A">
        <w:fldChar w:fldCharType="end"/>
      </w:r>
      <w:r w:rsidRPr="00F8701A">
        <w:t xml:space="preserve">. Tectonic complexities have resulted in local variations in crustal thickness beneath Iceland itself, including somewhat thinner crust beneath western Iceland than eastern Iceland, and a </w:t>
      </w:r>
      <w:r>
        <w:t xml:space="preserve">region where the crust </w:t>
      </w:r>
      <w:r>
        <w:lastRenderedPageBreak/>
        <w:t>is locally</w:t>
      </w:r>
      <w:r w:rsidRPr="00F8701A">
        <w:t xml:space="preserve"> up to ~ 40 km thick beneath central Iceland. The complex tectonic history of Iceland requires the capture of a substantial volume of old oceanic and/or continental crust, which may account for the local thickening of the seismic crust from ~ 30 km to ~ 40 km beneath central Iceland </w:t>
      </w:r>
      <w:r w:rsidRPr="00F8701A">
        <w:fldChar w:fldCharType="begin"/>
      </w:r>
      <w:r w:rsidRPr="00F8701A">
        <w:instrText xml:space="preserve"> ADDIN EN.CITE &lt;EndNote&gt;&lt;Cite&gt;&lt;Author&gt;Foulger&lt;/Author&gt;&lt;Year&gt;2004&lt;/Year&gt;&lt;RecNum&gt;6064&lt;/RecNum&gt;&lt;Prefix&gt;Sections 5 and 7`; &lt;/Prefix&gt;&lt;MDL&gt;&lt;REFERENCE_TYPE&gt;0&lt;/REFERENCE_TYPE&gt;&lt;AUTHORS&gt;&lt;AUTHOR&gt;Foulger, G. R.&lt;/AUTHOR&gt;&lt;/AUTHORS&gt;&lt;YEAR&gt;2004&lt;/YEAR&gt;&lt;TITLE&gt;Old crust underlies Iceland&lt;/TITLE&gt;&lt;SECONDARY_TITLE&gt;Geophysical Journal International&lt;/SECONDARY_TITLE&gt;&lt;VOLUME&gt;submitted&lt;/VOLUME&gt;&lt;/MDL&gt;&lt;/Cite&gt;&lt;Cite&gt;&lt;Author&gt;Amundsen&lt;/Author&gt;&lt;Year&gt;2002&lt;/Year&gt;&lt;RecNum&gt;5589&lt;/RecNum&gt;&lt;MDL&gt;&lt;REFERENCE_TYPE&gt;3&lt;/REFERENCE_TYPE&gt;&lt;AUTHORS&gt;&lt;AUTHOR&gt;Amundsen, H. E. F.&lt;/AUTHOR&gt;&lt;AUTHOR&gt;Schaltegger, U.&lt;/AUTHOR&gt;&lt;AUTHOR&gt;Jamtveit, B.&lt;/AUTHOR&gt;&lt;AUTHOR&gt;Griffin, W. L.&lt;/AUTHOR&gt;&lt;AUTHOR&gt;Podladchikov, Y.Y.&lt;/AUTHOR&gt;&lt;AUTHOR&gt;Torsvik, T.&lt;/AUTHOR&gt;&lt;AUTHOR&gt;Gronvold, K.&lt;/AUTHOR&gt;&lt;/AUTHORS&gt;&lt;YEAR&gt;2002&lt;/YEAR&gt;&lt;TITLE&gt;Reading the LIPs of Iceland and Mauritius&lt;/TITLE&gt;&lt;SECONDARY_AUTHORS&gt;&lt;SECONDARY_AUTHOR&gt;Jamtveit, B.&lt;/SECONDARY_AUTHOR&gt;&lt;SECONDARY_AUTHOR&gt;Amundsen, H. E. F.&lt;/SECONDARY_AUTHOR&gt;&lt;/SECONDARY_AUTHORS&gt;&lt;SECONDARY_TITLE&gt;15th Kongsberg Seminar&lt;/SECONDARY_TITLE&gt;&lt;PLACE_PUBLISHED&gt;Kongsberg, Norway&lt;/PLACE_PUBLISHED&gt;&lt;/MDL&gt;&lt;/Cite&gt;&lt;/EndNote&gt;</w:instrText>
      </w:r>
      <w:r w:rsidRPr="00F8701A">
        <w:fldChar w:fldCharType="separate"/>
      </w:r>
      <w:r w:rsidRPr="00F8701A">
        <w:t>( Amundsen et al., 2002; Foulger, 2004)</w:t>
      </w:r>
      <w:r w:rsidRPr="00F8701A">
        <w:fldChar w:fldCharType="end"/>
      </w:r>
      <w:r w:rsidRPr="00F8701A">
        <w:t xml:space="preserve">. </w:t>
      </w:r>
    </w:p>
    <w:p w14:paraId="18AB4484" w14:textId="3B083F63" w:rsidR="002F74EF" w:rsidRDefault="002F74EF" w:rsidP="002F74EF">
      <w:r w:rsidRPr="00F8701A">
        <w:t xml:space="preserve">Crustal thickness determined seismically is often used as a proxy for the amount of melt formed at mid-ocean ridges, though retention of melt in the uppermost mantle may render it a slight underestimate </w:t>
      </w:r>
      <w:r w:rsidRPr="00F8701A">
        <w:fldChar w:fldCharType="begin"/>
      </w:r>
      <w:r w:rsidRPr="00F8701A">
        <w:instrText xml:space="preserve"> ADDIN EN.CITE &lt;EndNote&gt;&lt;Cite&gt;&lt;Author&gt;Cannat&lt;/Author&gt;&lt;Year&gt;1996&lt;/Year&gt;&lt;RecNum&gt;5588&lt;/RecNum&gt;&lt;MDL&gt;&lt;REFERENCE_TYPE&gt;0&lt;/REFERENCE_TYPE&gt;&lt;AUTHORS&gt;&lt;AUTHOR&gt;Cannat, M.&lt;/AUTHOR&gt;&lt;/AUTHORS&gt;&lt;YEAR&gt;1996&lt;/YEAR&gt;&lt;TITLE&gt;How thick is the magmatic crust at slow spreading oceanic ridges?&lt;/TITLE&gt;&lt;SECONDARY_TITLE&gt;JGR&lt;/SECONDARY_TITLE&gt;&lt;VOLUME&gt;101&lt;/VOLUME&gt;&lt;PAGES&gt;2847-2857&lt;/PAGES&gt;&lt;/MDL&gt;&lt;/Cite&gt;&lt;/EndNote&gt;</w:instrText>
      </w:r>
      <w:r w:rsidRPr="00F8701A">
        <w:fldChar w:fldCharType="separate"/>
      </w:r>
      <w:r w:rsidRPr="00F8701A">
        <w:t>(Cannat, 1996)</w:t>
      </w:r>
      <w:r w:rsidRPr="00F8701A">
        <w:fldChar w:fldCharType="end"/>
      </w:r>
      <w:r w:rsidRPr="00F8701A">
        <w:t>. In the case of the Icelandic crust, an additional complexity is the mismatch between the density contrast expected between oceanic lower crust and mantle (~ 300 kg/m</w:t>
      </w:r>
      <w:r w:rsidRPr="00F8701A">
        <w:rPr>
          <w:vertAlign w:val="superscript"/>
        </w:rPr>
        <w:t>3</w:t>
      </w:r>
      <w:r w:rsidRPr="00F8701A">
        <w:t xml:space="preserve">, assuming an olivine gabbro lower crust and peridotite upper mantle) and that indicated by isostasy for average Icelandic lower crust and mantle </w:t>
      </w:r>
      <w:r w:rsidRPr="00F8701A">
        <w:fldChar w:fldCharType="begin"/>
      </w:r>
      <w:r w:rsidRPr="00F8701A">
        <w:instrText xml:space="preserve"> ADDIN EN.CITE &lt;EndNote&gt;&lt;Cite&gt;&lt;Author&gt;Menke&lt;/Author&gt;&lt;Year&gt;1999&lt;/Year&gt;&lt;RecNum&gt;4007&lt;/RecNum&gt;&lt;Prefix&gt;~ 90 kg/m3`; &lt;/Prefix&gt;&lt;MDL&gt;&lt;REFERENCE_TYPE&gt;0&lt;/REFERENCE_TYPE&gt;&lt;AUTHORS&gt;&lt;AUTHOR&gt;Menke, W.&lt;/AUTHOR&gt;&lt;/AUTHORS&gt;&lt;YEAR&gt;1999&lt;/YEAR&gt;&lt;TITLE&gt;Crustal isostasy indicates anomalous densities beneath Iceland&lt;/TITLE&gt;&lt;SECONDARY_TITLE&gt;GRL&lt;/SECONDARY_TITLE&gt;&lt;VOLUME&gt;26&lt;/VOLUME&gt;&lt;PAGES&gt;1215-1218&lt;/PAGES&gt;&lt;/MDL&gt;&lt;/Cite&gt;&lt;/EndNote&gt;</w:instrText>
      </w:r>
      <w:r w:rsidRPr="00F8701A">
        <w:fldChar w:fldCharType="separate"/>
      </w:r>
      <w:r w:rsidRPr="00F8701A">
        <w:t>(~ 90 kg/m3; Menke, 1999)</w:t>
      </w:r>
      <w:r w:rsidRPr="00F8701A">
        <w:fldChar w:fldCharType="end"/>
      </w:r>
      <w:r w:rsidRPr="00F8701A">
        <w:t>. On density grounds, Icelandic-type crust</w:t>
      </w:r>
      <w:r w:rsidR="008C065A">
        <w:t xml:space="preserve"> cannot be </w:t>
      </w:r>
      <w:r w:rsidRPr="00F8701A">
        <w:t>simply scaled-up oceani</w:t>
      </w:r>
      <w:r>
        <w:t>c crust with the same petrology</w:t>
      </w:r>
      <w:r w:rsidRPr="00F8701A">
        <w:t xml:space="preserve"> [Foulger, 2005 #5856]</w:t>
      </w:r>
      <w:r>
        <w:t>.</w:t>
      </w:r>
    </w:p>
    <w:p w14:paraId="3700DAA7" w14:textId="77777777" w:rsidR="00740153" w:rsidRDefault="00740153" w:rsidP="00740153">
      <w:r w:rsidRPr="00740153">
        <w:t xml:space="preserve">One possibility is that some of the ~ 23 ± 5 km thick Icelandic lower crust may comprise entrained mantle rocks. The small density contrast with the mantle would encourage such entrainment in upwardly mobile melt, though the absence of any mantle xenoliths in Iceland, and seismic wave-speeds for the lower crust that are typical of gabbro, provide no supporting evidence </w:t>
      </w:r>
      <w:r w:rsidRPr="00740153">
        <w:fldChar w:fldCharType="begin"/>
      </w:r>
      <w:r w:rsidRPr="00740153">
        <w:instrText xml:space="preserve"> ADDIN EN.CITE &lt;EndNote&gt;&lt;Cite&gt;&lt;Author&gt;Foulger&lt;/Author&gt;&lt;Year&gt;2003&lt;/Year&gt;&lt;RecNum&gt;4074&lt;/RecNum&gt;&lt;MDL&gt;&lt;REFERENCE_TYPE&gt;0&lt;/REFERENCE_TYPE&gt;&lt;AUTHORS&gt;&lt;AUTHOR&gt;Foulger, G. R.&lt;/AUTHOR&gt;&lt;AUTHOR&gt;Du, Z.&lt;/AUTHOR&gt;&lt;AUTHOR&gt;Julian, B. R.&lt;/AUTHOR&gt;&lt;/AUTHORS&gt;&lt;YEAR&gt;2003&lt;/YEAR&gt;&lt;TITLE&gt;Icelandic-type crust&lt;/TITLE&gt;&lt;SECONDARY_TITLE&gt;Geophysical Journal International&lt;/SECONDARY_TITLE&gt;&lt;VOLUME&gt;155&lt;/VOLUME&gt;&lt;PAGES&gt;567-590&lt;/PAGES&gt;&lt;/MDL&gt;&lt;/Cite&gt;&lt;/EndNote&gt;</w:instrText>
      </w:r>
      <w:r w:rsidRPr="00740153">
        <w:fldChar w:fldCharType="separate"/>
      </w:r>
      <w:r w:rsidRPr="00740153">
        <w:t>(Foulger et al., 2003)</w:t>
      </w:r>
      <w:r w:rsidRPr="00740153">
        <w:fldChar w:fldCharType="end"/>
      </w:r>
      <w:r w:rsidRPr="00740153">
        <w:t>. Nevertheless, such a model gives a lower bound for the melt thickness. If the entire density-contrast anomaly is explained as the lower crust comprising a mixture of average olivine gabbros and depleted harzburgite, then it follows that only ~ 30% of the lower crust is olivine gabbro, and only ~ 50%, or ~ 15 km of the total crust represents melt or 1.5 times that at the immediately adjacent Reykjanes and Kolbeinsey ridges [Foulger, 2005 #5856].</w:t>
      </w:r>
    </w:p>
    <w:p w14:paraId="66394624" w14:textId="3E44CDD0" w:rsidR="004B3776" w:rsidRDefault="004B3776" w:rsidP="0097227E">
      <w:pPr>
        <w:pStyle w:val="Written"/>
      </w:pPr>
      <w:r>
        <w:t xml:space="preserve">The Icelandic lower crust is more variable in structure than oceanic lower crust </w:t>
      </w:r>
    </w:p>
    <w:p w14:paraId="33751558" w14:textId="77777777" w:rsidR="00EC5088" w:rsidRPr="00740153" w:rsidRDefault="00EC5088" w:rsidP="0097227E">
      <w:pPr>
        <w:pStyle w:val="Written"/>
      </w:pPr>
    </w:p>
    <w:p w14:paraId="69233118" w14:textId="02DACF3F" w:rsidR="00D45914" w:rsidRDefault="00B114EF" w:rsidP="006C7BF4">
      <w:pPr>
        <w:pStyle w:val="Heading2"/>
      </w:pPr>
      <w:bookmarkStart w:id="17" w:name="_Toc371943996"/>
      <w:r>
        <w:t>The volcanic margins</w:t>
      </w:r>
      <w:bookmarkEnd w:id="17"/>
      <w:r>
        <w:t xml:space="preserve"> and transition regions</w:t>
      </w:r>
    </w:p>
    <w:p w14:paraId="4A4EB648" w14:textId="77777777" w:rsidR="00D45914" w:rsidRDefault="00D45914" w:rsidP="00D45914">
      <w:pPr>
        <w:rPr>
          <w:szCs w:val="24"/>
        </w:rPr>
      </w:pPr>
      <w:r>
        <w:rPr>
          <w:szCs w:val="24"/>
        </w:rPr>
        <w:t>B</w:t>
      </w:r>
      <w:r w:rsidRPr="00F8701A">
        <w:rPr>
          <w:szCs w:val="24"/>
        </w:rPr>
        <w:t>ack-of-the envelope calculations</w:t>
      </w:r>
      <w:r>
        <w:rPr>
          <w:szCs w:val="24"/>
        </w:rPr>
        <w:t xml:space="preserve"> suggest that</w:t>
      </w:r>
      <w:r w:rsidRPr="00F8701A">
        <w:rPr>
          <w:szCs w:val="24"/>
        </w:rPr>
        <w:t xml:space="preserve"> the Icelandic lower crust </w:t>
      </w:r>
      <w:r>
        <w:rPr>
          <w:szCs w:val="24"/>
        </w:rPr>
        <w:t xml:space="preserve">may </w:t>
      </w:r>
      <w:r w:rsidRPr="00F8701A">
        <w:rPr>
          <w:szCs w:val="24"/>
        </w:rPr>
        <w:t>compris</w:t>
      </w:r>
      <w:r>
        <w:rPr>
          <w:szCs w:val="24"/>
        </w:rPr>
        <w:t>e</w:t>
      </w:r>
      <w:r w:rsidRPr="00F8701A">
        <w:rPr>
          <w:szCs w:val="24"/>
        </w:rPr>
        <w:t xml:space="preserve"> 35-40% continental lower crust </w:t>
      </w:r>
      <w:r>
        <w:rPr>
          <w:szCs w:val="24"/>
        </w:rPr>
        <w:t xml:space="preserve">in the form that </w:t>
      </w:r>
      <w:r w:rsidRPr="00F8701A">
        <w:rPr>
          <w:szCs w:val="24"/>
        </w:rPr>
        <w:t>that the Jan Mayen microcontinent continues in ribbons or blocks underneath Iceland</w:t>
      </w:r>
      <w:r>
        <w:rPr>
          <w:szCs w:val="24"/>
        </w:rPr>
        <w:t>. What implications does this have for geochemistry?</w:t>
      </w:r>
    </w:p>
    <w:p w14:paraId="67BDA7BC" w14:textId="77777777" w:rsidR="00751DD7" w:rsidRDefault="004D725C" w:rsidP="004C19BB">
      <w:pPr>
        <w:pStyle w:val="Written"/>
      </w:pPr>
      <w:r w:rsidRPr="004C19BB">
        <w:t>[Gernigon, 2004 #11699] - LCB beneath Gjallar Ridge</w:t>
      </w:r>
      <w:r w:rsidR="004C19BB" w:rsidRPr="004C19BB">
        <w:t xml:space="preserve"> in the outer Vøring Basin, predates breakup and thus is not part of volcanic margin or “underplating”.</w:t>
      </w:r>
      <w:r w:rsidR="001702A3">
        <w:t xml:space="preserve"> </w:t>
      </w:r>
    </w:p>
    <w:p w14:paraId="790D8DAE" w14:textId="0453FEDC" w:rsidR="004D725C" w:rsidRDefault="001702A3" w:rsidP="004C19BB">
      <w:pPr>
        <w:pStyle w:val="Written"/>
      </w:pPr>
      <w:r>
        <w:t>LCB could be high-pressure granulite/eclogite lower continental crustal rocks</w:t>
      </w:r>
      <w:r w:rsidR="00751DD7">
        <w:t xml:space="preserve"> with or without breakup-related mafic material intruded</w:t>
      </w:r>
      <w:r w:rsidR="00C720E6">
        <w:t xml:space="preserve"> (Gernigon 2006)</w:t>
      </w:r>
      <w:r w:rsidR="00751DD7">
        <w:t>.</w:t>
      </w:r>
      <w:r w:rsidR="002328F5">
        <w:t xml:space="preserve"> These LC</w:t>
      </w:r>
      <w:r w:rsidR="002328F5" w:rsidRPr="008E08DF">
        <w:t>B’s have</w:t>
      </w:r>
      <w:r w:rsidR="008E08DF" w:rsidRPr="008E08DF">
        <w:t xml:space="preserve"> Vp</w:t>
      </w:r>
      <w:r w:rsidR="008E08DF">
        <w:t xml:space="preserve"> </w:t>
      </w:r>
      <w:r w:rsidR="008E08DF" w:rsidRPr="008E08DF">
        <w:t>of 7.2-7.3 km/s, same as Icelandic LC...</w:t>
      </w:r>
    </w:p>
    <w:p w14:paraId="38FF1CDF" w14:textId="77777777" w:rsidR="007B0C26" w:rsidRDefault="007B0C26" w:rsidP="004C19BB">
      <w:pPr>
        <w:pStyle w:val="Written"/>
      </w:pPr>
    </w:p>
    <w:p w14:paraId="3009E91D" w14:textId="47CED4D2" w:rsidR="00F9695E" w:rsidRPr="00F9695E" w:rsidRDefault="007B0C26" w:rsidP="00F9695E">
      <w:pPr>
        <w:pStyle w:val="Written"/>
        <w:rPr>
          <w:lang w:val="en-GB"/>
        </w:rPr>
      </w:pPr>
      <w:r w:rsidRPr="007B0C26">
        <w:t>[Hjartarson, 2017 #11806]</w:t>
      </w:r>
      <w:r>
        <w:t xml:space="preserve"> report that seismic reflection profiles </w:t>
      </w:r>
      <w:r w:rsidR="00DE5BBD">
        <w:t>in and around the Iceland plateau reveal laterally varying crustal structure with many instances of old crustal blocks buried beneath younger subaerial volcanics. Also that the complex structure is a result of frequent rift jumps.</w:t>
      </w:r>
      <w:r w:rsidR="00284396">
        <w:t xml:space="preserve"> He specifically mentions that westward rift jumps occurred.</w:t>
      </w:r>
      <w:r w:rsidR="00F9695E" w:rsidRPr="00F9695E">
        <w:rPr>
          <w:rFonts w:asciiTheme="minorHAnsi" w:eastAsiaTheme="minorEastAsia" w:hAnsi="Calibri" w:cstheme="minorBidi"/>
          <w:color w:val="000000" w:themeColor="text1"/>
          <w:kern w:val="24"/>
          <w:sz w:val="72"/>
          <w:szCs w:val="72"/>
        </w:rPr>
        <w:t xml:space="preserve"> </w:t>
      </w:r>
      <w:r w:rsidR="00F9695E" w:rsidRPr="00F9695E">
        <w:rPr>
          <w:lang w:val="en-GB"/>
        </w:rPr>
        <w:t>And the rifts are claimed to have “jumped east with the plume”</w:t>
      </w:r>
    </w:p>
    <w:p w14:paraId="2E035BDF" w14:textId="7F443A14" w:rsidR="007B0C26" w:rsidRDefault="007B0C26" w:rsidP="004C19BB">
      <w:pPr>
        <w:pStyle w:val="Written"/>
      </w:pPr>
    </w:p>
    <w:p w14:paraId="4FEA8F23" w14:textId="401E8AAF" w:rsidR="00745FCF" w:rsidRPr="008E08DF" w:rsidRDefault="00745FCF" w:rsidP="004C19BB">
      <w:pPr>
        <w:pStyle w:val="Written"/>
      </w:pPr>
      <w:r>
        <w:t>The southern part of the JMMC extended in a</w:t>
      </w:r>
      <w:r w:rsidR="00C71D59">
        <w:t xml:space="preserve"> complementary way to the fan-shaped spreading around the Aegir Ridge. </w:t>
      </w:r>
      <w:r w:rsidR="00C71D59" w:rsidRPr="00C71D59">
        <w:t>[Brandsdottir, 2015 #8867]</w:t>
      </w:r>
      <w:r w:rsidR="00C71D59">
        <w:t xml:space="preserve"> present a map showing a complex of parallel rifts with 3-ish branches</w:t>
      </w:r>
      <w:r w:rsidR="00F9695E">
        <w:t xml:space="preserve"> they call the Iceland Plateau Rift.</w:t>
      </w:r>
    </w:p>
    <w:p w14:paraId="48B3CA89" w14:textId="77777777" w:rsidR="00D45914" w:rsidRPr="00F8701A" w:rsidRDefault="00D45914" w:rsidP="00D45914">
      <w:pPr>
        <w:rPr>
          <w:szCs w:val="24"/>
        </w:rPr>
      </w:pPr>
    </w:p>
    <w:p w14:paraId="4F60288F" w14:textId="0267F4B3" w:rsidR="00740153" w:rsidRPr="00D45914" w:rsidRDefault="00D45914" w:rsidP="002F74EF">
      <w:pPr>
        <w:rPr>
          <w:szCs w:val="24"/>
        </w:rPr>
      </w:pPr>
      <w:r>
        <w:rPr>
          <w:szCs w:val="24"/>
        </w:rPr>
        <w:t>A</w:t>
      </w:r>
      <w:r w:rsidRPr="00F8701A">
        <w:rPr>
          <w:szCs w:val="24"/>
        </w:rPr>
        <w:t>ny dredge samples from the southernmost Jan Mayen microcontinent</w:t>
      </w:r>
      <w:r>
        <w:rPr>
          <w:szCs w:val="24"/>
        </w:rPr>
        <w:t>? T</w:t>
      </w:r>
      <w:r w:rsidRPr="00F8701A">
        <w:rPr>
          <w:szCs w:val="24"/>
        </w:rPr>
        <w:t>hat would be the obvio</w:t>
      </w:r>
      <w:r>
        <w:rPr>
          <w:szCs w:val="24"/>
        </w:rPr>
        <w:t>us proxy for Icelandic basalts.</w:t>
      </w:r>
    </w:p>
    <w:p w14:paraId="78828769" w14:textId="77777777" w:rsidR="00210216" w:rsidRPr="007D141A" w:rsidRDefault="00210216" w:rsidP="00210216">
      <w:pPr>
        <w:rPr>
          <w:szCs w:val="24"/>
          <w:u w:val="single"/>
        </w:rPr>
      </w:pPr>
      <w:r w:rsidRPr="00F8701A">
        <w:rPr>
          <w:szCs w:val="24"/>
          <w:u w:val="single"/>
        </w:rPr>
        <w:lastRenderedPageBreak/>
        <w:t>Laurent Gernigon</w:t>
      </w:r>
      <w:r>
        <w:rPr>
          <w:szCs w:val="24"/>
          <w:u w:val="single"/>
        </w:rPr>
        <w:t xml:space="preserve">: </w:t>
      </w:r>
      <w:r w:rsidRPr="00F8701A">
        <w:rPr>
          <w:szCs w:val="24"/>
        </w:rPr>
        <w:t>In Norway, the SDR most likely emplaced on top of upper and /or exhumed lower (inherited) continental crust affected by breakup related intrusions. Field  observations along analogues and SE Greenland support that (cf. LG 2)  and the recent paper of Clerc also show nice and convincing seismics  picture of the boudined continental crust underneath the rifted margin up to the SDR.</w:t>
      </w:r>
    </w:p>
    <w:p w14:paraId="4291ADCC" w14:textId="77777777" w:rsidR="00210216" w:rsidRPr="00F8701A" w:rsidRDefault="00210216" w:rsidP="00210216">
      <w:pPr>
        <w:rPr>
          <w:szCs w:val="24"/>
        </w:rPr>
      </w:pPr>
      <w:r w:rsidRPr="00F8701A">
        <w:rPr>
          <w:szCs w:val="24"/>
        </w:rPr>
        <w:t>Most likely, true spreading can eventually occur even before potential and speculative continental mantle exhumation and serpentinisation. In that case, we may have laminated fragments of exhumed continental lower crust, seriously intruded by the syn-breakup magmatism and separated by “windows” of oceanic crust.</w:t>
      </w:r>
    </w:p>
    <w:p w14:paraId="69C53F40" w14:textId="77777777" w:rsidR="00210216" w:rsidRPr="00F8701A" w:rsidRDefault="00210216" w:rsidP="00210216">
      <w:pPr>
        <w:rPr>
          <w:szCs w:val="24"/>
        </w:rPr>
      </w:pPr>
      <w:r w:rsidRPr="00F8701A">
        <w:rPr>
          <w:szCs w:val="24"/>
        </w:rPr>
        <w:t>a continuum of distributed deformation</w:t>
      </w:r>
    </w:p>
    <w:p w14:paraId="4F1879C7" w14:textId="77777777" w:rsidR="00210216" w:rsidRPr="00F8701A" w:rsidRDefault="00210216" w:rsidP="00210216">
      <w:pPr>
        <w:rPr>
          <w:szCs w:val="24"/>
        </w:rPr>
      </w:pPr>
      <w:r w:rsidRPr="00F8701A">
        <w:rPr>
          <w:szCs w:val="24"/>
        </w:rPr>
        <w:t>in the proto- breakup stage (e.g underneath the SDR), but when (and if) steady state and true seafloor spreading occurs in between the necks of the mullioned crust</w:t>
      </w:r>
    </w:p>
    <w:p w14:paraId="7904A6F9" w14:textId="77777777" w:rsidR="00210216" w:rsidRPr="00F8701A" w:rsidRDefault="00210216" w:rsidP="00210216">
      <w:pPr>
        <w:rPr>
          <w:szCs w:val="24"/>
        </w:rPr>
      </w:pPr>
      <w:r w:rsidRPr="00F8701A">
        <w:rPr>
          <w:szCs w:val="24"/>
        </w:rPr>
        <w:t>We may suggest 2 distinct stages to clarify the unclear “transition crust” in the north Atlantic: 1) mullioned intruded inherited lower continental crust and 2) and ultimate “dislocated”  oceanic-mullion stage.  ? In the south Jan Mayen you may have both situations. In case 1, deformation will affect the entire mullioned system in case 2) deformation would locate in between the necks produced during the mullioned stage 1</w:t>
      </w:r>
    </w:p>
    <w:p w14:paraId="42869CF0" w14:textId="77777777" w:rsidR="00210216" w:rsidRPr="00F8701A" w:rsidRDefault="00210216" w:rsidP="00210216">
      <w:pPr>
        <w:rPr>
          <w:szCs w:val="24"/>
        </w:rPr>
      </w:pPr>
      <w:r w:rsidRPr="00F8701A">
        <w:rPr>
          <w:szCs w:val="24"/>
        </w:rPr>
        <w:t>Offshore Norway, the meaning of the high velocity lower crust is still highly discussed. Now there is a consensus that parts of the LCB were underneath the sag basin far before the onset of magmatism in the Møre-Vøring (cf. my old mantleplumes web page). My colleagues form the University of Oslo and Bergen also agree now that the classic underplating interpretation of the LCB is not so obvious any longer.</w:t>
      </w:r>
    </w:p>
    <w:p w14:paraId="413F6E0B" w14:textId="77777777" w:rsidR="00210216" w:rsidRPr="00F8701A" w:rsidRDefault="00210216" w:rsidP="00210216">
      <w:pPr>
        <w:rPr>
          <w:szCs w:val="24"/>
        </w:rPr>
      </w:pPr>
      <w:r w:rsidRPr="00F8701A">
        <w:rPr>
          <w:szCs w:val="24"/>
        </w:rPr>
        <w:t>Here, Vp vary between 7.1-7.8, basically more than 7.1 km/s. In the platform area, where the crust is not drastically thin, similar LCB exist from -35 km to -15 and clearly control the early structural style of the rift (at least since Permian). Some of them are clearly part of the pre-rift inherited crust (Precambrian-Caledonian). Most likely similar type of high velocity inherited lower crust are preserved underneath the basin but the challenge is to clarify the differences between more recent intruded crust and speculative serpentinised mantle (I do not support in Norway, for several reasons I will demonstrate at some stage).</w:t>
      </w:r>
    </w:p>
    <w:p w14:paraId="3432283D" w14:textId="77777777" w:rsidR="00210216" w:rsidRDefault="00210216" w:rsidP="00210216">
      <w:pPr>
        <w:rPr>
          <w:szCs w:val="24"/>
        </w:rPr>
      </w:pPr>
      <w:r w:rsidRPr="00F8701A">
        <w:rPr>
          <w:szCs w:val="24"/>
        </w:rPr>
        <w:t>For the LCB, the densities used by me and colleagues at NGU are usually around 3-3.15 kg/m3 compared to surrounding lower crust (2.9-2.95 kg/m3). (GRF: LCB density similar to Iceland lower crust?)</w:t>
      </w:r>
    </w:p>
    <w:p w14:paraId="4CF11DD8" w14:textId="77777777" w:rsidR="002D2B42" w:rsidRPr="00F8701A" w:rsidRDefault="002D2B42" w:rsidP="002D2B42">
      <w:pPr>
        <w:spacing w:after="160" w:line="259" w:lineRule="auto"/>
        <w:jc w:val="both"/>
        <w:rPr>
          <w:szCs w:val="24"/>
        </w:rPr>
      </w:pPr>
      <w:r w:rsidRPr="00F8701A">
        <w:rPr>
          <w:szCs w:val="24"/>
        </w:rPr>
        <w:t>Possible evidence for CC under IFR:</w:t>
      </w:r>
    </w:p>
    <w:p w14:paraId="5912BE4F" w14:textId="77777777" w:rsidR="002D2B42" w:rsidRPr="00F8701A" w:rsidRDefault="002D2B42" w:rsidP="002D2B42">
      <w:pPr>
        <w:pStyle w:val="ListParagraph"/>
        <w:numPr>
          <w:ilvl w:val="0"/>
          <w:numId w:val="13"/>
        </w:numPr>
        <w:spacing w:after="160" w:line="259" w:lineRule="auto"/>
        <w:jc w:val="both"/>
        <w:rPr>
          <w:szCs w:val="24"/>
        </w:rPr>
      </w:pPr>
      <w:r w:rsidRPr="00F8701A">
        <w:rPr>
          <w:szCs w:val="24"/>
        </w:rPr>
        <w:t>bathymetric lineations</w:t>
      </w:r>
    </w:p>
    <w:p w14:paraId="3F1BCA8B" w14:textId="77777777" w:rsidR="002D2B42" w:rsidRPr="00F8701A" w:rsidRDefault="002D2B42" w:rsidP="002D2B42">
      <w:pPr>
        <w:pStyle w:val="ListParagraph"/>
        <w:numPr>
          <w:ilvl w:val="0"/>
          <w:numId w:val="13"/>
        </w:numPr>
        <w:spacing w:after="160" w:line="259" w:lineRule="auto"/>
        <w:jc w:val="both"/>
        <w:rPr>
          <w:szCs w:val="24"/>
        </w:rPr>
      </w:pPr>
      <w:r w:rsidRPr="00F8701A">
        <w:rPr>
          <w:szCs w:val="24"/>
        </w:rPr>
        <w:t>gravity lineations</w:t>
      </w:r>
    </w:p>
    <w:p w14:paraId="28361B47" w14:textId="77777777" w:rsidR="002D2B42" w:rsidRPr="00F8701A" w:rsidRDefault="002D2B42" w:rsidP="002D2B42">
      <w:pPr>
        <w:pStyle w:val="ListParagraph"/>
        <w:numPr>
          <w:ilvl w:val="0"/>
          <w:numId w:val="13"/>
        </w:numPr>
        <w:spacing w:after="160" w:line="259" w:lineRule="auto"/>
        <w:jc w:val="both"/>
        <w:rPr>
          <w:szCs w:val="24"/>
        </w:rPr>
      </w:pPr>
      <w:r w:rsidRPr="00F8701A">
        <w:rPr>
          <w:szCs w:val="24"/>
        </w:rPr>
        <w:t>closure requires CC in ocean at Iceland latitude - to match the CC further north under the JMM</w:t>
      </w:r>
    </w:p>
    <w:p w14:paraId="3EC13208" w14:textId="77777777" w:rsidR="002D2B42" w:rsidRPr="00F8701A" w:rsidRDefault="002D2B42" w:rsidP="002D2B42">
      <w:pPr>
        <w:pStyle w:val="ListParagraph"/>
        <w:numPr>
          <w:ilvl w:val="0"/>
          <w:numId w:val="13"/>
        </w:numPr>
        <w:spacing w:after="160" w:line="259" w:lineRule="auto"/>
        <w:jc w:val="both"/>
        <w:rPr>
          <w:szCs w:val="24"/>
        </w:rPr>
      </w:pPr>
      <w:r w:rsidRPr="00F8701A">
        <w:rPr>
          <w:szCs w:val="24"/>
        </w:rPr>
        <w:t>the fact that some of the GIF ridge was subaerial. The "land bridge" did not "break" until * Ma.</w:t>
      </w:r>
    </w:p>
    <w:p w14:paraId="14A94270" w14:textId="77777777" w:rsidR="002D2B42" w:rsidRPr="00F8701A" w:rsidRDefault="002D2B42" w:rsidP="002D2B42">
      <w:pPr>
        <w:pStyle w:val="ListParagraph"/>
        <w:numPr>
          <w:ilvl w:val="0"/>
          <w:numId w:val="13"/>
        </w:numPr>
        <w:spacing w:after="160" w:line="259" w:lineRule="auto"/>
        <w:jc w:val="both"/>
        <w:rPr>
          <w:szCs w:val="24"/>
        </w:rPr>
      </w:pPr>
      <w:r w:rsidRPr="00F8701A">
        <w:rPr>
          <w:szCs w:val="24"/>
        </w:rPr>
        <w:t>kinematics?</w:t>
      </w:r>
    </w:p>
    <w:p w14:paraId="614B8008" w14:textId="2E1FF849" w:rsidR="00DF64D4" w:rsidRPr="00F8701A" w:rsidRDefault="00DF64D4" w:rsidP="00DF64D4">
      <w:pPr>
        <w:pStyle w:val="Heading1"/>
        <w:ind w:left="431" w:hanging="431"/>
        <w:rPr>
          <w:szCs w:val="24"/>
        </w:rPr>
      </w:pPr>
      <w:bookmarkStart w:id="18" w:name="_Toc371943997"/>
      <w:r w:rsidRPr="00F8701A">
        <w:rPr>
          <w:szCs w:val="24"/>
        </w:rPr>
        <w:lastRenderedPageBreak/>
        <w:t>Geochemistry</w:t>
      </w:r>
      <w:r w:rsidR="00387F1C" w:rsidRPr="00F8701A">
        <w:rPr>
          <w:szCs w:val="24"/>
        </w:rPr>
        <w:t xml:space="preserve"> of the igneous rocks</w:t>
      </w:r>
      <w:bookmarkEnd w:id="18"/>
    </w:p>
    <w:p w14:paraId="7FFF3434" w14:textId="7C82AA98" w:rsidR="00FE7597" w:rsidRPr="00F8701A" w:rsidRDefault="00FE7597" w:rsidP="00D7561E">
      <w:pPr>
        <w:pStyle w:val="Heading2"/>
        <w:rPr>
          <w:szCs w:val="24"/>
        </w:rPr>
      </w:pPr>
      <w:bookmarkStart w:id="19" w:name="_Toc371943998"/>
      <w:r w:rsidRPr="00F8701A">
        <w:rPr>
          <w:szCs w:val="24"/>
        </w:rPr>
        <w:t>Labrador Sea, Davis Strait and Baffin Bay</w:t>
      </w:r>
      <w:bookmarkEnd w:id="19"/>
    </w:p>
    <w:p w14:paraId="107E928C" w14:textId="77777777" w:rsidR="00D7561E" w:rsidRPr="00F8701A" w:rsidRDefault="00D7561E" w:rsidP="00D7561E">
      <w:pPr>
        <w:pStyle w:val="Heading2"/>
        <w:rPr>
          <w:szCs w:val="24"/>
        </w:rPr>
      </w:pPr>
      <w:bookmarkStart w:id="20" w:name="_Toc371943999"/>
      <w:r w:rsidRPr="00F8701A">
        <w:rPr>
          <w:szCs w:val="24"/>
        </w:rPr>
        <w:t>Mid-Atlantic Ridge</w:t>
      </w:r>
      <w:bookmarkEnd w:id="20"/>
    </w:p>
    <w:p w14:paraId="76B3E4A9" w14:textId="62C8B7CF" w:rsidR="00D7561E" w:rsidRDefault="00D7561E" w:rsidP="00D7561E">
      <w:pPr>
        <w:pStyle w:val="Heading2"/>
        <w:rPr>
          <w:szCs w:val="24"/>
        </w:rPr>
      </w:pPr>
      <w:bookmarkStart w:id="21" w:name="_Toc371944000"/>
      <w:r w:rsidRPr="00F8701A">
        <w:rPr>
          <w:szCs w:val="24"/>
        </w:rPr>
        <w:t>Iceland</w:t>
      </w:r>
      <w:bookmarkEnd w:id="21"/>
    </w:p>
    <w:p w14:paraId="7F335B59" w14:textId="70445CEA" w:rsidR="004F01C8" w:rsidRDefault="004F01C8" w:rsidP="004F01C8">
      <w:pPr>
        <w:rPr>
          <w:szCs w:val="24"/>
        </w:rPr>
      </w:pPr>
      <w:r>
        <w:rPr>
          <w:u w:val="single"/>
        </w:rPr>
        <w:t>Natland</w:t>
      </w:r>
      <w:r>
        <w:t xml:space="preserve">: </w:t>
      </w:r>
      <w:r w:rsidRPr="00F8701A">
        <w:rPr>
          <w:szCs w:val="24"/>
        </w:rPr>
        <w:t>My preferred origin for the low-Ti and low-Na basalts is a refractory, near-harzburgitic mantle source delaminated from old continental crust that has spread away.  It's the tectosphere.  Another example is the Conrad-Del Cano Rise system off southern Africa, leading up to Madagascar.  So it's a mantle inheritance, not a plume.  The high-Ti and high-Na basalts probably indicate the presence of mainly basaltic (eclogitic? granulitic?) continental crust.  Iceland is kind of the center of a bulls eye with that stuff in the middle.   So is Galapagos, only it's much smaller.  In the Indian Ocean, the direct evidence for continental crust  is 1) Archaean granite in India and the Seychelles microcontinent; and 2) Mauritius zircons.  The granitic stuff fouls up the isotopes, light REE and Nb/Zr  in a big way, but in the same way, at all the places including Iceland.  The smoking gun there is all the rhyolites.</w:t>
      </w:r>
      <w:r>
        <w:rPr>
          <w:szCs w:val="24"/>
        </w:rPr>
        <w:t xml:space="preserve"> </w:t>
      </w:r>
      <w:r w:rsidRPr="00F8701A">
        <w:rPr>
          <w:szCs w:val="24"/>
        </w:rPr>
        <w:t>I can't imagine another way of pulling all this different stuff together.</w:t>
      </w:r>
    </w:p>
    <w:p w14:paraId="6B85841B" w14:textId="77777777" w:rsidR="005059FD" w:rsidRPr="00F8701A" w:rsidRDefault="005059FD" w:rsidP="005059FD">
      <w:pPr>
        <w:widowControl w:val="0"/>
        <w:autoSpaceDE w:val="0"/>
        <w:autoSpaceDN w:val="0"/>
        <w:adjustRightInd w:val="0"/>
        <w:spacing w:after="0"/>
        <w:rPr>
          <w:szCs w:val="24"/>
        </w:rPr>
      </w:pPr>
      <w:r>
        <w:rPr>
          <w:szCs w:val="24"/>
          <w:u w:val="single"/>
        </w:rPr>
        <w:t>Natland:</w:t>
      </w:r>
      <w:r>
        <w:rPr>
          <w:szCs w:val="24"/>
        </w:rPr>
        <w:t xml:space="preserve"> </w:t>
      </w:r>
      <w:r w:rsidRPr="00F8701A">
        <w:rPr>
          <w:szCs w:val="24"/>
        </w:rPr>
        <w:t>Iceland sees continental crust of very diverse geochemistry; it probably shows up in basalts because of 1) partial or complete melting of granitic material to make rhyolite; and 2) basalt-rhyolite magma mixing.</w:t>
      </w:r>
    </w:p>
    <w:p w14:paraId="48633D91" w14:textId="77777777" w:rsidR="007867FE" w:rsidRDefault="007867FE" w:rsidP="00B65E60">
      <w:pPr>
        <w:pStyle w:val="Heading1"/>
        <w:ind w:left="431" w:hanging="431"/>
        <w:rPr>
          <w:szCs w:val="24"/>
        </w:rPr>
      </w:pPr>
      <w:bookmarkStart w:id="22" w:name="_Toc371944001"/>
      <w:r>
        <w:rPr>
          <w:szCs w:val="24"/>
        </w:rPr>
        <w:t>Vertical motions</w:t>
      </w:r>
    </w:p>
    <w:p w14:paraId="34B64CF9" w14:textId="1B746FB2" w:rsidR="007867FE" w:rsidRPr="007867FE" w:rsidRDefault="007867FE" w:rsidP="007867FE">
      <w:pPr>
        <w:pStyle w:val="Written"/>
      </w:pPr>
      <w:r>
        <w:t xml:space="preserve">Uplift can be explained by rift flank uplift in the Labrado Sea and along the RR, followed by subdisnce as rifting took over </w:t>
      </w:r>
      <w:r w:rsidRPr="00EF749E">
        <w:t>[Ellis, 2014 #8765]</w:t>
      </w:r>
    </w:p>
    <w:p w14:paraId="73E7D3DC" w14:textId="223DB786" w:rsidR="00D7561E" w:rsidRPr="00F8701A" w:rsidRDefault="00D7561E" w:rsidP="00B65E60">
      <w:pPr>
        <w:pStyle w:val="Heading1"/>
        <w:ind w:left="431" w:hanging="431"/>
        <w:rPr>
          <w:szCs w:val="24"/>
        </w:rPr>
      </w:pPr>
      <w:r w:rsidRPr="00F8701A">
        <w:rPr>
          <w:szCs w:val="24"/>
        </w:rPr>
        <w:t>Temperature</w:t>
      </w:r>
      <w:bookmarkEnd w:id="22"/>
    </w:p>
    <w:p w14:paraId="48DC1C00" w14:textId="6EC2CF56" w:rsidR="0035564E" w:rsidRPr="00F8701A" w:rsidRDefault="0035564E" w:rsidP="00B65E60">
      <w:pPr>
        <w:pStyle w:val="Heading2"/>
        <w:rPr>
          <w:szCs w:val="24"/>
        </w:rPr>
      </w:pPr>
      <w:bookmarkStart w:id="23" w:name="_Toc371944002"/>
      <w:r w:rsidRPr="00F8701A">
        <w:rPr>
          <w:szCs w:val="24"/>
        </w:rPr>
        <w:t>Vertical motions from thermochronology</w:t>
      </w:r>
      <w:bookmarkEnd w:id="23"/>
    </w:p>
    <w:p w14:paraId="3F2AF9ED" w14:textId="066380B7" w:rsidR="0035564E" w:rsidRDefault="0035564E" w:rsidP="00B65E60">
      <w:pPr>
        <w:pStyle w:val="Heading2"/>
        <w:rPr>
          <w:szCs w:val="24"/>
        </w:rPr>
      </w:pPr>
      <w:bookmarkStart w:id="24" w:name="_Toc371944003"/>
      <w:r w:rsidRPr="00F8701A">
        <w:rPr>
          <w:szCs w:val="24"/>
        </w:rPr>
        <w:t>Geochemical temperature indicators</w:t>
      </w:r>
      <w:bookmarkEnd w:id="24"/>
    </w:p>
    <w:p w14:paraId="46DF1BBF" w14:textId="77777777" w:rsidR="00833088" w:rsidRPr="00F8701A" w:rsidRDefault="00833088" w:rsidP="00833088">
      <w:pPr>
        <w:spacing w:after="160" w:line="259" w:lineRule="auto"/>
        <w:jc w:val="both"/>
        <w:rPr>
          <w:szCs w:val="24"/>
        </w:rPr>
      </w:pPr>
      <w:r w:rsidRPr="00F8701A">
        <w:rPr>
          <w:szCs w:val="24"/>
        </w:rPr>
        <w:t>[Sarafian, 2017 #11775] latest paper saying Iceland not hot.</w:t>
      </w:r>
    </w:p>
    <w:p w14:paraId="191B497E" w14:textId="77777777" w:rsidR="00833088" w:rsidRPr="00833088" w:rsidRDefault="00833088" w:rsidP="00833088"/>
    <w:p w14:paraId="42991911" w14:textId="324D904C" w:rsidR="0035564E" w:rsidRPr="00F8701A" w:rsidRDefault="0035564E" w:rsidP="00B65E60">
      <w:pPr>
        <w:pStyle w:val="Heading2"/>
        <w:rPr>
          <w:szCs w:val="24"/>
        </w:rPr>
      </w:pPr>
      <w:bookmarkStart w:id="25" w:name="_Toc371944004"/>
      <w:r w:rsidRPr="00F8701A">
        <w:rPr>
          <w:szCs w:val="24"/>
        </w:rPr>
        <w:t>Geophysical temperature indicators</w:t>
      </w:r>
      <w:bookmarkEnd w:id="25"/>
    </w:p>
    <w:p w14:paraId="62049AFA" w14:textId="77777777" w:rsidR="00BC0CA6" w:rsidRDefault="00BC0CA6" w:rsidP="00B65E60">
      <w:pPr>
        <w:pStyle w:val="Heading1"/>
        <w:ind w:left="431" w:hanging="431"/>
        <w:rPr>
          <w:szCs w:val="24"/>
        </w:rPr>
      </w:pPr>
      <w:bookmarkStart w:id="26" w:name="_Toc371944005"/>
      <w:r>
        <w:rPr>
          <w:szCs w:val="24"/>
        </w:rPr>
        <w:t>Melt volumes</w:t>
      </w:r>
      <w:bookmarkEnd w:id="26"/>
    </w:p>
    <w:p w14:paraId="24F9AFB1" w14:textId="19D5E2CF" w:rsidR="00FC7AD9" w:rsidRDefault="00FC7AD9" w:rsidP="00FC7AD9">
      <w:pPr>
        <w:pStyle w:val="Heading2"/>
      </w:pPr>
      <w:bookmarkStart w:id="27" w:name="_Toc371944006"/>
      <w:r>
        <w:t>Distribution of volcanism</w:t>
      </w:r>
      <w:bookmarkEnd w:id="27"/>
    </w:p>
    <w:p w14:paraId="72FE0BFF" w14:textId="23306D21" w:rsidR="00BA78B7" w:rsidRDefault="00BA78B7" w:rsidP="00BA78B7">
      <w:pPr>
        <w:pStyle w:val="Heading3"/>
      </w:pPr>
      <w:r>
        <w:t>Greenland</w:t>
      </w:r>
    </w:p>
    <w:p w14:paraId="171F3491" w14:textId="13D74549" w:rsidR="00BA78B7" w:rsidRPr="00BA78B7" w:rsidRDefault="00BA78B7" w:rsidP="00BA78B7">
      <w:pPr>
        <w:pStyle w:val="Heading3"/>
      </w:pPr>
      <w:r>
        <w:t>Jan Mayen Fracture Zone</w:t>
      </w:r>
    </w:p>
    <w:p w14:paraId="39CFA909" w14:textId="22526E69" w:rsidR="00EB4535" w:rsidRDefault="00935730" w:rsidP="00FE7E5A">
      <w:pPr>
        <w:pStyle w:val="Written"/>
      </w:pPr>
      <w:r w:rsidRPr="00935730">
        <w:t>[Gernigon, 2009 #11701]</w:t>
      </w:r>
      <w:r>
        <w:t xml:space="preserve"> describes the EJMFZ. In Eocene directions of motion N and S of the FZ different, requiring transtension and block rotations.</w:t>
      </w:r>
      <w:r w:rsidR="00D4426F">
        <w:t xml:space="preserve"> Anomalous volcanism continued long after breakup</w:t>
      </w:r>
    </w:p>
    <w:p w14:paraId="3D6AD9F2" w14:textId="42D56543" w:rsidR="00FC7AD9" w:rsidRDefault="00FC7AD9" w:rsidP="00FE7E5A">
      <w:pPr>
        <w:pStyle w:val="Written"/>
      </w:pPr>
      <w:r>
        <w:t>Syn-rift magmatisum occurred in SE-E Greenland, Rockall-Hatton and Faroe-Shetland regions</w:t>
      </w:r>
      <w:r w:rsidR="00FE7E5A">
        <w:t xml:space="preserve">. Magmatic activity continued for ~ 7 Ma, and at the Rockall Plateau and E Greenland for 12-20 Ma </w:t>
      </w:r>
      <w:r w:rsidR="00FE7E5A" w:rsidRPr="007A5CB2">
        <w:t>[Stoker, 2012 #11687]</w:t>
      </w:r>
      <w:r w:rsidR="00FE7E5A">
        <w:t xml:space="preserve">. </w:t>
      </w:r>
    </w:p>
    <w:p w14:paraId="007A7DD4" w14:textId="663DFC1F" w:rsidR="00811F6D" w:rsidRDefault="00811F6D" w:rsidP="00FE7E5A">
      <w:pPr>
        <w:pStyle w:val="Written"/>
      </w:pPr>
      <w:r>
        <w:t>Gernigon (this volume) describes the widespread and long-term volcanism in Greenland</w:t>
      </w:r>
      <w:r w:rsidR="00BA78B7">
        <w:t xml:space="preserve"> and the JMFZ region at its W and E ends.</w:t>
      </w:r>
    </w:p>
    <w:p w14:paraId="1A067953" w14:textId="05692093" w:rsidR="0085596D" w:rsidRPr="00FC7AD9" w:rsidRDefault="0085596D" w:rsidP="00FE7E5A">
      <w:pPr>
        <w:pStyle w:val="Written"/>
      </w:pPr>
      <w:r>
        <w:lastRenderedPageBreak/>
        <w:t>Maybe the GIFR is just a VRM that never switched off because fresh ridges constantly forming and chunks of CC around so the conditions required to form VMs were constantly there during opening.</w:t>
      </w:r>
    </w:p>
    <w:p w14:paraId="70BD5D64" w14:textId="77777777" w:rsidR="00AD5F13" w:rsidRDefault="00AD5F13" w:rsidP="00AD5F13">
      <w:pPr>
        <w:widowControl w:val="0"/>
        <w:autoSpaceDE w:val="0"/>
        <w:autoSpaceDN w:val="0"/>
        <w:adjustRightInd w:val="0"/>
        <w:spacing w:after="0"/>
        <w:rPr>
          <w:color w:val="0000FF"/>
          <w:szCs w:val="24"/>
        </w:rPr>
      </w:pPr>
      <w:r w:rsidRPr="00FE7E5A">
        <w:rPr>
          <w:color w:val="0000FF"/>
          <w:szCs w:val="24"/>
          <w:u w:val="single"/>
        </w:rPr>
        <w:t>Natland</w:t>
      </w:r>
      <w:r w:rsidRPr="00FE7E5A">
        <w:rPr>
          <w:color w:val="0000FF"/>
          <w:szCs w:val="24"/>
        </w:rPr>
        <w:t>: My two ideas are 1) delamination of already souped-up subcontinental mantle, left behind as rafts all over the place; 2) development of an enriched LVL as plates age by gradual accumulation of "enriched" bits against the impermeable bases of moving plates.    Thus rupturing the plates at great distances (ages) produces the most "enriched" olivine nephelinites, and isolated ones, like petit spots.  "Enriched" here means that a great deal of isotopic heterogeneity remains, but mainly that K and related incompatible elements, also light-REE, are kicked way up.  The business is aided by suppression of melt solidi by CO2, as Dean Presnall has argued, and which shows up in almost all models of production of olivine nephelinite.  This places the melting domain right at the base of the lithosphere, or right below the plate "lid" as Anderson had it.</w:t>
      </w:r>
    </w:p>
    <w:p w14:paraId="42430847" w14:textId="2FC108FD" w:rsidR="00F109AC" w:rsidRDefault="00F109AC" w:rsidP="00F109AC">
      <w:pPr>
        <w:widowControl w:val="0"/>
        <w:autoSpaceDE w:val="0"/>
        <w:autoSpaceDN w:val="0"/>
        <w:adjustRightInd w:val="0"/>
        <w:spacing w:after="0"/>
        <w:rPr>
          <w:color w:val="E36C0A" w:themeColor="accent6" w:themeShade="BF"/>
          <w:szCs w:val="24"/>
        </w:rPr>
      </w:pPr>
      <w:r w:rsidRPr="0001129B">
        <w:rPr>
          <w:color w:val="E36C0A" w:themeColor="accent6" w:themeShade="BF"/>
          <w:szCs w:val="24"/>
        </w:rPr>
        <w:t>“</w:t>
      </w:r>
      <w:r w:rsidR="0001129B">
        <w:rPr>
          <w:color w:val="E36C0A" w:themeColor="accent6" w:themeShade="BF"/>
          <w:szCs w:val="24"/>
        </w:rPr>
        <w:t>Vogt (1986)</w:t>
      </w:r>
      <w:r w:rsidRPr="0001129B">
        <w:rPr>
          <w:color w:val="E36C0A" w:themeColor="accent6" w:themeShade="BF"/>
          <w:szCs w:val="24"/>
        </w:rPr>
        <w:t xml:space="preserve"> proposed that it could</w:t>
      </w:r>
      <w:r w:rsidR="003D6DA4">
        <w:rPr>
          <w:color w:val="E36C0A" w:themeColor="accent6" w:themeShade="BF"/>
          <w:szCs w:val="24"/>
        </w:rPr>
        <w:t xml:space="preserve"> </w:t>
      </w:r>
      <w:r w:rsidRPr="0001129B">
        <w:rPr>
          <w:color w:val="E36C0A" w:themeColor="accent6" w:themeShade="BF"/>
          <w:szCs w:val="24"/>
        </w:rPr>
        <w:t>have been developed by the northward propagating spreading</w:t>
      </w:r>
      <w:r w:rsidR="003D6DA4">
        <w:rPr>
          <w:color w:val="E36C0A" w:themeColor="accent6" w:themeShade="BF"/>
          <w:szCs w:val="24"/>
        </w:rPr>
        <w:t xml:space="preserve"> </w:t>
      </w:r>
      <w:r w:rsidRPr="0001129B">
        <w:rPr>
          <w:color w:val="E36C0A" w:themeColor="accent6" w:themeShade="BF"/>
          <w:szCs w:val="24"/>
        </w:rPr>
        <w:t>along the growing Kolbeinsey Ridge more precisely between</w:t>
      </w:r>
      <w:r w:rsidR="003D6DA4">
        <w:rPr>
          <w:color w:val="E36C0A" w:themeColor="accent6" w:themeShade="BF"/>
          <w:szCs w:val="24"/>
        </w:rPr>
        <w:t xml:space="preserve"> </w:t>
      </w:r>
      <w:r w:rsidRPr="0001129B">
        <w:rPr>
          <w:color w:val="E36C0A" w:themeColor="accent6" w:themeShade="BF"/>
          <w:szCs w:val="24"/>
        </w:rPr>
        <w:t>anomalies C18 (40.13</w:t>
      </w:r>
      <w:r w:rsidR="0001129B">
        <w:rPr>
          <w:color w:val="E36C0A" w:themeColor="accent6" w:themeShade="BF"/>
          <w:szCs w:val="24"/>
        </w:rPr>
        <w:t>-</w:t>
      </w:r>
      <w:r w:rsidRPr="0001129B">
        <w:rPr>
          <w:color w:val="E36C0A" w:themeColor="accent6" w:themeShade="BF"/>
          <w:szCs w:val="24"/>
        </w:rPr>
        <w:t>38.4 Ma) and C6b (23</w:t>
      </w:r>
      <w:r w:rsidR="0001129B">
        <w:rPr>
          <w:color w:val="E36C0A" w:themeColor="accent6" w:themeShade="BF"/>
          <w:szCs w:val="24"/>
        </w:rPr>
        <w:t>-</w:t>
      </w:r>
      <w:r w:rsidRPr="0001129B">
        <w:rPr>
          <w:color w:val="E36C0A" w:themeColor="accent6" w:themeShade="BF"/>
          <w:szCs w:val="24"/>
        </w:rPr>
        <w:t>22.5 Ma), the first</w:t>
      </w:r>
      <w:r w:rsidR="003D6DA4">
        <w:rPr>
          <w:color w:val="E36C0A" w:themeColor="accent6" w:themeShade="BF"/>
          <w:szCs w:val="24"/>
        </w:rPr>
        <w:t xml:space="preserve"> </w:t>
      </w:r>
      <w:r w:rsidRPr="0001129B">
        <w:rPr>
          <w:color w:val="E36C0A" w:themeColor="accent6" w:themeShade="BF"/>
          <w:szCs w:val="24"/>
        </w:rPr>
        <w:t>unambiguous spreading anomaly identified between East</w:t>
      </w:r>
      <w:r w:rsidR="003D6DA4">
        <w:rPr>
          <w:color w:val="E36C0A" w:themeColor="accent6" w:themeShade="BF"/>
          <w:szCs w:val="24"/>
        </w:rPr>
        <w:t xml:space="preserve"> </w:t>
      </w:r>
      <w:r w:rsidRPr="0001129B">
        <w:rPr>
          <w:color w:val="E36C0A" w:themeColor="accent6" w:themeShade="BF"/>
          <w:szCs w:val="24"/>
        </w:rPr>
        <w:t>Greenland and the JMMC.</w:t>
      </w:r>
      <w:r w:rsidR="0001129B">
        <w:rPr>
          <w:color w:val="E36C0A" w:themeColor="accent6" w:themeShade="BF"/>
          <w:szCs w:val="24"/>
        </w:rPr>
        <w:t xml:space="preserve"> </w:t>
      </w:r>
      <w:r w:rsidRPr="0001129B">
        <w:rPr>
          <w:color w:val="E36C0A" w:themeColor="accent6" w:themeShade="BF"/>
          <w:szCs w:val="24"/>
        </w:rPr>
        <w:t>Nunns (1983) suggested that anomaly C20</w:t>
      </w:r>
      <w:r w:rsidR="003D6DA4">
        <w:rPr>
          <w:color w:val="E36C0A" w:themeColor="accent6" w:themeShade="BF"/>
          <w:szCs w:val="24"/>
        </w:rPr>
        <w:t xml:space="preserve"> </w:t>
      </w:r>
      <w:r w:rsidRPr="0001129B">
        <w:rPr>
          <w:color w:val="E36C0A" w:themeColor="accent6" w:themeShade="BF"/>
          <w:szCs w:val="24"/>
        </w:rPr>
        <w:t>could have marked the onset of the JMMC dislocation to the west,</w:t>
      </w:r>
      <w:r w:rsidR="003D6DA4">
        <w:rPr>
          <w:color w:val="E36C0A" w:themeColor="accent6" w:themeShade="BF"/>
          <w:szCs w:val="24"/>
        </w:rPr>
        <w:t xml:space="preserve"> </w:t>
      </w:r>
      <w:r w:rsidRPr="0001129B">
        <w:rPr>
          <w:color w:val="E36C0A" w:themeColor="accent6" w:themeShade="BF"/>
          <w:szCs w:val="24"/>
        </w:rPr>
        <w:t>but Müller et al. (2001) concluded that chron C13 (33.5</w:t>
      </w:r>
      <w:r w:rsidR="0001129B">
        <w:rPr>
          <w:color w:val="E36C0A" w:themeColor="accent6" w:themeShade="BF"/>
          <w:szCs w:val="24"/>
        </w:rPr>
        <w:t>-</w:t>
      </w:r>
      <w:r w:rsidRPr="0001129B">
        <w:rPr>
          <w:color w:val="E36C0A" w:themeColor="accent6" w:themeShade="BF"/>
          <w:szCs w:val="24"/>
        </w:rPr>
        <w:t>33 Ma) is</w:t>
      </w:r>
      <w:r w:rsidR="003D6DA4">
        <w:rPr>
          <w:color w:val="E36C0A" w:themeColor="accent6" w:themeShade="BF"/>
          <w:szCs w:val="24"/>
        </w:rPr>
        <w:t xml:space="preserve"> </w:t>
      </w:r>
      <w:r w:rsidRPr="0001129B">
        <w:rPr>
          <w:color w:val="E36C0A" w:themeColor="accent6" w:themeShade="BF"/>
          <w:szCs w:val="24"/>
        </w:rPr>
        <w:t>a better candidate. In a more recent interpretation, Lundin and Doré</w:t>
      </w:r>
      <w:r w:rsidR="003D6DA4">
        <w:rPr>
          <w:color w:val="E36C0A" w:themeColor="accent6" w:themeShade="BF"/>
          <w:szCs w:val="24"/>
        </w:rPr>
        <w:t xml:space="preserve"> </w:t>
      </w:r>
      <w:r w:rsidRPr="0001129B">
        <w:rPr>
          <w:color w:val="E36C0A" w:themeColor="accent6" w:themeShade="BF"/>
          <w:szCs w:val="24"/>
        </w:rPr>
        <w:t>(2002) a</w:t>
      </w:r>
      <w:r w:rsidR="003D6DA4">
        <w:rPr>
          <w:color w:val="E36C0A" w:themeColor="accent6" w:themeShade="BF"/>
          <w:szCs w:val="24"/>
        </w:rPr>
        <w:t xml:space="preserve">lso adopted a similar model and </w:t>
      </w:r>
      <w:r w:rsidRPr="0001129B">
        <w:rPr>
          <w:color w:val="E36C0A" w:themeColor="accent6" w:themeShade="BF"/>
          <w:szCs w:val="24"/>
        </w:rPr>
        <w:t>suggested that the same</w:t>
      </w:r>
      <w:r w:rsidR="003D6DA4">
        <w:rPr>
          <w:color w:val="E36C0A" w:themeColor="accent6" w:themeShade="BF"/>
          <w:szCs w:val="24"/>
        </w:rPr>
        <w:t xml:space="preserve"> </w:t>
      </w:r>
      <w:r w:rsidRPr="0001129B">
        <w:rPr>
          <w:color w:val="E36C0A" w:themeColor="accent6" w:themeShade="BF"/>
          <w:szCs w:val="24"/>
        </w:rPr>
        <w:t>rift/drift compensation from Oligocene spreading occurred around</w:t>
      </w:r>
      <w:r w:rsidR="003D6DA4">
        <w:rPr>
          <w:color w:val="E36C0A" w:themeColor="accent6" w:themeShade="BF"/>
          <w:szCs w:val="24"/>
        </w:rPr>
        <w:t xml:space="preserve"> </w:t>
      </w:r>
      <w:r w:rsidRPr="0001129B">
        <w:rPr>
          <w:color w:val="E36C0A" w:themeColor="accent6" w:themeShade="BF"/>
          <w:szCs w:val="24"/>
        </w:rPr>
        <w:t>C13n. D” (from Gernigon 2012)</w:t>
      </w:r>
    </w:p>
    <w:p w14:paraId="1B82B0B2" w14:textId="19FDC72D" w:rsidR="003D6DA4" w:rsidRDefault="003D6DA4" w:rsidP="00F261D9">
      <w:pPr>
        <w:pStyle w:val="Written"/>
      </w:pPr>
      <w:r>
        <w:t>For some reason I can’t fathom it seems that</w:t>
      </w:r>
      <w:r w:rsidR="00980087">
        <w:t xml:space="preserve"> estimates for</w:t>
      </w:r>
      <w:r>
        <w:t xml:space="preserve"> the time at which the JMMC started to break away from Greenland</w:t>
      </w:r>
      <w:r w:rsidR="00980087">
        <w:t xml:space="preserve"> include 44, 40, 33 and 23 Ma.</w:t>
      </w:r>
      <w:r w:rsidR="00F261D9">
        <w:t xml:space="preserve"> </w:t>
      </w:r>
      <w:r w:rsidR="00F261D9" w:rsidRPr="00F261D9">
        <w:t>[Ellis, 2014 #8765]</w:t>
      </w:r>
      <w:r w:rsidR="00F261D9">
        <w:t xml:space="preserve"> go for 24 Ma with the oldest chron being 6c/7, and abrupt abandonment of the Aegir ridge</w:t>
      </w:r>
      <w:r w:rsidR="004530C7">
        <w:t xml:space="preserve">. Evidence for complete breakaway of the JMMC is alkaline dykes and syenite intrusives in the Scoresby Sund-Jameson Land. Both sudden and gradual </w:t>
      </w:r>
      <w:r w:rsidR="004530C7" w:rsidRPr="004530C7">
        <w:t>[Nunns, 1983 #6057]</w:t>
      </w:r>
      <w:r w:rsidR="004530C7">
        <w:t xml:space="preserve"> abandonment of the Aegir ridge have been suggested</w:t>
      </w:r>
    </w:p>
    <w:p w14:paraId="573F8D2D" w14:textId="2C336FAE" w:rsidR="00C75515" w:rsidRDefault="00C75515" w:rsidP="00F261D9">
      <w:pPr>
        <w:pStyle w:val="Written"/>
      </w:pPr>
      <w:r>
        <w:t xml:space="preserve">Van Wijk  melt volumes in the volcanic margins can be produced simply by </w:t>
      </w:r>
      <w:r w:rsidR="008655C2">
        <w:t>continental rifting</w:t>
      </w:r>
    </w:p>
    <w:p w14:paraId="1CFD0814" w14:textId="022A1199" w:rsidR="00EF749E" w:rsidRPr="0001129B" w:rsidRDefault="00EF749E" w:rsidP="00F261D9">
      <w:pPr>
        <w:pStyle w:val="Written"/>
      </w:pPr>
      <w:r w:rsidRPr="00EF749E">
        <w:t>[Ellis, 2014 #8765]</w:t>
      </w:r>
      <w:r>
        <w:t xml:space="preserve"> suggest the GIFR ridge is similar to the Vøring Spur</w:t>
      </w:r>
      <w:r w:rsidR="00AE384C">
        <w:t xml:space="preserve"> and that thickened oceanic crust formed because the zone is thie locus of transtensional movements across NW-orientated faults causing a zone of linear rifting, lithospheric thinning and decompressive melting of the upper mantle. </w:t>
      </w:r>
      <w:r w:rsidR="003E7EFC">
        <w:t>It was</w:t>
      </w:r>
      <w:r w:rsidR="00AE384C">
        <w:t xml:space="preserve"> further suggest</w:t>
      </w:r>
      <w:r w:rsidR="003E7EFC">
        <w:t>ed</w:t>
      </w:r>
      <w:r w:rsidR="00AE384C">
        <w:t xml:space="preserve"> that there was an early failed transient NA rift on a NW-SE axis from Baffin Island to Britain </w:t>
      </w:r>
      <w:r w:rsidR="003E7EFC" w:rsidRPr="003E7EFC">
        <w:t>[Lundin, 2005 #11798]</w:t>
      </w:r>
      <w:r w:rsidR="003E7EFC">
        <w:t>.</w:t>
      </w:r>
    </w:p>
    <w:p w14:paraId="01CAE893" w14:textId="5D7BC83B" w:rsidR="002809D0" w:rsidRPr="00AD5F13" w:rsidRDefault="002809D0" w:rsidP="002809D0">
      <w:pPr>
        <w:rPr>
          <w:szCs w:val="24"/>
        </w:rPr>
      </w:pPr>
    </w:p>
    <w:p w14:paraId="64A586B4" w14:textId="65BA53AB" w:rsidR="0035564E" w:rsidRDefault="0035564E" w:rsidP="00B65E60">
      <w:pPr>
        <w:pStyle w:val="Heading1"/>
        <w:ind w:left="431" w:hanging="431"/>
        <w:rPr>
          <w:szCs w:val="24"/>
        </w:rPr>
      </w:pPr>
      <w:bookmarkStart w:id="28" w:name="_Toc371944007"/>
      <w:r w:rsidRPr="00F8701A">
        <w:rPr>
          <w:szCs w:val="24"/>
        </w:rPr>
        <w:t>Toward a new paradigm</w:t>
      </w:r>
      <w:bookmarkEnd w:id="28"/>
    </w:p>
    <w:p w14:paraId="510025CD" w14:textId="77777777" w:rsidR="00E15597" w:rsidRDefault="00E15597" w:rsidP="00E15597">
      <w:pPr>
        <w:spacing w:after="0"/>
        <w:rPr>
          <w:szCs w:val="24"/>
        </w:rPr>
      </w:pPr>
      <w:r>
        <w:rPr>
          <w:szCs w:val="24"/>
        </w:rPr>
        <w:t>T</w:t>
      </w:r>
      <w:r w:rsidRPr="00F8701A">
        <w:rPr>
          <w:szCs w:val="24"/>
        </w:rPr>
        <w:t>he Davis Strait region might be an analogy for the earliest part of the Greenland-Faeroes zone.</w:t>
      </w:r>
    </w:p>
    <w:p w14:paraId="12ACC45C" w14:textId="153FC010" w:rsidR="00B8340D" w:rsidRDefault="00B8340D" w:rsidP="00271084">
      <w:pPr>
        <w:pStyle w:val="Written"/>
      </w:pPr>
      <w:r>
        <w:t>The correlation between tectonic events throughout the</w:t>
      </w:r>
      <w:r w:rsidR="00271084">
        <w:t xml:space="preserve"> region testifies to long-distance co-ordination of activity, e.g., cessation of spreading in Labrador Sea and sagging of the NW European border (note: maybe just sign of ocean opening)</w:t>
      </w:r>
      <w:r w:rsidR="000430C9">
        <w:t>.</w:t>
      </w:r>
    </w:p>
    <w:p w14:paraId="3D542E13" w14:textId="09F90F24" w:rsidR="00B7306F" w:rsidRDefault="00B7306F" w:rsidP="00271084">
      <w:pPr>
        <w:pStyle w:val="Written"/>
      </w:pPr>
      <w:r w:rsidRPr="00EF749E">
        <w:t>[Ellis, 2014 #8765]</w:t>
      </w:r>
      <w:r>
        <w:t xml:space="preserve"> suggest at opening a dual ridge system formed involving a S-ward propagator SW of Jan Mayan and a N-ward propagator along the coast of E Greenland. This predicts anti-clockwise rotation of the stress field in between and this has been observed in early faults in the Faroes </w:t>
      </w:r>
      <w:r w:rsidR="00515ACC" w:rsidRPr="00515ACC">
        <w:t>[Walker, 2011 #11799]</w:t>
      </w:r>
      <w:r w:rsidR="00E41AE0">
        <w:t xml:space="preserve">. </w:t>
      </w:r>
      <w:r w:rsidR="00E41AE0" w:rsidRPr="00EF749E">
        <w:t>[Ellis, 2014 #8765]</w:t>
      </w:r>
      <w:r w:rsidR="00E41AE0">
        <w:t xml:space="preserve"> suggest this rotation could explain the anticlinal and domal compressional features</w:t>
      </w:r>
      <w:r w:rsidR="00CE5C52">
        <w:t xml:space="preserve"> in the Faroe-Shetland region</w:t>
      </w:r>
    </w:p>
    <w:p w14:paraId="4A5AB788" w14:textId="77777777" w:rsidR="000430C9" w:rsidRPr="00F8701A" w:rsidRDefault="000430C9" w:rsidP="00271084">
      <w:pPr>
        <w:pStyle w:val="Written"/>
      </w:pPr>
    </w:p>
    <w:p w14:paraId="2F6C6E4B" w14:textId="2FD33B0A" w:rsidR="00297CFF" w:rsidRPr="008C141E" w:rsidRDefault="00297CFF" w:rsidP="00C73C40">
      <w:pPr>
        <w:rPr>
          <w:szCs w:val="24"/>
        </w:rPr>
      </w:pPr>
      <w:r w:rsidRPr="008C141E">
        <w:rPr>
          <w:szCs w:val="24"/>
        </w:rPr>
        <w:t xml:space="preserve">Gondwana breakup was accompanied by extensive volcanic activity. Several Large Igneous Provinces formed onshore and extensive volcanic rifted margins developed offshore during Gondwana dispersal. “Hot spots” that were active during the disassembly of Gondwana comprise Iceland, Tristan da Cunha, Kerguelen, and Bouvet. In the following, we show that throughout Gondwana dispersal, the commonly assumed hot-spots are found distal from the locus of rift </w:t>
      </w:r>
      <w:r w:rsidRPr="008C141E">
        <w:rPr>
          <w:szCs w:val="24"/>
        </w:rPr>
        <w:lastRenderedPageBreak/>
        <w:t xml:space="preserve">initiation and the subsequent first oceanic crust. Extension did nowhere spread away from the hot-spots, and typically at the location of hot-spots major lithosphere-scale shear movements, aborted rifts and splinters of continental crust rifted far out into the oceanic domain are found (Dieter). </w:t>
      </w:r>
    </w:p>
    <w:p w14:paraId="5CC9F9DD" w14:textId="6DD00092" w:rsidR="00C73C40" w:rsidRDefault="00C73C40" w:rsidP="00C73C40">
      <w:pPr>
        <w:rPr>
          <w:szCs w:val="24"/>
        </w:rPr>
      </w:pPr>
      <w:r w:rsidRPr="008C141E">
        <w:rPr>
          <w:szCs w:val="24"/>
        </w:rPr>
        <w:t>There is increasing evidence that hot-spots are found at locations where rifting was hindered and often considerably delayed. These locations coincide with series of aborted rift basins, major, rift-orthogonal shear zones, or triple junctions (Dieter).</w:t>
      </w:r>
    </w:p>
    <w:p w14:paraId="150D46A0" w14:textId="12B1D1B1" w:rsidR="00EB566D" w:rsidRPr="00C339EE" w:rsidRDefault="004F1E5D" w:rsidP="00C339EE">
      <w:pPr>
        <w:rPr>
          <w:szCs w:val="24"/>
        </w:rPr>
      </w:pPr>
      <w:r>
        <w:rPr>
          <w:szCs w:val="24"/>
        </w:rPr>
        <w:t>**</w:t>
      </w:r>
      <w:r w:rsidR="00EB566D" w:rsidRPr="00C339EE">
        <w:rPr>
          <w:szCs w:val="24"/>
        </w:rPr>
        <w:t xml:space="preserve">The amount of “active upwelling” required to explain the Iceland melting anomaly, assuming a similar peridotite source under both Iceland and the oceanic ridges, has been estimated using a variety of methods </w:t>
      </w:r>
      <w:r w:rsidR="00EB566D" w:rsidRPr="00C339EE">
        <w:rPr>
          <w:szCs w:val="24"/>
        </w:rPr>
        <w:fldChar w:fldCharType="begin"/>
      </w:r>
      <w:r w:rsidR="00EB566D" w:rsidRPr="00C339EE">
        <w:rPr>
          <w:szCs w:val="24"/>
        </w:rPr>
        <w:instrText xml:space="preserve"> ADDIN EN.CITE &lt;EndNote&gt;&lt;Cite&gt;&lt;Author&gt;Ito&lt;/Author&gt;&lt;Year&gt;1999&lt;/Year&gt;&lt;RecNum&gt;4099&lt;/RecNum&gt;&lt;Prefix&gt;e.g., &lt;/Prefix&gt;&lt;MDL&gt;&lt;REFERENCE_TYPE&gt;0&lt;/REFERENCE_TYPE&gt;&lt;AUTHORS&gt;&lt;AUTHOR&gt;Ito, G.&lt;/AUTHOR&gt;&lt;AUTHOR&gt;Shen, Y.&lt;/AUTHOR&gt;&lt;AUTHOR&gt;Hirth, G.&lt;/AUTHOR&gt;&lt;AUTHOR&gt;Wolfe, C. J.&lt;/AUTHOR&gt;&lt;/AUTHORS&gt;&lt;YEAR&gt;1999&lt;/YEAR&gt;&lt;TITLE&gt;Mantle flow, melting and dehyration of the Iceland mantle plume&lt;/TITLE&gt;&lt;SECONDARY_TITLE&gt;Earth and Planetary Science Letters&lt;/SECONDARY_TITLE&gt;&lt;VOLUME&gt;165&lt;/VOLUME&gt;&lt;PAGES&gt;81-96&lt;/PAGES&gt;&lt;/MDL&gt;&lt;/Cite&gt;&lt;Cite&gt;&lt;Author&gt;Holbrook&lt;/Author&gt;&lt;Year&gt;2001&lt;/Year&gt;&lt;RecNum&gt;4040&lt;/RecNum&gt;&lt;MDL&gt;&lt;REFERENCE_TYPE&gt;0&lt;/REFERENCE_TYPE&gt;&lt;AUTHORS&gt;&lt;AUTHOR&gt;Holbrook, W.S.&lt;/AUTHOR&gt;&lt;AUTHOR&gt;Larsen, H.C.&lt;/AUTHOR&gt;&lt;AUTHOR&gt;Korenaga, J.&lt;/AUTHOR&gt;&lt;AUTHOR&gt;Dahl-Jensen, T.&lt;/AUTHOR&gt;&lt;AUTHOR&gt;Reid, I.D.&lt;/AUTHOR&gt;&lt;AUTHOR&gt;Kelemen, P.B.&lt;/AUTHOR&gt;&lt;AUTHOR&gt;Hopper, J.R.&lt;/AUTHOR&gt;&lt;AUTHOR&gt;Kent, G.M.&lt;/AUTHOR&gt;&lt;AUTHOR&gt;Lizarralde, D.&lt;/AUTHOR&gt;&lt;AUTHOR&gt;Bernstein, S.&lt;/AUTHOR&gt;&lt;AUTHOR&gt;Detrick, R.S.&lt;/AUTHOR&gt;&lt;/AUTHORS&gt;&lt;YEAR&gt;2001&lt;/YEAR&gt;&lt;TITLE&gt;Mantle thermal structure and active upwelling during continental breakup in the north Atlantic&lt;/TITLE&gt;&lt;SECONDARY_TITLE&gt;Earth and Planetary Science Letters&lt;/SECONDARY_TITLE&gt;&lt;VOLUME&gt;190&lt;/VOLUME&gt;&lt;PAGES&gt;251-266&lt;/PAGES&gt;&lt;/MDL&gt;&lt;/Cite&gt;&lt;/EndNote&gt;</w:instrText>
      </w:r>
      <w:r w:rsidR="00EB566D" w:rsidRPr="00C339EE">
        <w:rPr>
          <w:szCs w:val="24"/>
        </w:rPr>
        <w:fldChar w:fldCharType="separate"/>
      </w:r>
      <w:r w:rsidR="00EB566D" w:rsidRPr="00C339EE">
        <w:rPr>
          <w:szCs w:val="24"/>
        </w:rPr>
        <w:t>(e.g., Ito et al., 1999; Holbrook et al., 2001)</w:t>
      </w:r>
      <w:r w:rsidR="00EB566D" w:rsidRPr="00C339EE">
        <w:rPr>
          <w:szCs w:val="24"/>
        </w:rPr>
        <w:fldChar w:fldCharType="end"/>
      </w:r>
      <w:r w:rsidR="00EB566D" w:rsidRPr="00C339EE">
        <w:rPr>
          <w:szCs w:val="24"/>
        </w:rPr>
        <w:t xml:space="preserve"> but it is unclear what process could be driving such upwelling in the absence of a major thermal anomaly imparting buoyancy. </w:t>
      </w:r>
      <w:r w:rsidR="00783097" w:rsidRPr="00C339EE">
        <w:rPr>
          <w:szCs w:val="24"/>
        </w:rPr>
        <w:t xml:space="preserve">There is little evidence for </w:t>
      </w:r>
      <w:r w:rsidR="00EB566D" w:rsidRPr="00C339EE">
        <w:rPr>
          <w:szCs w:val="24"/>
        </w:rPr>
        <w:t>a major temperature anomaly</w:t>
      </w:r>
      <w:r w:rsidR="00C339EE">
        <w:rPr>
          <w:szCs w:val="24"/>
        </w:rPr>
        <w:t xml:space="preserve"> (Section *)</w:t>
      </w:r>
      <w:r w:rsidR="00EB566D" w:rsidRPr="00C339EE">
        <w:rPr>
          <w:szCs w:val="24"/>
        </w:rPr>
        <w:t>,</w:t>
      </w:r>
      <w:r w:rsidR="000263DA" w:rsidRPr="00C339EE">
        <w:rPr>
          <w:szCs w:val="24"/>
        </w:rPr>
        <w:t xml:space="preserve"> so</w:t>
      </w:r>
      <w:r w:rsidR="00EB566D" w:rsidRPr="00C339EE">
        <w:rPr>
          <w:szCs w:val="24"/>
        </w:rPr>
        <w:t xml:space="preserve"> a more fusible mantle composition is the primary candidate explanation for excess melt. </w:t>
      </w:r>
      <w:r w:rsidR="00F043BB" w:rsidRPr="00C339EE">
        <w:rPr>
          <w:szCs w:val="24"/>
        </w:rPr>
        <w:t>T</w:t>
      </w:r>
      <w:r w:rsidR="00EB566D" w:rsidRPr="00C339EE">
        <w:rPr>
          <w:szCs w:val="24"/>
        </w:rPr>
        <w:t>his might be provided by subducted slabs, including eclogitized crust, trapped beneath the Caledonian collision belt and recycled into the melt zo</w:t>
      </w:r>
      <w:r w:rsidR="00F043BB" w:rsidRPr="00C339EE">
        <w:rPr>
          <w:szCs w:val="24"/>
        </w:rPr>
        <w:t>ne beneath this part of the MAR</w:t>
      </w:r>
      <w:r w:rsidR="00EB566D" w:rsidRPr="00C339EE">
        <w:rPr>
          <w:szCs w:val="24"/>
        </w:rPr>
        <w:t xml:space="preserve"> [Foulger, 2005 #5856]</w:t>
      </w:r>
      <w:r w:rsidR="00F043BB" w:rsidRPr="00C339EE">
        <w:rPr>
          <w:szCs w:val="24"/>
        </w:rPr>
        <w:t>. A contribution of melt from captured continental crust is also indicated by petrology and geochemistry</w:t>
      </w:r>
      <w:r w:rsidR="000263DA" w:rsidRPr="00C339EE">
        <w:rPr>
          <w:szCs w:val="24"/>
        </w:rPr>
        <w:t>.</w:t>
      </w:r>
    </w:p>
    <w:p w14:paraId="22AF6297" w14:textId="77777777" w:rsidR="00C339EE" w:rsidRPr="00C339EE" w:rsidRDefault="00C339EE" w:rsidP="00C339EE">
      <w:pPr>
        <w:rPr>
          <w:szCs w:val="24"/>
        </w:rPr>
      </w:pPr>
      <w:r w:rsidRPr="00C339EE">
        <w:rPr>
          <w:szCs w:val="24"/>
        </w:rPr>
        <w:t xml:space="preserve">The volume of melt that may be extracted from subducted oceanic crust, peridotite and crust-peridotite mixtures has been investigated quantitatively by Yaxley </w:t>
      </w:r>
      <w:r w:rsidRPr="00C339EE">
        <w:rPr>
          <w:szCs w:val="24"/>
        </w:rPr>
        <w:fldChar w:fldCharType="begin"/>
      </w:r>
      <w:r w:rsidRPr="00C339EE">
        <w:rPr>
          <w:szCs w:val="24"/>
        </w:rPr>
        <w:instrText xml:space="preserve"> ADDIN EN.CITE &lt;EndNote&gt;&lt;Cite ExcludeAuth="1"&gt;&lt;Author&gt;Yaxley&lt;/Author&gt;&lt;Year&gt;2000&lt;/Year&gt;&lt;RecNum&gt;5633&lt;/RecNum&gt;&lt;MDL&gt;&lt;REFERENCE_TYPE&gt;0&lt;/REFERENCE_TYPE&gt;&lt;AUTHORS&gt;&lt;AUTHOR&gt;Yaxley, G. M.&lt;/AUTHOR&gt;&lt;/AUTHORS&gt;&lt;YEAR&gt;2000&lt;/YEAR&gt;&lt;TITLE&gt;Experimental study of the phase and melting relations of homogeneous basalt + peridotite mixtures and implication for the petrogenesis of flood basalts&lt;/TITLE&gt;&lt;SECONDARY_TITLE&gt;Contributions to Mineralogy and Petrology&lt;/SECONDARY_TITLE&gt;&lt;VOLUME&gt;139&lt;/VOLUME&gt;&lt;PAGES&gt;326-338&lt;/PAGES&gt;&lt;/MDL&gt;&lt;/Cite&gt;&lt;/EndNote&gt;</w:instrText>
      </w:r>
      <w:r w:rsidRPr="00C339EE">
        <w:rPr>
          <w:szCs w:val="24"/>
        </w:rPr>
        <w:fldChar w:fldCharType="separate"/>
      </w:r>
      <w:r w:rsidRPr="00C339EE">
        <w:rPr>
          <w:szCs w:val="24"/>
        </w:rPr>
        <w:t>(2000)</w:t>
      </w:r>
      <w:r w:rsidRPr="00C339EE">
        <w:rPr>
          <w:szCs w:val="24"/>
        </w:rPr>
        <w:fldChar w:fldCharType="end"/>
      </w:r>
      <w:r w:rsidRPr="00C339EE">
        <w:rPr>
          <w:szCs w:val="24"/>
        </w:rPr>
        <w:t>, who studied experimentally the melting relations of mixtures of homogeneous fertile peridotite and average oceanic crust. The addition of basalt to peridotite reduces both the solidus and the liquidus (Figure 4a). This results both in melting beginning at a lower temperature in the basalt-peridotite mixture, and in higher melt fractions at a given temperature. Figure 4b shows that under the experimental conditions, the addition of a few tens of percent of basalt to peridotite can enhance the melt volume by up to a factor of 4. In this way, at normal mid-ocean ridge temperatures, significantly more melt is predicted for a crust-peridotite mixture than for a peridotite mantle. A few tens of percent of basalt in a peridotite mantle might thus account for the great melt thickness formed at Iceland. [Foulger, 2005 #5856]</w:t>
      </w:r>
    </w:p>
    <w:p w14:paraId="3D65EFFB" w14:textId="77777777" w:rsidR="00C339EE" w:rsidRPr="00F8701A" w:rsidRDefault="00C339EE" w:rsidP="00C339EE">
      <w:pPr>
        <w:pStyle w:val="body"/>
        <w:rPr>
          <w:color w:val="0000FF"/>
          <w:szCs w:val="24"/>
        </w:rPr>
      </w:pPr>
    </w:p>
    <w:p w14:paraId="0AB441B6" w14:textId="2E3B066E" w:rsidR="00C339EE" w:rsidRDefault="00C339EE" w:rsidP="00C339EE">
      <w:pPr>
        <w:rPr>
          <w:color w:val="0000FF"/>
          <w:szCs w:val="24"/>
        </w:rPr>
      </w:pPr>
      <w:r w:rsidRPr="00F8701A">
        <w:rPr>
          <w:color w:val="0000FF"/>
          <w:szCs w:val="24"/>
        </w:rPr>
        <w:t xml:space="preserve">Heat-balance questions are raised by such a model, which requires large amounts of heat to produce the required melt </w:t>
      </w:r>
      <w:r w:rsidRPr="00F8701A">
        <w:rPr>
          <w:color w:val="0000FF"/>
          <w:szCs w:val="24"/>
        </w:rPr>
        <w:fldChar w:fldCharType="begin"/>
      </w:r>
      <w:r w:rsidRPr="00F8701A">
        <w:rPr>
          <w:color w:val="0000FF"/>
          <w:szCs w:val="24"/>
        </w:rPr>
        <w:instrText xml:space="preserve"> ADDIN EN.CITE &lt;EndNote&gt;&lt;Cite&gt;&lt;Author&gt;Foulger&lt;/Author&gt;&lt;Year&gt;2004&lt;/Year&gt;&lt;RecNum&gt;5685&lt;/RecNum&gt;&lt;MDL&gt;&lt;REFERENCE_TYPE&gt;0&lt;/REFERENCE_TYPE&gt;&lt;AUTHORS&gt;&lt;AUTHOR&gt;Foulger, G. R.&lt;/AUTHOR&gt;&lt;AUTHOR&gt;Natland, J. H.&lt;/AUTHOR&gt;&lt;AUTHOR&gt;Anderson, D. L.&lt;/AUTHOR&gt;&lt;/AUTHORS&gt;&lt;YEAR&gt;2004&lt;/YEAR&gt;&lt;TITLE&gt;A source for Icelandic magmas in remelted Iapetus crust&lt;/TITLE&gt;&lt;SECONDARY_TITLE&gt;Journal of Volcanology and Geothermal Research&lt;/SECONDARY_TITLE&gt;&lt;VOLUME&gt;in press&lt;/VOLUME&gt;&lt;/MDL&gt;&lt;/Cite&gt;&lt;/EndNote&gt;</w:instrText>
      </w:r>
      <w:r w:rsidRPr="00F8701A">
        <w:rPr>
          <w:color w:val="0000FF"/>
          <w:szCs w:val="24"/>
        </w:rPr>
        <w:fldChar w:fldCharType="separate"/>
      </w:r>
      <w:r w:rsidRPr="00F8701A">
        <w:rPr>
          <w:color w:val="0000FF"/>
          <w:szCs w:val="24"/>
        </w:rPr>
        <w:t>(Foulger et al., 2004)</w:t>
      </w:r>
      <w:r w:rsidRPr="00F8701A">
        <w:rPr>
          <w:color w:val="0000FF"/>
          <w:szCs w:val="24"/>
        </w:rPr>
        <w:fldChar w:fldCharType="end"/>
      </w:r>
      <w:r w:rsidRPr="00F8701A">
        <w:rPr>
          <w:color w:val="0000FF"/>
          <w:szCs w:val="24"/>
        </w:rPr>
        <w:t xml:space="preserve">. This heat must be either advected or conducted into the melt zone, or high temperature is required, for which there is scant evidence. Plume models also appeal to the melting of eclogite to account for the volumes of basalt observed at hot spots and large igneous provinces, and have difficulties accounting for the source of heat, since numerical modelling shows that insufficient melt can be generated in upwelling peridotite at reasonable temperatures </w:t>
      </w:r>
      <w:r w:rsidRPr="00F8701A">
        <w:rPr>
          <w:color w:val="0000FF"/>
          <w:szCs w:val="24"/>
        </w:rPr>
        <w:fldChar w:fldCharType="begin"/>
      </w:r>
      <w:r w:rsidRPr="00F8701A">
        <w:rPr>
          <w:color w:val="0000FF"/>
          <w:szCs w:val="24"/>
        </w:rPr>
        <w:instrText xml:space="preserve"> ADDIN EN.CITE &lt;EndNote&gt;&lt;Cite&gt;&lt;Author&gt;Cordery&lt;/Author&gt;&lt;Year&gt;1997&lt;/Year&gt;&lt;RecNum&gt;5609&lt;/RecNum&gt;&lt;Prefix&gt;e.g., &lt;/Prefix&gt;&lt;MDL&gt;&lt;REFERENCE_TYPE&gt;0&lt;/REFERENCE_TYPE&gt;&lt;AUTHORS&gt;&lt;AUTHOR&gt;Cordery, M.J.&lt;/AUTHOR&gt;&lt;AUTHOR&gt;Davies, G.F.&lt;/AUTHOR&gt;&lt;AUTHOR&gt;Campbell, I.H.&lt;/AUTHOR&gt;&lt;/AUTHORS&gt;&lt;YEAR&gt;1997&lt;/YEAR&gt;&lt;TITLE&gt;Genesis of flood basalts from eclogite-bearing mantle plumes&lt;/TITLE&gt;&lt;SECONDARY_TITLE&gt;Journal of Geophysical Research&lt;/SECONDARY_TITLE&gt;&lt;VOLUME&gt;102&lt;/VOLUME&gt;&lt;PAGES&gt;20,179-20,197&lt;/PAGES&gt;&lt;/MDL&gt;&lt;/Cite&gt;&lt;/EndNote&gt;</w:instrText>
      </w:r>
      <w:r w:rsidRPr="00F8701A">
        <w:rPr>
          <w:color w:val="0000FF"/>
          <w:szCs w:val="24"/>
        </w:rPr>
        <w:fldChar w:fldCharType="separate"/>
      </w:r>
      <w:r w:rsidRPr="00F8701A">
        <w:rPr>
          <w:color w:val="0000FF"/>
          <w:szCs w:val="24"/>
        </w:rPr>
        <w:t>(e.g., Cordery et al., 1997)</w:t>
      </w:r>
      <w:r w:rsidRPr="00F8701A">
        <w:rPr>
          <w:color w:val="0000FF"/>
          <w:szCs w:val="24"/>
        </w:rPr>
        <w:fldChar w:fldCharType="end"/>
      </w:r>
      <w:r w:rsidRPr="00F8701A">
        <w:rPr>
          <w:color w:val="0000FF"/>
          <w:szCs w:val="24"/>
        </w:rPr>
        <w:t>.</w:t>
      </w:r>
      <w:r w:rsidRPr="00F8701A">
        <w:rPr>
          <w:szCs w:val="24"/>
        </w:rPr>
        <w:t xml:space="preserve"> </w:t>
      </w:r>
      <w:r w:rsidRPr="00F8701A">
        <w:rPr>
          <w:color w:val="0000FF"/>
          <w:szCs w:val="24"/>
        </w:rPr>
        <w:t>[Foulger, 2005 #5856]</w:t>
      </w:r>
      <w:r w:rsidR="007935A3">
        <w:rPr>
          <w:color w:val="0000FF"/>
          <w:szCs w:val="24"/>
        </w:rPr>
        <w:t>.</w:t>
      </w:r>
    </w:p>
    <w:p w14:paraId="72D34640" w14:textId="580A972E" w:rsidR="007935A3" w:rsidRPr="00F8701A" w:rsidRDefault="007935A3" w:rsidP="00517312">
      <w:r>
        <w:t xml:space="preserve">If Iceland is underlain by a substantial amount of continental crust then it amounts to a pair of volcanic margins currently </w:t>
      </w:r>
      <w:r w:rsidR="00517312">
        <w:t>under construction.</w:t>
      </w:r>
    </w:p>
    <w:p w14:paraId="0DD10AD1" w14:textId="77777777" w:rsidR="00116F34" w:rsidRDefault="00116F34" w:rsidP="00116F34">
      <w:pPr>
        <w:widowControl w:val="0"/>
        <w:autoSpaceDE w:val="0"/>
        <w:autoSpaceDN w:val="0"/>
        <w:adjustRightInd w:val="0"/>
        <w:spacing w:after="0"/>
        <w:rPr>
          <w:szCs w:val="24"/>
        </w:rPr>
      </w:pPr>
      <w:r w:rsidRPr="00F8701A">
        <w:rPr>
          <w:szCs w:val="24"/>
        </w:rPr>
        <w:t>Along-margin variations in the volumes of magma revealed by mapping seaward-dipping reflectors (SDRs) can readily be explained as occurring in response to propagating rifting being temporarily delayed by a barrier. Numerical modelling shows that temporary localized enhanced rates of volcanism result from delays in rift propagation [Koopmann, 2014 #11703]. [maybe this can explain chevron ridges?]</w:t>
      </w:r>
    </w:p>
    <w:p w14:paraId="4ABFEAFE" w14:textId="01F383C1" w:rsidR="009266B1" w:rsidRDefault="009266B1" w:rsidP="00190AC2">
      <w:pPr>
        <w:pStyle w:val="Heading2"/>
      </w:pPr>
      <w:bookmarkStart w:id="29" w:name="_Toc371944008"/>
      <w:r>
        <w:t>Geochemistry</w:t>
      </w:r>
      <w:bookmarkEnd w:id="29"/>
    </w:p>
    <w:p w14:paraId="33777406" w14:textId="77777777" w:rsidR="009266B1" w:rsidRPr="00F8701A" w:rsidRDefault="009266B1" w:rsidP="009266B1">
      <w:pPr>
        <w:widowControl w:val="0"/>
        <w:autoSpaceDE w:val="0"/>
        <w:autoSpaceDN w:val="0"/>
        <w:adjustRightInd w:val="0"/>
        <w:spacing w:after="0"/>
        <w:rPr>
          <w:szCs w:val="24"/>
        </w:rPr>
      </w:pPr>
      <w:r>
        <w:rPr>
          <w:szCs w:val="24"/>
        </w:rPr>
        <w:t xml:space="preserve">Natland: </w:t>
      </w:r>
      <w:r w:rsidRPr="00F8701A">
        <w:rPr>
          <w:color w:val="540001"/>
          <w:szCs w:val="24"/>
        </w:rPr>
        <w:t xml:space="preserve">I think that Iceland proper stands apart from a lot of stuff previously considered to be Iceland-influenced.  Basalts occur with very low TiO2 and Na2O for long distances to the north and south, but Iceland itself has many basalts with much higher "parental" TiO2 and Na2O (or Ti8 and Na8, if you prefer) not present on Reykjanes and Kolbeinsey Ridges, and they are what make Iceland truly distinctive.  They also have high iron.  They are NOT high-Temp.  Same with Deccan versus stuff out in the Indian Ocean.  Same with Galapagos islands versus the adjacent ridges.  The </w:t>
      </w:r>
      <w:r w:rsidRPr="00F8701A">
        <w:rPr>
          <w:color w:val="540001"/>
          <w:szCs w:val="24"/>
        </w:rPr>
        <w:lastRenderedPageBreak/>
        <w:t>same kinds of high-Ti, high-Na basalts occur at Columbia River and Karoo, but those can't be linked to the ocean floor (although Columbia tracks out along the Snake River plain, which is replete with high-Ti basalt).    The high-Ti and high-Na basalts in Iceland are mainly in Walker's central volcanoes where silicic differentiates (rhyolites) are also abundant.  Deccan, Karoo, and Columbia are all encased in continental crust, from which rhyolites are easy to manufacture.  Ditto Greenland and the Hebrides.  Iceland simply palpitates with a continental signature.</w:t>
      </w:r>
    </w:p>
    <w:p w14:paraId="08AAD064" w14:textId="77777777" w:rsidR="009266B1" w:rsidRPr="00F8701A" w:rsidRDefault="009266B1" w:rsidP="009266B1">
      <w:pPr>
        <w:widowControl w:val="0"/>
        <w:autoSpaceDE w:val="0"/>
        <w:autoSpaceDN w:val="0"/>
        <w:adjustRightInd w:val="0"/>
        <w:spacing w:after="0"/>
        <w:rPr>
          <w:szCs w:val="24"/>
        </w:rPr>
      </w:pPr>
    </w:p>
    <w:p w14:paraId="1C094760" w14:textId="77777777" w:rsidR="009266B1" w:rsidRPr="00F8701A" w:rsidRDefault="009266B1" w:rsidP="009266B1">
      <w:pPr>
        <w:widowControl w:val="0"/>
        <w:autoSpaceDE w:val="0"/>
        <w:autoSpaceDN w:val="0"/>
        <w:adjustRightInd w:val="0"/>
        <w:spacing w:after="0"/>
        <w:rPr>
          <w:szCs w:val="24"/>
        </w:rPr>
      </w:pPr>
      <w:r w:rsidRPr="00F8701A">
        <w:rPr>
          <w:color w:val="540001"/>
          <w:szCs w:val="24"/>
        </w:rPr>
        <w:t>My preferred origin for the low-Ti and low-Na basalts is a refractory, near-harzburgitic mantle source delaminated from old continental crust that has spread away.  It's the tectosphere.  Another example is the Conrad-Del Cano Rise system off southern Africa, leading up to Madagascar.  So it's a mantle inheritance, not a plume.  The high-Ti and high-Na basalts probably indicate the presence of mainly basaltic (eclogitic? granulitic?) continental crust.  Iceland is kind of the center of a bulls eye with that stuff in the middle.   So is Galapagos, only it's much smaller.  In the Indian Ocean, the direct evidence for continental crust  is 1) Archaean granite in India and the Seychelles microcontinent; and 2) Mauritius zircons.  The granitic stuff fouls up the isotopes, light REE and Nb/Zr  in a big way, but in the same way, at all the places including Iceland.  The smoking gun there is all the rhyolites.</w:t>
      </w:r>
    </w:p>
    <w:p w14:paraId="2B03E673" w14:textId="77777777" w:rsidR="009266B1" w:rsidRPr="00F8701A" w:rsidRDefault="009266B1" w:rsidP="009266B1">
      <w:pPr>
        <w:widowControl w:val="0"/>
        <w:autoSpaceDE w:val="0"/>
        <w:autoSpaceDN w:val="0"/>
        <w:adjustRightInd w:val="0"/>
        <w:spacing w:after="0"/>
        <w:rPr>
          <w:szCs w:val="24"/>
        </w:rPr>
      </w:pPr>
    </w:p>
    <w:p w14:paraId="7AC93BEF" w14:textId="26842BBE" w:rsidR="00EB566D" w:rsidRDefault="009266B1" w:rsidP="00BC45B4">
      <w:pPr>
        <w:widowControl w:val="0"/>
        <w:autoSpaceDE w:val="0"/>
        <w:autoSpaceDN w:val="0"/>
        <w:adjustRightInd w:val="0"/>
        <w:spacing w:after="0"/>
        <w:rPr>
          <w:color w:val="540001"/>
          <w:szCs w:val="24"/>
        </w:rPr>
      </w:pPr>
      <w:r w:rsidRPr="00F8701A">
        <w:rPr>
          <w:color w:val="540001"/>
          <w:szCs w:val="24"/>
        </w:rPr>
        <w:t>I can't imagine another way of pulling all this different stuff together.  Basalt from mantle plumes cuts out most of the story.</w:t>
      </w:r>
    </w:p>
    <w:p w14:paraId="5BAE409C" w14:textId="34402413" w:rsidR="00731749" w:rsidRPr="00731749" w:rsidRDefault="00731749" w:rsidP="00731749">
      <w:pPr>
        <w:rPr>
          <w:color w:val="0000FF"/>
        </w:rPr>
      </w:pPr>
      <w:r>
        <w:rPr>
          <w:color w:val="0000FF"/>
        </w:rPr>
        <w:t xml:space="preserve">Jim: </w:t>
      </w:r>
      <w:r w:rsidRPr="00731749">
        <w:rPr>
          <w:color w:val="0000FF"/>
        </w:rPr>
        <w:t>In summary, if there is a continental crustal component beneath Iceland, I would say that the rhyolites there provide its likely isotopic signature.  Without such a component, moreover, the place would look like the EPR, with no delta Nb crossover and no or a very small range in isotopes.  Iceland is merely a feebler version of Deccan and Karoo, but a step up from the EPR.    Given that you also need to have something with lots of TiO2 in the source, something that is different from MORB and provides lots of basalt to central volcanoes that DO NOT fall along Klein and Langmuir's global (but strictly ocean-crust) array, then an argument for lower continental crust becomes more attractive.</w:t>
      </w:r>
    </w:p>
    <w:p w14:paraId="46F17531" w14:textId="77777777" w:rsidR="00731749" w:rsidRDefault="00731749" w:rsidP="00731749">
      <w:pPr>
        <w:widowControl w:val="0"/>
        <w:autoSpaceDE w:val="0"/>
        <w:autoSpaceDN w:val="0"/>
        <w:adjustRightInd w:val="0"/>
        <w:spacing w:after="0"/>
        <w:rPr>
          <w:rFonts w:ascii="Helvetica" w:hAnsi="Helvetica" w:cs="Helvetica"/>
          <w:szCs w:val="24"/>
        </w:rPr>
      </w:pPr>
    </w:p>
    <w:p w14:paraId="3829AE72" w14:textId="77777777" w:rsidR="00731749" w:rsidRDefault="00731749" w:rsidP="00731749">
      <w:pPr>
        <w:pStyle w:val="Written"/>
      </w:pPr>
      <w:r>
        <w:t>Interestingly I have also been doing some back-of-the-envelope modelling of geophysical data with Dieter and the Laurents, and lower CC has been fingered as comprising part of the Icelandic lower crust. So this stuff is not necessarily floating about in the asthenosphere but could actually comprise the Icelandic “crust” itself.</w:t>
      </w:r>
    </w:p>
    <w:p w14:paraId="3216167E" w14:textId="77777777" w:rsidR="00731749" w:rsidRDefault="00731749" w:rsidP="00731749">
      <w:pPr>
        <w:pStyle w:val="Written"/>
      </w:pPr>
    </w:p>
    <w:p w14:paraId="1469B9C4" w14:textId="77777777" w:rsidR="00731749" w:rsidRDefault="00731749" w:rsidP="00731749">
      <w:pPr>
        <w:pStyle w:val="Written"/>
      </w:pPr>
      <w:r>
        <w:t>In other words, there is a lot of continental crust under Iceland and the lavas that frost the top of the cake are actually mini-volcanic margins.</w:t>
      </w:r>
    </w:p>
    <w:p w14:paraId="37084D73" w14:textId="77777777" w:rsidR="00731749" w:rsidRDefault="00731749" w:rsidP="00731749">
      <w:pPr>
        <w:pStyle w:val="Written"/>
      </w:pPr>
    </w:p>
    <w:p w14:paraId="549005EC" w14:textId="77777777" w:rsidR="00731749" w:rsidRDefault="00731749" w:rsidP="00731749">
      <w:pPr>
        <w:pStyle w:val="Written"/>
      </w:pPr>
      <w:r>
        <w:t>It has also occurred to me that there could be more CC down there than one might think because once a melt pathway/conduit/dyke had been established then basalt might continue to flow down the middle of it and be isolated from melting out more CC by earlier basalt linings.</w:t>
      </w:r>
    </w:p>
    <w:p w14:paraId="676B0581" w14:textId="32ED8E4E" w:rsidR="00AB10DB" w:rsidRDefault="00AB10DB" w:rsidP="00731749">
      <w:pPr>
        <w:pStyle w:val="Written"/>
      </w:pPr>
      <w:r w:rsidRPr="00EF749E">
        <w:t>[Ellis, 2014 #8765]</w:t>
      </w:r>
      <w:r>
        <w:t xml:space="preserve"> speculate that the melt anomaly of the GIFR can be explained by the timings and distribution of rift zones in the NA.</w:t>
      </w:r>
    </w:p>
    <w:p w14:paraId="585414E5" w14:textId="77777777" w:rsidR="0021670C" w:rsidRDefault="0021670C">
      <w:pPr>
        <w:spacing w:after="0"/>
        <w:rPr>
          <w:color w:val="008000"/>
        </w:rPr>
      </w:pPr>
      <w:r>
        <w:br w:type="page"/>
      </w:r>
    </w:p>
    <w:p w14:paraId="591B7572" w14:textId="15C74D5A" w:rsidR="0076466F" w:rsidRDefault="0076466F" w:rsidP="00731749">
      <w:pPr>
        <w:pStyle w:val="Written"/>
      </w:pPr>
      <w:bookmarkStart w:id="30" w:name="_GoBack"/>
      <w:r>
        <w:lastRenderedPageBreak/>
        <w:t xml:space="preserve">The </w:t>
      </w:r>
      <w:r w:rsidR="008A6D02">
        <w:t xml:space="preserve">Big </w:t>
      </w:r>
      <w:r>
        <w:t>Idea:</w:t>
      </w:r>
    </w:p>
    <w:p w14:paraId="39527C25" w14:textId="1DED2C09" w:rsidR="0000273C" w:rsidRDefault="000D0036" w:rsidP="0000273C">
      <w:pPr>
        <w:pStyle w:val="Written"/>
        <w:numPr>
          <w:ilvl w:val="0"/>
          <w:numId w:val="38"/>
        </w:numPr>
      </w:pPr>
      <w:r w:rsidRPr="00A3085F">
        <w:rPr>
          <w:b/>
          <w:color w:val="000000" w:themeColor="text1"/>
          <w:u w:val="single"/>
        </w:rPr>
        <w:t>A</w:t>
      </w:r>
      <w:r w:rsidR="008A6D02" w:rsidRPr="00A3085F">
        <w:rPr>
          <w:b/>
          <w:color w:val="000000" w:themeColor="text1"/>
          <w:u w:val="single"/>
        </w:rPr>
        <w:t xml:space="preserve">t </w:t>
      </w:r>
      <w:r w:rsidR="00D87D34">
        <w:rPr>
          <w:b/>
          <w:color w:val="000000" w:themeColor="text1"/>
          <w:u w:val="single"/>
        </w:rPr>
        <w:t>~</w:t>
      </w:r>
      <w:r w:rsidR="008A6D02" w:rsidRPr="00A3085F">
        <w:rPr>
          <w:b/>
          <w:color w:val="000000" w:themeColor="text1"/>
          <w:u w:val="single"/>
        </w:rPr>
        <w:t>54 Ma</w:t>
      </w:r>
      <w:r w:rsidR="008A6D02">
        <w:t xml:space="preserve"> breakup occurs. The Aegir ridge and the RR ridge form</w:t>
      </w:r>
      <w:r w:rsidR="00EE323A">
        <w:t>, the RR ~ 100 km W of the Aegir ridge</w:t>
      </w:r>
      <w:r w:rsidR="00B93CDE">
        <w:t>. Because one propagates from the N and the other from the S, they do not join</w:t>
      </w:r>
      <w:r w:rsidR="0000273C">
        <w:t xml:space="preserve"> straight across the </w:t>
      </w:r>
      <w:r w:rsidR="00EE323A">
        <w:t>f</w:t>
      </w:r>
      <w:r w:rsidR="00356C1F">
        <w:t>(</w:t>
      </w:r>
      <w:r w:rsidR="0000273C">
        <w:t>future</w:t>
      </w:r>
      <w:r w:rsidR="00356C1F">
        <w:t>)-</w:t>
      </w:r>
      <w:r w:rsidR="0000273C">
        <w:t>GIF</w:t>
      </w:r>
      <w:r w:rsidR="00356C1F">
        <w:t>R</w:t>
      </w:r>
      <w:r w:rsidR="0000273C">
        <w:t xml:space="preserve"> ridge</w:t>
      </w:r>
      <w:r w:rsidR="00B93CDE">
        <w:t xml:space="preserve"> but</w:t>
      </w:r>
      <w:r w:rsidR="000B2D9F">
        <w:t xml:space="preserve"> form either overlapping spreading centers or a</w:t>
      </w:r>
      <w:r w:rsidR="004204EA">
        <w:t xml:space="preserve"> swathe of</w:t>
      </w:r>
      <w:r w:rsidR="000B2D9F">
        <w:t xml:space="preserve"> diffuse spreading.</w:t>
      </w:r>
      <w:r w:rsidR="0000273C">
        <w:t xml:space="preserve"> Thus </w:t>
      </w:r>
      <w:r w:rsidR="004204EA">
        <w:t xml:space="preserve">“normal” </w:t>
      </w:r>
      <w:r w:rsidR="0000273C">
        <w:t>seafloor spreading does not onset initially at the f-GIF</w:t>
      </w:r>
      <w:r w:rsidR="004204EA">
        <w:t>R</w:t>
      </w:r>
      <w:r w:rsidR="0000273C">
        <w:t xml:space="preserve"> latitude.</w:t>
      </w:r>
    </w:p>
    <w:p w14:paraId="54748FA1" w14:textId="5FAF4BFB" w:rsidR="0000273C" w:rsidRDefault="0000273C" w:rsidP="0000273C">
      <w:pPr>
        <w:pStyle w:val="Written"/>
        <w:numPr>
          <w:ilvl w:val="0"/>
          <w:numId w:val="38"/>
        </w:numPr>
      </w:pPr>
      <w:r>
        <w:t xml:space="preserve">When this configuration formed, it is </w:t>
      </w:r>
      <w:r>
        <w:rPr>
          <w:u w:val="single"/>
        </w:rPr>
        <w:t>required</w:t>
      </w:r>
      <w:r>
        <w:t xml:space="preserve"> that CC</w:t>
      </w:r>
      <w:r w:rsidR="00693AF7">
        <w:t xml:space="preserve"> (continental crust) (~ 100 km breadth?)</w:t>
      </w:r>
      <w:r>
        <w:t xml:space="preserve"> was trapped between</w:t>
      </w:r>
      <w:r w:rsidR="00A3085F">
        <w:t>/in</w:t>
      </w:r>
      <w:r>
        <w:t xml:space="preserve"> the overlapping ridges/diffuse deformation zone.</w:t>
      </w:r>
    </w:p>
    <w:p w14:paraId="52827F01" w14:textId="5F9BC9B4" w:rsidR="000B2D9F" w:rsidRDefault="00A3085F" w:rsidP="008A6D02">
      <w:pPr>
        <w:pStyle w:val="Written"/>
        <w:numPr>
          <w:ilvl w:val="0"/>
          <w:numId w:val="38"/>
        </w:numPr>
      </w:pPr>
      <w:r>
        <w:t>If they formed an</w:t>
      </w:r>
      <w:r w:rsidR="000B2D9F">
        <w:t xml:space="preserve"> overlapping pair, the N </w:t>
      </w:r>
      <w:r w:rsidR="00E059CA">
        <w:t>end</w:t>
      </w:r>
      <w:r w:rsidR="000B2D9F">
        <w:t xml:space="preserve"> of the RR would hook round on the W side of the Aegir ridge and the S </w:t>
      </w:r>
      <w:r w:rsidR="00E059CA">
        <w:t>end</w:t>
      </w:r>
      <w:r w:rsidR="000B2D9F">
        <w:t xml:space="preserve"> of the </w:t>
      </w:r>
      <w:r w:rsidR="00E059CA">
        <w:t xml:space="preserve">Aegir ridge </w:t>
      </w:r>
      <w:r w:rsidR="000B2D9F">
        <w:t>would hook round on the E side of the RR.</w:t>
      </w:r>
    </w:p>
    <w:p w14:paraId="79D409CD" w14:textId="3A59F5B9" w:rsidR="00BA11F4" w:rsidRDefault="000B2D9F" w:rsidP="00BA11F4">
      <w:pPr>
        <w:pStyle w:val="Written"/>
        <w:numPr>
          <w:ilvl w:val="0"/>
          <w:numId w:val="38"/>
        </w:numPr>
      </w:pPr>
      <w:r>
        <w:t xml:space="preserve">One </w:t>
      </w:r>
      <w:r w:rsidR="00250615">
        <w:t>hint</w:t>
      </w:r>
      <w:r>
        <w:t xml:space="preserve"> we have of how extension was accommodated on the GIF</w:t>
      </w:r>
      <w:r w:rsidR="00E059CA">
        <w:t>R</w:t>
      </w:r>
      <w:r>
        <w:t xml:space="preserve"> is the </w:t>
      </w:r>
      <w:r w:rsidR="00C43921">
        <w:t>diffuse extension in the S part of the JMMC (forming “mullioned crust”</w:t>
      </w:r>
      <w:r w:rsidR="008973C2">
        <w:t xml:space="preserve">, i.e. </w:t>
      </w:r>
      <w:r w:rsidR="00BB35BE">
        <w:t>dyking in highly extended CC</w:t>
      </w:r>
      <w:r w:rsidR="00C43921">
        <w:t>).</w:t>
      </w:r>
      <w:r w:rsidR="00BA11F4">
        <w:t xml:space="preserve"> As spreading proceeded, it occurred “normally” about the N part of the </w:t>
      </w:r>
      <w:r w:rsidR="00250615">
        <w:t>Aegir ridge</w:t>
      </w:r>
      <w:r w:rsidR="00BA11F4">
        <w:t xml:space="preserve"> but</w:t>
      </w:r>
      <w:r w:rsidR="00E335D8">
        <w:t xml:space="preserve"> more slowly about </w:t>
      </w:r>
      <w:r w:rsidR="00BA11F4">
        <w:t>the S part</w:t>
      </w:r>
      <w:r w:rsidR="00E059CA">
        <w:t xml:space="preserve"> (“fan-shaped” spreading)</w:t>
      </w:r>
      <w:r w:rsidR="00D857BD">
        <w:t>. T</w:t>
      </w:r>
      <w:r w:rsidR="00BA11F4">
        <w:t>he rest</w:t>
      </w:r>
      <w:r w:rsidR="00E335D8">
        <w:t xml:space="preserve"> of the required extension</w:t>
      </w:r>
      <w:r w:rsidR="00BA11F4">
        <w:t xml:space="preserve"> occurred diffusely in the S part of the </w:t>
      </w:r>
      <w:r w:rsidR="00572002">
        <w:t>f(</w:t>
      </w:r>
      <w:r w:rsidR="00BA11F4">
        <w:t>future</w:t>
      </w:r>
      <w:r w:rsidR="00572002">
        <w:t>)-</w:t>
      </w:r>
      <w:r w:rsidR="00BA11F4">
        <w:t>JMMC.</w:t>
      </w:r>
    </w:p>
    <w:p w14:paraId="340B06F7" w14:textId="6BBDB7B5" w:rsidR="00C43921" w:rsidRDefault="00C43921" w:rsidP="008A6D02">
      <w:pPr>
        <w:pStyle w:val="Written"/>
        <w:numPr>
          <w:ilvl w:val="0"/>
          <w:numId w:val="38"/>
        </w:numPr>
      </w:pPr>
      <w:r>
        <w:t>Because of this, the RR bec</w:t>
      </w:r>
      <w:r w:rsidR="00750485">
        <w:t>ame</w:t>
      </w:r>
      <w:r>
        <w:t xml:space="preserve"> progressively more offset to the W from the AR</w:t>
      </w:r>
      <w:r w:rsidR="00317E5B">
        <w:t xml:space="preserve"> </w:t>
      </w:r>
      <w:r w:rsidR="00A767ED">
        <w:t xml:space="preserve">because </w:t>
      </w:r>
      <w:r w:rsidR="00340579">
        <w:t xml:space="preserve">there was </w:t>
      </w:r>
      <w:r w:rsidR="00A767ED">
        <w:t>more extension</w:t>
      </w:r>
      <w:r w:rsidR="00340579">
        <w:t xml:space="preserve"> </w:t>
      </w:r>
      <w:r w:rsidR="00A767ED">
        <w:t xml:space="preserve">W of the </w:t>
      </w:r>
      <w:r w:rsidR="00572002">
        <w:t>Aegir ridge</w:t>
      </w:r>
      <w:r w:rsidR="00A767ED">
        <w:t xml:space="preserve"> than E of it. The</w:t>
      </w:r>
      <w:r w:rsidR="00D87D34">
        <w:t xml:space="preserve"> </w:t>
      </w:r>
      <w:r w:rsidR="00DF4084">
        <w:t>f-</w:t>
      </w:r>
      <w:r w:rsidR="00A767ED">
        <w:t>JMMC thus</w:t>
      </w:r>
      <w:r w:rsidR="002E0983">
        <w:t xml:space="preserve"> progressively</w:t>
      </w:r>
      <w:r w:rsidR="006A127F">
        <w:t xml:space="preserve"> rotated clockwise.</w:t>
      </w:r>
    </w:p>
    <w:p w14:paraId="7B316B06" w14:textId="0FE5B2D1" w:rsidR="007F4703" w:rsidRDefault="007F4703" w:rsidP="007F4703">
      <w:pPr>
        <w:pStyle w:val="Written"/>
        <w:numPr>
          <w:ilvl w:val="0"/>
          <w:numId w:val="38"/>
        </w:numPr>
      </w:pPr>
      <w:r w:rsidRPr="003757D3">
        <w:rPr>
          <w:b/>
          <w:color w:val="000000" w:themeColor="text1"/>
          <w:u w:val="single"/>
        </w:rPr>
        <w:t xml:space="preserve">At </w:t>
      </w:r>
      <w:r w:rsidR="00D87D34">
        <w:rPr>
          <w:b/>
          <w:color w:val="000000" w:themeColor="text1"/>
          <w:u w:val="single"/>
        </w:rPr>
        <w:t>~</w:t>
      </w:r>
      <w:r w:rsidRPr="003757D3">
        <w:rPr>
          <w:b/>
          <w:color w:val="000000" w:themeColor="text1"/>
          <w:u w:val="single"/>
        </w:rPr>
        <w:t>40 Ma</w:t>
      </w:r>
      <w:r>
        <w:t xml:space="preserve">, because of global tectonic events, the direction of separation of Greenland and Eurasia changed by </w:t>
      </w:r>
      <w:r w:rsidR="00CC212C">
        <w:t>30-50</w:t>
      </w:r>
      <w:r>
        <w:t>˚</w:t>
      </w:r>
      <w:r w:rsidR="00CC212C">
        <w:t xml:space="preserve"> </w:t>
      </w:r>
      <w:r w:rsidR="00CC212C" w:rsidRPr="00CC212C">
        <w:t>[Gaina, 2009 #11702]</w:t>
      </w:r>
      <w:r>
        <w:t>, rotating anti-clockwise. This tended to lock the Davis Strait transform fault</w:t>
      </w:r>
      <w:r w:rsidR="00D87D34">
        <w:t>,</w:t>
      </w:r>
      <w:r>
        <w:t xml:space="preserve"> discourage extension in the Labrador Sea, and render the southern (“hook”) part of the Aegir ridge less well orientated for extension. </w:t>
      </w:r>
      <w:r>
        <w:rPr>
          <w:u w:val="single"/>
        </w:rPr>
        <w:t>Question:</w:t>
      </w:r>
      <w:r>
        <w:t xml:space="preserve"> </w:t>
      </w:r>
      <w:r w:rsidR="001A0429">
        <w:t>Any</w:t>
      </w:r>
      <w:r>
        <w:t xml:space="preserve"> effect</w:t>
      </w:r>
      <w:r w:rsidR="001A0429">
        <w:t xml:space="preserve"> </w:t>
      </w:r>
      <w:r>
        <w:t>on the JMFZ and other faults N of the GIF</w:t>
      </w:r>
      <w:r w:rsidR="00D87D34">
        <w:t>R</w:t>
      </w:r>
      <w:r w:rsidR="001A0429">
        <w:t>?</w:t>
      </w:r>
      <w:r w:rsidR="00226880">
        <w:t xml:space="preserve"> </w:t>
      </w:r>
      <w:r>
        <w:t xml:space="preserve">Gernigon et al. (2012) </w:t>
      </w:r>
      <w:r w:rsidR="001A0429">
        <w:t>say</w:t>
      </w:r>
      <w:r>
        <w:t xml:space="preserve"> no effect.</w:t>
      </w:r>
    </w:p>
    <w:p w14:paraId="59A5D3F8" w14:textId="5A0F22F3" w:rsidR="000D3794" w:rsidRDefault="00763D62" w:rsidP="007F4703">
      <w:pPr>
        <w:pStyle w:val="Written"/>
        <w:numPr>
          <w:ilvl w:val="0"/>
          <w:numId w:val="38"/>
        </w:numPr>
      </w:pPr>
      <w:r>
        <w:t>T</w:t>
      </w:r>
      <w:r w:rsidR="003757D3">
        <w:t>he spreading rate</w:t>
      </w:r>
      <w:r>
        <w:t>, which ha</w:t>
      </w:r>
      <w:r w:rsidR="000860CD">
        <w:t>d been falling from a peak of ~</w:t>
      </w:r>
      <w:r>
        <w:t>5 cm/a at breakup time, reache</w:t>
      </w:r>
      <w:r w:rsidR="000860CD">
        <w:t>d</w:t>
      </w:r>
      <w:r>
        <w:t xml:space="preserve"> a low of ~</w:t>
      </w:r>
      <w:r w:rsidR="00DA0004">
        <w:t>1.8 cm/a</w:t>
      </w:r>
      <w:r w:rsidR="00226880">
        <w:t>.</w:t>
      </w:r>
      <w:r w:rsidR="0021370B">
        <w:t xml:space="preserve"> I</w:t>
      </w:r>
      <w:r w:rsidR="006A0492">
        <w:t>n reaction to the change in spreading direction</w:t>
      </w:r>
      <w:r w:rsidR="000D3794">
        <w:t>, the RR becomes stair-step</w:t>
      </w:r>
      <w:r w:rsidR="006A0492">
        <w:t xml:space="preserve"> (Martinez &amp; Hey)</w:t>
      </w:r>
      <w:r w:rsidR="00E600E8">
        <w:t>.</w:t>
      </w:r>
    </w:p>
    <w:p w14:paraId="64A9F945" w14:textId="4126CAEA" w:rsidR="00A918F3" w:rsidRDefault="00226880" w:rsidP="007F4703">
      <w:pPr>
        <w:pStyle w:val="Written"/>
        <w:numPr>
          <w:ilvl w:val="0"/>
          <w:numId w:val="38"/>
        </w:numPr>
      </w:pPr>
      <w:r>
        <w:t>Immediately</w:t>
      </w:r>
      <w:r w:rsidR="00A918F3">
        <w:t xml:space="preserve"> thereafter it starts to regain its original non-transform style</w:t>
      </w:r>
      <w:r w:rsidR="005425B5">
        <w:t xml:space="preserve"> and this is underway at latest by 34 Ma.</w:t>
      </w:r>
      <w:r w:rsidR="001637DF">
        <w:t xml:space="preserve"> According to </w:t>
      </w:r>
      <w:r w:rsidR="0054002E" w:rsidRPr="0054002E">
        <w:t>[Gerya, 2011 #11803]</w:t>
      </w:r>
      <w:r w:rsidR="0054002E">
        <w:t>, in freezing wax models, slow spreading is characterized by asymmetric spreading, detachment faults and ridge jumps, and</w:t>
      </w:r>
      <w:r w:rsidR="00623D5D">
        <w:t xml:space="preserve"> transform faults can be strongly curved and </w:t>
      </w:r>
      <w:r w:rsidR="000A5B96">
        <w:t>poorly developed</w:t>
      </w:r>
      <w:r w:rsidR="00623D5D">
        <w:t>.</w:t>
      </w:r>
      <w:r w:rsidR="000A5B96">
        <w:t xml:space="preserve"> </w:t>
      </w:r>
      <w:r w:rsidR="000A5B96" w:rsidRPr="0008387B">
        <w:rPr>
          <w:u w:val="single"/>
        </w:rPr>
        <w:t>Question:</w:t>
      </w:r>
      <w:r w:rsidR="0008387B">
        <w:t xml:space="preserve"> Could </w:t>
      </w:r>
      <w:r w:rsidR="003561C4">
        <w:t xml:space="preserve">part of </w:t>
      </w:r>
      <w:r w:rsidR="0008387B">
        <w:t>the reason for why the RR start</w:t>
      </w:r>
      <w:r w:rsidR="005463E1">
        <w:t>ed</w:t>
      </w:r>
      <w:r w:rsidR="0008387B">
        <w:t xml:space="preserve"> “ironing out” the transform </w:t>
      </w:r>
      <w:r w:rsidR="00134468">
        <w:t>faults</w:t>
      </w:r>
      <w:r w:rsidR="0008387B">
        <w:t xml:space="preserve"> </w:t>
      </w:r>
      <w:r w:rsidR="003561C4">
        <w:t>be</w:t>
      </w:r>
      <w:r w:rsidR="0008387B">
        <w:t xml:space="preserve"> that the spreading rate </w:t>
      </w:r>
      <w:r w:rsidR="003561C4">
        <w:t>collapsed</w:t>
      </w:r>
      <w:r w:rsidR="0008387B">
        <w:t>?</w:t>
      </w:r>
    </w:p>
    <w:p w14:paraId="369303E6" w14:textId="238F086F" w:rsidR="00C43921" w:rsidRDefault="00C43921" w:rsidP="008A6D02">
      <w:pPr>
        <w:pStyle w:val="Written"/>
        <w:numPr>
          <w:ilvl w:val="0"/>
          <w:numId w:val="38"/>
        </w:numPr>
      </w:pPr>
      <w:r w:rsidRPr="002E60CE">
        <w:rPr>
          <w:b/>
          <w:color w:val="000000" w:themeColor="text1"/>
          <w:u w:val="single"/>
        </w:rPr>
        <w:t xml:space="preserve">By </w:t>
      </w:r>
      <w:r w:rsidR="00E65FE3" w:rsidRPr="002E60CE">
        <w:rPr>
          <w:b/>
          <w:color w:val="000000" w:themeColor="text1"/>
          <w:u w:val="single"/>
        </w:rPr>
        <w:t xml:space="preserve">~ </w:t>
      </w:r>
      <w:r w:rsidRPr="002E60CE">
        <w:rPr>
          <w:b/>
          <w:color w:val="000000" w:themeColor="text1"/>
          <w:u w:val="single"/>
        </w:rPr>
        <w:t>2</w:t>
      </w:r>
      <w:r w:rsidR="002E60CE" w:rsidRPr="002E60CE">
        <w:rPr>
          <w:b/>
          <w:color w:val="000000" w:themeColor="text1"/>
          <w:u w:val="single"/>
        </w:rPr>
        <w:t>4</w:t>
      </w:r>
      <w:r w:rsidR="002E60CE">
        <w:rPr>
          <w:b/>
          <w:color w:val="000000" w:themeColor="text1"/>
          <w:u w:val="single"/>
        </w:rPr>
        <w:t>/22</w:t>
      </w:r>
      <w:r w:rsidRPr="002E60CE">
        <w:rPr>
          <w:b/>
          <w:color w:val="000000" w:themeColor="text1"/>
          <w:u w:val="single"/>
        </w:rPr>
        <w:t xml:space="preserve"> Ma</w:t>
      </w:r>
      <w:r>
        <w:t xml:space="preserve">, </w:t>
      </w:r>
      <w:r w:rsidR="00A878A4">
        <w:t>relative to the COB</w:t>
      </w:r>
      <w:r w:rsidR="00134468">
        <w:t xml:space="preserve"> (continent-ocean boundary)</w:t>
      </w:r>
      <w:r w:rsidR="00A878A4">
        <w:t xml:space="preserve"> N of the GIFR, </w:t>
      </w:r>
      <w:r>
        <w:t xml:space="preserve">the </w:t>
      </w:r>
      <w:r w:rsidR="009576DE">
        <w:t xml:space="preserve">S part of the </w:t>
      </w:r>
      <w:r w:rsidR="003561C4">
        <w:t xml:space="preserve">Aegir ridge </w:t>
      </w:r>
      <w:r w:rsidR="00A871BB">
        <w:t>is ~</w:t>
      </w:r>
      <w:r w:rsidR="009576DE">
        <w:t>2</w:t>
      </w:r>
      <w:r>
        <w:t xml:space="preserve">00 km </w:t>
      </w:r>
      <w:r w:rsidR="00A878A4">
        <w:t xml:space="preserve">to the </w:t>
      </w:r>
      <w:r>
        <w:t>W</w:t>
      </w:r>
      <w:r w:rsidR="00A878A4">
        <w:t xml:space="preserve"> </w:t>
      </w:r>
      <w:r w:rsidR="00A871BB">
        <w:t>and the RR is ~</w:t>
      </w:r>
      <w:r w:rsidR="00A925AD">
        <w:t>4</w:t>
      </w:r>
      <w:r w:rsidR="004E3CB8">
        <w:t>0</w:t>
      </w:r>
      <w:r>
        <w:t>0 km</w:t>
      </w:r>
      <w:r w:rsidR="00A878A4">
        <w:t xml:space="preserve"> to the</w:t>
      </w:r>
      <w:r>
        <w:t xml:space="preserve"> W. </w:t>
      </w:r>
      <w:r w:rsidR="00D72C65">
        <w:t>The W edge of the</w:t>
      </w:r>
      <w:r w:rsidR="009662D3">
        <w:t xml:space="preserve"> f-</w:t>
      </w:r>
      <w:r w:rsidR="00A871BB">
        <w:t>JMMC is ~</w:t>
      </w:r>
      <w:r w:rsidR="004E3CB8">
        <w:t>7</w:t>
      </w:r>
      <w:r w:rsidR="00D72C65">
        <w:t xml:space="preserve">00 km </w:t>
      </w:r>
      <w:r w:rsidR="00BD301F">
        <w:t xml:space="preserve">to the </w:t>
      </w:r>
      <w:r w:rsidR="00D72C65">
        <w:t>W</w:t>
      </w:r>
      <w:r w:rsidR="00BD301F">
        <w:t xml:space="preserve"> </w:t>
      </w:r>
      <w:r w:rsidR="002E60CE">
        <w:t xml:space="preserve">and </w:t>
      </w:r>
      <w:r w:rsidR="00A871BB">
        <w:t>~</w:t>
      </w:r>
      <w:r w:rsidR="009662D3">
        <w:t>3</w:t>
      </w:r>
      <w:r w:rsidR="002E60CE">
        <w:t>00 km</w:t>
      </w:r>
      <w:r w:rsidR="00AC0756">
        <w:t xml:space="preserve"> (prob too large)</w:t>
      </w:r>
      <w:r w:rsidR="002E60CE">
        <w:t xml:space="preserve"> W of the N continuation of the RR</w:t>
      </w:r>
      <w:r w:rsidR="00D72C65">
        <w:t xml:space="preserve">. </w:t>
      </w:r>
    </w:p>
    <w:p w14:paraId="4FC8592C" w14:textId="741EEF0C" w:rsidR="00C43921" w:rsidRDefault="007F4703" w:rsidP="00C43921">
      <w:pPr>
        <w:pStyle w:val="Written"/>
        <w:numPr>
          <w:ilvl w:val="0"/>
          <w:numId w:val="38"/>
        </w:numPr>
      </w:pPr>
      <w:r>
        <w:t>By this time the</w:t>
      </w:r>
      <w:r w:rsidR="00B92019">
        <w:t xml:space="preserve"> </w:t>
      </w:r>
      <w:r w:rsidR="00CB1E10">
        <w:t>Aegir ridge</w:t>
      </w:r>
      <w:r w:rsidR="00B92019">
        <w:t>, including its southern “hook”</w:t>
      </w:r>
      <w:r w:rsidR="00CB1E10">
        <w:t xml:space="preserve"> </w:t>
      </w:r>
      <w:r w:rsidR="00A871BB">
        <w:t xml:space="preserve">part, </w:t>
      </w:r>
      <w:r>
        <w:t>ha</w:t>
      </w:r>
      <w:r w:rsidR="00B92019">
        <w:t>s</w:t>
      </w:r>
      <w:r>
        <w:t xml:space="preserve"> become progressively more</w:t>
      </w:r>
      <w:r w:rsidR="00C43921">
        <w:t xml:space="preserve"> rotated </w:t>
      </w:r>
      <w:r w:rsidR="00A871BB">
        <w:t>anti-</w:t>
      </w:r>
      <w:r w:rsidR="00C43921">
        <w:t xml:space="preserve">clockwise and </w:t>
      </w:r>
      <w:r>
        <w:t>even</w:t>
      </w:r>
      <w:r w:rsidR="00C43921">
        <w:t xml:space="preserve"> less well orientated for extension.</w:t>
      </w:r>
    </w:p>
    <w:p w14:paraId="142394AA" w14:textId="49261673" w:rsidR="00C43921" w:rsidRDefault="00FF2E55" w:rsidP="00C43921">
      <w:pPr>
        <w:pStyle w:val="Written"/>
        <w:numPr>
          <w:ilvl w:val="0"/>
          <w:numId w:val="38"/>
        </w:numPr>
      </w:pPr>
      <w:r>
        <w:t>B</w:t>
      </w:r>
      <w:r w:rsidR="007F4703">
        <w:t xml:space="preserve">ecause extension on the </w:t>
      </w:r>
      <w:r w:rsidR="00B92019">
        <w:t xml:space="preserve">Aegir ridge </w:t>
      </w:r>
      <w:r w:rsidR="007F4703">
        <w:t>had become energetically non-optimal,</w:t>
      </w:r>
      <w:r w:rsidR="00C43921">
        <w:t xml:space="preserve"> </w:t>
      </w:r>
      <w:r w:rsidR="007F4703">
        <w:t>spreading N of the GIF</w:t>
      </w:r>
      <w:r w:rsidR="00F50D62">
        <w:t>R</w:t>
      </w:r>
      <w:r w:rsidR="007F4703">
        <w:t xml:space="preserve"> migrated to the W boundary of the severely intruded and weakened </w:t>
      </w:r>
      <w:r w:rsidR="00F50D62">
        <w:t>f-</w:t>
      </w:r>
      <w:r w:rsidR="007F4703">
        <w:t xml:space="preserve">JMMC and </w:t>
      </w:r>
      <w:r w:rsidR="00C43921">
        <w:t xml:space="preserve">the </w:t>
      </w:r>
      <w:r w:rsidR="00F50D62">
        <w:t>Aegir ridge</w:t>
      </w:r>
      <w:r w:rsidR="00C43921">
        <w:t xml:space="preserve"> bec</w:t>
      </w:r>
      <w:r w:rsidR="007F4703">
        <w:t>ame</w:t>
      </w:r>
      <w:r w:rsidR="00C43921">
        <w:t xml:space="preserve"> extinct</w:t>
      </w:r>
      <w:r w:rsidR="007F4703">
        <w:t>. T</w:t>
      </w:r>
      <w:r w:rsidR="00C43921">
        <w:t>he KR</w:t>
      </w:r>
      <w:r w:rsidR="007F4703">
        <w:t xml:space="preserve"> thus formed</w:t>
      </w:r>
      <w:r w:rsidR="00C43921">
        <w:t xml:space="preserve"> and </w:t>
      </w:r>
      <w:r w:rsidR="007F4703">
        <w:t>took</w:t>
      </w:r>
      <w:r w:rsidR="00C43921">
        <w:t xml:space="preserve"> over spreading N of the GIF</w:t>
      </w:r>
      <w:r w:rsidR="00F50D62">
        <w:t>R</w:t>
      </w:r>
      <w:r w:rsidR="00DF6375">
        <w:t>,</w:t>
      </w:r>
      <w:r w:rsidR="00C43921">
        <w:t xml:space="preserve"> calv</w:t>
      </w:r>
      <w:r w:rsidR="00DF6375">
        <w:t>ing</w:t>
      </w:r>
      <w:r w:rsidR="00C43921">
        <w:t xml:space="preserve"> off the</w:t>
      </w:r>
      <w:r w:rsidR="00F50D62">
        <w:t xml:space="preserve"> </w:t>
      </w:r>
      <w:r w:rsidR="00C43921">
        <w:t>JMMC.</w:t>
      </w:r>
    </w:p>
    <w:p w14:paraId="1DB8B162" w14:textId="35D766C9" w:rsidR="00B108FA" w:rsidRDefault="00DF6375" w:rsidP="008A6D02">
      <w:pPr>
        <w:pStyle w:val="Written"/>
        <w:numPr>
          <w:ilvl w:val="0"/>
          <w:numId w:val="38"/>
        </w:numPr>
      </w:pPr>
      <w:r>
        <w:t>The new KR was</w:t>
      </w:r>
      <w:r w:rsidR="00C4722A">
        <w:t xml:space="preserve"> </w:t>
      </w:r>
      <w:r w:rsidR="001854A2">
        <w:t>W of</w:t>
      </w:r>
      <w:r>
        <w:t xml:space="preserve"> </w:t>
      </w:r>
      <w:r w:rsidR="00C4722A">
        <w:t xml:space="preserve">(an imaginary) </w:t>
      </w:r>
      <w:r w:rsidR="00AC0756">
        <w:t xml:space="preserve">straight </w:t>
      </w:r>
      <w:r w:rsidR="00C4722A">
        <w:t>northerly extension</w:t>
      </w:r>
      <w:r>
        <w:t xml:space="preserve"> RR. </w:t>
      </w:r>
      <w:r w:rsidR="001854A2">
        <w:t>This flipped the sense of the overlapping ridge pair on the GIF</w:t>
      </w:r>
      <w:r w:rsidR="00625B11">
        <w:t>R</w:t>
      </w:r>
      <w:r w:rsidR="001854A2">
        <w:t>.</w:t>
      </w:r>
      <w:r w:rsidR="00154571">
        <w:t xml:space="preserve"> </w:t>
      </w:r>
      <w:r w:rsidR="00625B11">
        <w:t xml:space="preserve">A new propagator thus formed at the N end of the RR, hooking round on the E side of the </w:t>
      </w:r>
      <w:r w:rsidR="00AC0756">
        <w:t xml:space="preserve">new </w:t>
      </w:r>
      <w:r w:rsidR="00625B11">
        <w:t>KR</w:t>
      </w:r>
      <w:r w:rsidR="003831D8">
        <w:t>. With this event,</w:t>
      </w:r>
      <w:r w:rsidR="00B108FA">
        <w:t xml:space="preserve"> double spreading onset on the GIFR. </w:t>
      </w:r>
    </w:p>
    <w:p w14:paraId="38FC8ED6" w14:textId="6AF00CDD" w:rsidR="007A75DF" w:rsidRDefault="00154571" w:rsidP="00D44F03">
      <w:pPr>
        <w:pStyle w:val="Written"/>
        <w:numPr>
          <w:ilvl w:val="0"/>
          <w:numId w:val="38"/>
        </w:numPr>
      </w:pPr>
      <w:r>
        <w:lastRenderedPageBreak/>
        <w:t xml:space="preserve">Thereafter, spreading proceeded solely on the RR and KR so they maintained their </w:t>
      </w:r>
      <w:r w:rsidR="003E1528">
        <w:t>offset.</w:t>
      </w:r>
      <w:r w:rsidR="00F70830">
        <w:t xml:space="preserve"> </w:t>
      </w:r>
      <w:r w:rsidR="003D576C">
        <w:t>Because the stress pattern around the ridge</w:t>
      </w:r>
      <w:r w:rsidR="00424F1B">
        <w:t xml:space="preserve"> propagator (i.e. crack)</w:t>
      </w:r>
      <w:r w:rsidR="003D576C">
        <w:t xml:space="preserve"> tips</w:t>
      </w:r>
      <w:r w:rsidR="003B7E96">
        <w:t xml:space="preserve"> does not permit the</w:t>
      </w:r>
      <w:r w:rsidR="00424F1B">
        <w:t>m</w:t>
      </w:r>
      <w:r w:rsidR="003B7E96">
        <w:t xml:space="preserve"> to join up, rifts on the W side</w:t>
      </w:r>
      <w:r w:rsidR="00424F1B">
        <w:t xml:space="preserve"> of the RR “hook”</w:t>
      </w:r>
      <w:r w:rsidR="00233D13">
        <w:t xml:space="preserve"> </w:t>
      </w:r>
      <w:r w:rsidR="003B7E96">
        <w:t xml:space="preserve">repeatedly become extinct and </w:t>
      </w:r>
      <w:r w:rsidR="00172ABB">
        <w:t xml:space="preserve">structures </w:t>
      </w:r>
      <w:r w:rsidR="003B7E96">
        <w:t xml:space="preserve">further E </w:t>
      </w:r>
      <w:r w:rsidR="00EC5FAB">
        <w:t>became</w:t>
      </w:r>
      <w:r w:rsidR="00233D13">
        <w:t xml:space="preserve"> reactivated</w:t>
      </w:r>
      <w:r w:rsidR="00172ABB">
        <w:t xml:space="preserve"> as rifts</w:t>
      </w:r>
      <w:r w:rsidR="00233D13">
        <w:t xml:space="preserve"> </w:t>
      </w:r>
      <w:r w:rsidR="003B7E96">
        <w:t xml:space="preserve">to maintain the </w:t>
      </w:r>
      <w:r w:rsidR="00233D13">
        <w:t xml:space="preserve">stress-optimal </w:t>
      </w:r>
      <w:r w:rsidR="003B7E96">
        <w:t>offset</w:t>
      </w:r>
      <w:r w:rsidR="007A75DF">
        <w:t>.</w:t>
      </w:r>
      <w:r w:rsidR="00B108FA">
        <w:t xml:space="preserve"> A series of extinct ridges are identified by </w:t>
      </w:r>
      <w:r w:rsidR="00B108FA" w:rsidRPr="00B108FA">
        <w:t>[Hjartarson, 2017 #11806]</w:t>
      </w:r>
      <w:r w:rsidR="005E6D79">
        <w:t xml:space="preserve"> on the GIFR as synclines separated by anticlines.</w:t>
      </w:r>
      <w:r w:rsidR="00D44F03">
        <w:t xml:space="preserve"> These structures are more common on the GIFR than in the adjacent oceanic basins.</w:t>
      </w:r>
    </w:p>
    <w:p w14:paraId="34E51117" w14:textId="6FC9C5F3" w:rsidR="0028087F" w:rsidRDefault="00660E7E" w:rsidP="008A6D02">
      <w:pPr>
        <w:pStyle w:val="Written"/>
        <w:numPr>
          <w:ilvl w:val="0"/>
          <w:numId w:val="38"/>
        </w:numPr>
      </w:pPr>
      <w:r>
        <w:t>T</w:t>
      </w:r>
      <w:r w:rsidR="0028087F">
        <w:t>he tectonics of the GIFR are affiliated to the RR “domain” and decoupled from the KR “domain”. T</w:t>
      </w:r>
      <w:r>
        <w:t>here is</w:t>
      </w:r>
      <w:r w:rsidR="0028087F">
        <w:t xml:space="preserve"> thus</w:t>
      </w:r>
      <w:r>
        <w:t xml:space="preserve"> a key tectonic boundary northerly in Iceland, which could explain the NS geochemical</w:t>
      </w:r>
      <w:r w:rsidR="0028087F">
        <w:t xml:space="preserve"> “boundary”.</w:t>
      </w:r>
      <w:r w:rsidR="00EC5FAB">
        <w:t xml:space="preserve"> A major structural discontinuity is also seen in mantle tomography.</w:t>
      </w:r>
    </w:p>
    <w:p w14:paraId="36CFF551" w14:textId="37D4DEE8" w:rsidR="00E22F4A" w:rsidRDefault="00805BD5" w:rsidP="0000273C">
      <w:pPr>
        <w:pStyle w:val="Written"/>
        <w:numPr>
          <w:ilvl w:val="0"/>
          <w:numId w:val="38"/>
        </w:numPr>
      </w:pPr>
      <w:r>
        <w:t>T</w:t>
      </w:r>
      <w:r w:rsidR="00D44F03">
        <w:t>he re</w:t>
      </w:r>
      <w:r w:rsidR="00FA1E03">
        <w:t>cent</w:t>
      </w:r>
      <w:r w:rsidR="00D44F03">
        <w:t xml:space="preserve"> </w:t>
      </w:r>
      <w:r>
        <w:t>E</w:t>
      </w:r>
      <w:r w:rsidR="00D44F03">
        <w:t>-ward</w:t>
      </w:r>
      <w:r>
        <w:t xml:space="preserve"> rift jumps on the GIFR </w:t>
      </w:r>
      <w:r w:rsidR="00EB3B83">
        <w:t>rotate the extensional stress direction</w:t>
      </w:r>
      <w:r>
        <w:t xml:space="preserve"> at this latitude</w:t>
      </w:r>
      <w:r w:rsidR="00BB085A">
        <w:t>, disrupting equilibrium and encouraging</w:t>
      </w:r>
      <w:r w:rsidR="00B47C4D">
        <w:t xml:space="preserve"> t</w:t>
      </w:r>
      <w:r w:rsidR="00E22F4A">
        <w:t xml:space="preserve">he RR </w:t>
      </w:r>
      <w:r w:rsidR="00B47C4D">
        <w:t xml:space="preserve">to </w:t>
      </w:r>
      <w:r w:rsidR="00E22F4A">
        <w:t>migrat</w:t>
      </w:r>
      <w:r w:rsidR="00B47C4D">
        <w:t>e</w:t>
      </w:r>
      <w:r w:rsidR="00E22F4A">
        <w:t xml:space="preserve"> E</w:t>
      </w:r>
      <w:r w:rsidR="00B47C4D">
        <w:t xml:space="preserve">. When there is a major rift jump on the GIFR (i.e., to a location outside of the </w:t>
      </w:r>
      <w:r w:rsidR="00044595">
        <w:t xml:space="preserve">current rift zone) there is a stronger effect on the RR which causes excess volcanism to be associated with the ridge migration and a </w:t>
      </w:r>
      <w:r w:rsidR="002304B0">
        <w:t>“</w:t>
      </w:r>
      <w:r w:rsidR="00044595">
        <w:t>V-shaped</w:t>
      </w:r>
      <w:r w:rsidR="002304B0">
        <w:t>” ridge forms</w:t>
      </w:r>
      <w:r w:rsidR="00956636">
        <w:t xml:space="preserve"> (c.f. Iceland: Grensdalur-&gt;Hengill vs. Skagi</w:t>
      </w:r>
      <w:r w:rsidR="00A854DC">
        <w:t> </w:t>
      </w:r>
      <w:r w:rsidR="00956636">
        <w:t>VZ-&gt;NVZ)</w:t>
      </w:r>
      <w:r w:rsidR="002304B0">
        <w:t>.</w:t>
      </w:r>
      <w:r w:rsidR="00E22F4A">
        <w:t xml:space="preserve"> </w:t>
      </w:r>
      <w:r w:rsidR="002304B0">
        <w:t>The</w:t>
      </w:r>
      <w:r w:rsidR="002B32EF">
        <w:t xml:space="preserve"> ridge jumps on the GIFR correlate with the onset of new</w:t>
      </w:r>
      <w:r w:rsidR="002304B0">
        <w:t xml:space="preserve"> V-shaped ridges</w:t>
      </w:r>
      <w:r w:rsidR="002B32EF">
        <w:t xml:space="preserve"> </w:t>
      </w:r>
      <w:r w:rsidR="002304B0">
        <w:t>so it is really blindingly obvious that the</w:t>
      </w:r>
      <w:r w:rsidR="002B32EF">
        <w:t xml:space="preserve"> ridge jumps</w:t>
      </w:r>
      <w:r w:rsidR="002304B0">
        <w:t xml:space="preserve"> must be</w:t>
      </w:r>
      <w:r w:rsidR="002B32EF">
        <w:t xml:space="preserve"> triggering the</w:t>
      </w:r>
      <w:r w:rsidR="00D45E1C">
        <w:t xml:space="preserve"> V-shaped ridges</w:t>
      </w:r>
      <w:r w:rsidR="002B32EF">
        <w:t xml:space="preserve"> to form.</w:t>
      </w:r>
    </w:p>
    <w:p w14:paraId="2B6A3B7D" w14:textId="1D2D4E25" w:rsidR="00D45E1C" w:rsidRDefault="00A854DC" w:rsidP="00A854DC">
      <w:pPr>
        <w:pStyle w:val="Written"/>
        <w:numPr>
          <w:ilvl w:val="0"/>
          <w:numId w:val="38"/>
        </w:numPr>
      </w:pPr>
      <w:r>
        <w:t xml:space="preserve">The excess volcanism and volume of </w:t>
      </w:r>
      <w:r w:rsidR="00855223">
        <w:t>(seismically) crustal</w:t>
      </w:r>
      <w:r>
        <w:t xml:space="preserve"> rocks on the GIFR and in Iceland can be explained by</w:t>
      </w:r>
      <w:r w:rsidR="00D45E1C">
        <w:t>:</w:t>
      </w:r>
    </w:p>
    <w:p w14:paraId="296D898F" w14:textId="77777777" w:rsidR="00D45E1C" w:rsidRDefault="00A854DC" w:rsidP="00D45E1C">
      <w:pPr>
        <w:pStyle w:val="Written"/>
        <w:numPr>
          <w:ilvl w:val="1"/>
          <w:numId w:val="38"/>
        </w:numPr>
      </w:pPr>
      <w:r>
        <w:t>bursts of volcanism accompanying the numerous rift jumps that have occurred,</w:t>
      </w:r>
    </w:p>
    <w:p w14:paraId="3C49649B" w14:textId="77777777" w:rsidR="00D45E1C" w:rsidRDefault="00A854DC" w:rsidP="00D45E1C">
      <w:pPr>
        <w:pStyle w:val="Written"/>
        <w:numPr>
          <w:ilvl w:val="1"/>
          <w:numId w:val="38"/>
        </w:numPr>
      </w:pPr>
      <w:r>
        <w:t>underlying distributed continental crust,</w:t>
      </w:r>
    </w:p>
    <w:p w14:paraId="558CACC3" w14:textId="4693A870" w:rsidR="00174515" w:rsidRDefault="00174515" w:rsidP="00D45E1C">
      <w:pPr>
        <w:pStyle w:val="Written"/>
        <w:numPr>
          <w:ilvl w:val="1"/>
          <w:numId w:val="38"/>
        </w:numPr>
      </w:pPr>
      <w:r>
        <w:t>s</w:t>
      </w:r>
      <w:r w:rsidR="00A854DC">
        <w:t>ubmerged</w:t>
      </w:r>
      <w:r w:rsidR="004F0345">
        <w:t xml:space="preserve"> older oceanic crust</w:t>
      </w:r>
      <w:r>
        <w:t>,</w:t>
      </w:r>
      <w:r w:rsidR="00855223">
        <w:t xml:space="preserve"> and</w:t>
      </w:r>
    </w:p>
    <w:p w14:paraId="215AA4BB" w14:textId="4FE2B056" w:rsidR="00A854DC" w:rsidRDefault="00174515" w:rsidP="00D45E1C">
      <w:pPr>
        <w:pStyle w:val="Written"/>
        <w:numPr>
          <w:ilvl w:val="1"/>
          <w:numId w:val="38"/>
        </w:numPr>
      </w:pPr>
      <w:r>
        <w:t xml:space="preserve">a more fusible source due to recycled Iapetus material in the shallow mantle and resorbtion </w:t>
      </w:r>
      <w:r w:rsidR="00855223">
        <w:t>of b. and c. material.</w:t>
      </w:r>
      <w:r w:rsidR="00A854DC">
        <w:t xml:space="preserve"> </w:t>
      </w:r>
    </w:p>
    <w:p w14:paraId="336E5E02" w14:textId="45005FC3" w:rsidR="004F0345" w:rsidRDefault="004F0345" w:rsidP="004F0345">
      <w:pPr>
        <w:pStyle w:val="Written"/>
        <w:numPr>
          <w:ilvl w:val="0"/>
          <w:numId w:val="38"/>
        </w:numPr>
      </w:pPr>
      <w:r>
        <w:t>This model can</w:t>
      </w:r>
      <w:r w:rsidR="00D029AE">
        <w:t xml:space="preserve"> potentially</w:t>
      </w:r>
      <w:r>
        <w:t xml:space="preserve"> explain:</w:t>
      </w:r>
    </w:p>
    <w:p w14:paraId="39BFB039" w14:textId="77777777" w:rsidR="00D029AE" w:rsidRPr="00977E7D" w:rsidRDefault="00D029AE" w:rsidP="00D029AE">
      <w:pPr>
        <w:pStyle w:val="Written"/>
        <w:numPr>
          <w:ilvl w:val="1"/>
          <w:numId w:val="38"/>
        </w:numPr>
        <w:rPr>
          <w:lang w:val="en-GB"/>
        </w:rPr>
      </w:pPr>
      <w:r w:rsidRPr="00977E7D">
        <w:t>The onset of parallel spreading ridge pair at Iceland</w:t>
      </w:r>
    </w:p>
    <w:p w14:paraId="4A449B23" w14:textId="77777777" w:rsidR="00D029AE" w:rsidRPr="00977E7D" w:rsidRDefault="00D029AE" w:rsidP="00D029AE">
      <w:pPr>
        <w:pStyle w:val="Written"/>
        <w:numPr>
          <w:ilvl w:val="1"/>
          <w:numId w:val="38"/>
        </w:numPr>
        <w:rPr>
          <w:lang w:val="en-GB"/>
        </w:rPr>
      </w:pPr>
      <w:r w:rsidRPr="00977E7D">
        <w:t>Excess volcanism &amp; thick crust</w:t>
      </w:r>
    </w:p>
    <w:p w14:paraId="217C1B07" w14:textId="77777777" w:rsidR="00977E7D" w:rsidRPr="00977E7D" w:rsidRDefault="00977E7D" w:rsidP="00977E7D">
      <w:pPr>
        <w:pStyle w:val="Written"/>
        <w:numPr>
          <w:ilvl w:val="1"/>
          <w:numId w:val="38"/>
        </w:numPr>
        <w:rPr>
          <w:lang w:val="en-GB"/>
        </w:rPr>
      </w:pPr>
      <w:r w:rsidRPr="00977E7D">
        <w:t>The numerous extinct ridges strewn along the GIFR</w:t>
      </w:r>
    </w:p>
    <w:p w14:paraId="3125AFC3" w14:textId="77777777" w:rsidR="00977E7D" w:rsidRPr="00977E7D" w:rsidRDefault="00977E7D" w:rsidP="00977E7D">
      <w:pPr>
        <w:pStyle w:val="Written"/>
        <w:numPr>
          <w:ilvl w:val="1"/>
          <w:numId w:val="38"/>
        </w:numPr>
        <w:rPr>
          <w:lang w:val="en-GB"/>
        </w:rPr>
      </w:pPr>
      <w:r w:rsidRPr="00977E7D">
        <w:t>The present-day shape of the KR/TFZ/Iceland/RR boundary</w:t>
      </w:r>
    </w:p>
    <w:p w14:paraId="6208D74E" w14:textId="77777777" w:rsidR="00977E7D" w:rsidRPr="00977E7D" w:rsidRDefault="00977E7D" w:rsidP="00977E7D">
      <w:pPr>
        <w:pStyle w:val="Written"/>
        <w:numPr>
          <w:ilvl w:val="1"/>
          <w:numId w:val="38"/>
        </w:numPr>
        <w:rPr>
          <w:lang w:val="en-GB"/>
        </w:rPr>
      </w:pPr>
      <w:r w:rsidRPr="00977E7D">
        <w:t>The V-shaped ridges about the RR and KR.</w:t>
      </w:r>
    </w:p>
    <w:p w14:paraId="392717C8" w14:textId="77777777" w:rsidR="00D029AE" w:rsidRDefault="00D029AE" w:rsidP="00D029AE">
      <w:pPr>
        <w:pStyle w:val="Written"/>
        <w:numPr>
          <w:ilvl w:val="1"/>
          <w:numId w:val="38"/>
        </w:numPr>
      </w:pPr>
      <w:r>
        <w:t>the NS divide in geochemistry (the N region is KR domain and the S region RR domain);</w:t>
      </w:r>
    </w:p>
    <w:p w14:paraId="17B06953" w14:textId="552D7857" w:rsidR="001A33B3" w:rsidRDefault="001A33B3" w:rsidP="00D029AE">
      <w:pPr>
        <w:pStyle w:val="Written"/>
        <w:numPr>
          <w:ilvl w:val="1"/>
          <w:numId w:val="38"/>
        </w:numPr>
      </w:pPr>
      <w:r>
        <w:t xml:space="preserve">The curious and to-date unexplained (but generally ignored) </w:t>
      </w:r>
      <w:r w:rsidR="000D170A">
        <w:t xml:space="preserve">inability to fit the Icelandic lower crustal seismic velocities and densities to any known petrology. The present model would explain this as a </w:t>
      </w:r>
      <w:r w:rsidR="00C4679F">
        <w:t>melange</w:t>
      </w:r>
      <w:r w:rsidR="000D170A">
        <w:t xml:space="preserve"> of continental </w:t>
      </w:r>
      <w:r w:rsidR="00C4679F">
        <w:t xml:space="preserve">and oceanic </w:t>
      </w:r>
      <w:r w:rsidR="000D170A">
        <w:t>lower crust</w:t>
      </w:r>
      <w:r w:rsidR="00C4679F">
        <w:t xml:space="preserve"> material.</w:t>
      </w:r>
    </w:p>
    <w:p w14:paraId="11C0ED33" w14:textId="77777777" w:rsidR="001F76BA" w:rsidRDefault="00D029AE" w:rsidP="004F0345">
      <w:pPr>
        <w:pStyle w:val="Written"/>
        <w:numPr>
          <w:ilvl w:val="0"/>
          <w:numId w:val="38"/>
        </w:numPr>
      </w:pPr>
      <w:r>
        <w:rPr>
          <w:u w:val="single"/>
        </w:rPr>
        <w:t>Analogies:</w:t>
      </w:r>
      <w:r>
        <w:t xml:space="preserve"> </w:t>
      </w:r>
    </w:p>
    <w:p w14:paraId="620E232C" w14:textId="2D9084C0" w:rsidR="004F0345" w:rsidRDefault="004F0345" w:rsidP="001F76BA">
      <w:pPr>
        <w:pStyle w:val="Written"/>
        <w:numPr>
          <w:ilvl w:val="1"/>
          <w:numId w:val="38"/>
        </w:numPr>
      </w:pPr>
      <w:r>
        <w:t>The Traill igneous complex</w:t>
      </w:r>
      <w:r w:rsidR="001F76BA">
        <w:t>-</w:t>
      </w:r>
      <w:r>
        <w:t>E Gree</w:t>
      </w:r>
      <w:r w:rsidR="001F76BA">
        <w:t>n</w:t>
      </w:r>
      <w:r>
        <w:t>land</w:t>
      </w:r>
      <w:r w:rsidR="001F76BA">
        <w:t>-</w:t>
      </w:r>
      <w:r>
        <w:t>Vøring Spur</w:t>
      </w:r>
      <w:r w:rsidR="001F76BA">
        <w:t xml:space="preserve"> </w:t>
      </w:r>
      <w:r>
        <w:t>may be the stub</w:t>
      </w:r>
      <w:r w:rsidR="001F76BA">
        <w:t>s</w:t>
      </w:r>
      <w:r>
        <w:t xml:space="preserve"> of a mini-GIFR which didn’t form because of the much larger ridge-ridge offset between the Kolbeinsey and Mohns ridges (~225 km)</w:t>
      </w:r>
      <w:r w:rsidR="001F76BA">
        <w:t>.A</w:t>
      </w:r>
      <w:r>
        <w:t xml:space="preserve"> transform form</w:t>
      </w:r>
      <w:r w:rsidR="001F76BA">
        <w:t>ed instead;</w:t>
      </w:r>
    </w:p>
    <w:p w14:paraId="0B072E86" w14:textId="731D1FCD" w:rsidR="001F76BA" w:rsidRDefault="001F76BA" w:rsidP="001F76BA">
      <w:pPr>
        <w:pStyle w:val="Written"/>
        <w:numPr>
          <w:ilvl w:val="1"/>
          <w:numId w:val="38"/>
        </w:numPr>
      </w:pPr>
      <w:r>
        <w:t>The Davis strait</w:t>
      </w:r>
      <w:r w:rsidR="007719C2">
        <w:t xml:space="preserve"> region.</w:t>
      </w:r>
    </w:p>
    <w:bookmarkEnd w:id="30"/>
    <w:p w14:paraId="56576DD3" w14:textId="77777777" w:rsidR="007719C2" w:rsidRDefault="007719C2" w:rsidP="007719C2">
      <w:pPr>
        <w:pStyle w:val="Written"/>
        <w:ind w:left="1080"/>
      </w:pPr>
    </w:p>
    <w:p w14:paraId="3F59E7BF" w14:textId="77777777" w:rsidR="007719C2" w:rsidRDefault="007719C2" w:rsidP="007719C2">
      <w:pPr>
        <w:pStyle w:val="Written"/>
        <w:ind w:left="1080"/>
      </w:pPr>
    </w:p>
    <w:p w14:paraId="771C4FFE" w14:textId="77777777" w:rsidR="007719C2" w:rsidRDefault="007719C2" w:rsidP="007719C2">
      <w:pPr>
        <w:pStyle w:val="Written"/>
        <w:ind w:left="1080"/>
      </w:pPr>
    </w:p>
    <w:p w14:paraId="1D9F8047" w14:textId="748700DD" w:rsidR="00B75A2D" w:rsidRPr="00956636" w:rsidRDefault="00B75A2D" w:rsidP="0000273C">
      <w:pPr>
        <w:pStyle w:val="Written"/>
        <w:numPr>
          <w:ilvl w:val="0"/>
          <w:numId w:val="38"/>
        </w:numPr>
        <w:rPr>
          <w:strike/>
        </w:rPr>
      </w:pPr>
      <w:r w:rsidRPr="00956636">
        <w:rPr>
          <w:strike/>
        </w:rPr>
        <w:lastRenderedPageBreak/>
        <w:t xml:space="preserve">According to Martinez/Hey, </w:t>
      </w:r>
      <w:r w:rsidR="00864376" w:rsidRPr="00956636">
        <w:rPr>
          <w:strike/>
        </w:rPr>
        <w:t>“</w:t>
      </w:r>
      <w:r w:rsidR="00F6706D" w:rsidRPr="00956636">
        <w:rPr>
          <w:strike/>
        </w:rPr>
        <w:t>s</w:t>
      </w:r>
      <w:r w:rsidRPr="00956636">
        <w:rPr>
          <w:strike/>
        </w:rPr>
        <w:t>ome of the</w:t>
      </w:r>
      <w:r w:rsidR="007129C5" w:rsidRPr="00956636">
        <w:rPr>
          <w:strike/>
        </w:rPr>
        <w:t xml:space="preserve"> ridge</w:t>
      </w:r>
      <w:r w:rsidRPr="00956636">
        <w:rPr>
          <w:strike/>
        </w:rPr>
        <w:t xml:space="preserve"> jumps</w:t>
      </w:r>
      <w:r w:rsidR="007129C5" w:rsidRPr="00956636">
        <w:rPr>
          <w:strike/>
        </w:rPr>
        <w:t xml:space="preserve"> </w:t>
      </w:r>
      <w:r w:rsidRPr="00956636">
        <w:rPr>
          <w:strike/>
        </w:rPr>
        <w:t>coincide with the chevron grooves</w:t>
      </w:r>
      <w:r w:rsidR="007129C5" w:rsidRPr="00956636">
        <w:rPr>
          <w:strike/>
        </w:rPr>
        <w:t xml:space="preserve"> b</w:t>
      </w:r>
      <w:r w:rsidRPr="00956636">
        <w:rPr>
          <w:strike/>
        </w:rPr>
        <w:t>ut in general the</w:t>
      </w:r>
      <w:r w:rsidR="007129C5" w:rsidRPr="00956636">
        <w:rPr>
          <w:strike/>
        </w:rPr>
        <w:t xml:space="preserve"> </w:t>
      </w:r>
      <w:r w:rsidRPr="00956636">
        <w:rPr>
          <w:strike/>
        </w:rPr>
        <w:t>jump distance</w:t>
      </w:r>
      <w:r w:rsidR="007129C5" w:rsidRPr="00956636">
        <w:rPr>
          <w:strike/>
        </w:rPr>
        <w:t xml:space="preserve"> </w:t>
      </w:r>
      <w:r w:rsidRPr="00956636">
        <w:rPr>
          <w:strike/>
        </w:rPr>
        <w:t>is very small.  The current plate boundary zone and neovolcanic zone on the Reykjanes Ridge is at least 10 km wide (Searle et al. (1998, EPSL), Martinez and Hey, 2017, EPSL) and all of the jumps</w:t>
      </w:r>
      <w:r w:rsidR="007129C5" w:rsidRPr="00956636">
        <w:rPr>
          <w:strike/>
        </w:rPr>
        <w:t xml:space="preserve"> </w:t>
      </w:r>
      <w:r w:rsidRPr="00956636">
        <w:rPr>
          <w:strike/>
        </w:rPr>
        <w:t>occurred within th</w:t>
      </w:r>
      <w:r w:rsidR="007129C5" w:rsidRPr="00956636">
        <w:rPr>
          <w:strike/>
        </w:rPr>
        <w:t>is</w:t>
      </w:r>
      <w:r w:rsidRPr="00956636">
        <w:rPr>
          <w:strike/>
        </w:rPr>
        <w:t xml:space="preserve"> plate boundary zone where the lithosphere is thin and weak.</w:t>
      </w:r>
      <w:r w:rsidR="00F6706D" w:rsidRPr="00956636">
        <w:rPr>
          <w:strike/>
        </w:rPr>
        <w:t xml:space="preserve"> Therefore it is not likely that these propagation events were the direct cause of the chevron grooves.  So, although the propagation events can account for the asymmetry in spreading</w:t>
      </w:r>
      <w:r w:rsidR="00E82B34" w:rsidRPr="00956636">
        <w:rPr>
          <w:strike/>
        </w:rPr>
        <w:t xml:space="preserve"> </w:t>
      </w:r>
      <w:r w:rsidR="00F6706D" w:rsidRPr="00956636">
        <w:rPr>
          <w:strike/>
        </w:rPr>
        <w:t xml:space="preserve">between the NA and EU plates, the individual events </w:t>
      </w:r>
      <w:r w:rsidR="00E82B34" w:rsidRPr="00956636">
        <w:rPr>
          <w:strike/>
        </w:rPr>
        <w:t>seem</w:t>
      </w:r>
      <w:r w:rsidR="00F6706D" w:rsidRPr="00956636">
        <w:rPr>
          <w:strike/>
        </w:rPr>
        <w:t xml:space="preserve"> too small to explain the large (~2 km) crustal thickness changes associated with the chevron grooves. </w:t>
      </w:r>
      <w:r w:rsidR="00E82B34" w:rsidRPr="00956636">
        <w:rPr>
          <w:strike/>
        </w:rPr>
        <w:t>Possibly</w:t>
      </w:r>
      <w:r w:rsidR="00F6706D" w:rsidRPr="00956636">
        <w:rPr>
          <w:strike/>
        </w:rPr>
        <w:t xml:space="preserve"> buoyant upwelling instabilities propagate southward along the Reykjanes Ridge and may induce the individual small axial volcanic ridges (AVRs) that constitute the volcanic axis to propagate. </w:t>
      </w:r>
      <w:r w:rsidR="00F15010" w:rsidRPr="00956636">
        <w:rPr>
          <w:strike/>
        </w:rPr>
        <w:t>These</w:t>
      </w:r>
      <w:r w:rsidR="00F6706D" w:rsidRPr="00956636">
        <w:rPr>
          <w:strike/>
        </w:rPr>
        <w:t xml:space="preserve"> could account for ~2 km crustal thickness variations as seen at slow spreading ridges (Bonatti et al. 2003, Nature).  Th</w:t>
      </w:r>
      <w:r w:rsidR="00F15010" w:rsidRPr="00956636">
        <w:rPr>
          <w:strike/>
        </w:rPr>
        <w:t>i</w:t>
      </w:r>
      <w:r w:rsidR="00F6706D" w:rsidRPr="00956636">
        <w:rPr>
          <w:strike/>
        </w:rPr>
        <w:t>s</w:t>
      </w:r>
      <w:r w:rsidR="00F15010" w:rsidRPr="00956636">
        <w:rPr>
          <w:strike/>
        </w:rPr>
        <w:t xml:space="preserve"> </w:t>
      </w:r>
      <w:r w:rsidR="00F6706D" w:rsidRPr="00956636">
        <w:rPr>
          <w:strike/>
        </w:rPr>
        <w:t>could explain the small magnetic jumps/propagation events and the large crustal thickness changes in a unified way.  The episodic initiation of buoyant instabilities beneath Iceland would presumably have significant volcanic effects, but we have not directly examined this aspect as of yet</w:t>
      </w:r>
      <w:r w:rsidR="00864376" w:rsidRPr="00956636">
        <w:rPr>
          <w:strike/>
        </w:rPr>
        <w:t>”</w:t>
      </w:r>
      <w:r w:rsidR="00F6706D" w:rsidRPr="00956636">
        <w:rPr>
          <w:strike/>
        </w:rPr>
        <w:t>.</w:t>
      </w:r>
    </w:p>
    <w:p w14:paraId="67B6494E" w14:textId="0AA6E8F7" w:rsidR="00925F83" w:rsidRDefault="00972146" w:rsidP="008A6D02">
      <w:pPr>
        <w:pStyle w:val="Written"/>
        <w:numPr>
          <w:ilvl w:val="0"/>
          <w:numId w:val="38"/>
        </w:numPr>
      </w:pPr>
      <w:r>
        <w:rPr>
          <w:u w:val="single"/>
        </w:rPr>
        <w:t>Question:</w:t>
      </w:r>
      <w:r>
        <w:t xml:space="preserve"> </w:t>
      </w:r>
      <w:r w:rsidR="0000273C">
        <w:t>Did any s</w:t>
      </w:r>
      <w:r w:rsidR="003B3917">
        <w:t>hear motion</w:t>
      </w:r>
      <w:r w:rsidR="0000273C">
        <w:t xml:space="preserve"> occur on the GIF ridge</w:t>
      </w:r>
      <w:r w:rsidR="003B3917">
        <w:t>?</w:t>
      </w:r>
    </w:p>
    <w:p w14:paraId="09DA0844" w14:textId="55E1C198" w:rsidR="0089061C" w:rsidRDefault="0089061C" w:rsidP="008A6D02">
      <w:pPr>
        <w:pStyle w:val="Written"/>
        <w:numPr>
          <w:ilvl w:val="0"/>
          <w:numId w:val="38"/>
        </w:numPr>
      </w:pPr>
      <w:r>
        <w:rPr>
          <w:u w:val="single"/>
        </w:rPr>
        <w:t>Question:</w:t>
      </w:r>
      <w:r w:rsidR="001D194E">
        <w:t xml:space="preserve"> What is the age span of the</w:t>
      </w:r>
      <w:r w:rsidR="001C6E3D">
        <w:t xml:space="preserve"> Héradsflói Syncline?</w:t>
      </w:r>
    </w:p>
    <w:p w14:paraId="3CEA8EB9" w14:textId="77777777" w:rsidR="00731749" w:rsidRPr="00BC45B4" w:rsidRDefault="00731749" w:rsidP="00BC45B4">
      <w:pPr>
        <w:widowControl w:val="0"/>
        <w:autoSpaceDE w:val="0"/>
        <w:autoSpaceDN w:val="0"/>
        <w:adjustRightInd w:val="0"/>
        <w:spacing w:after="0"/>
        <w:rPr>
          <w:szCs w:val="24"/>
        </w:rPr>
      </w:pPr>
    </w:p>
    <w:p w14:paraId="3D2D9217" w14:textId="42BA5760" w:rsidR="0035564E" w:rsidRPr="00F8701A" w:rsidRDefault="0035564E" w:rsidP="00B65E60">
      <w:pPr>
        <w:pStyle w:val="Heading1"/>
        <w:ind w:left="431" w:hanging="431"/>
        <w:rPr>
          <w:szCs w:val="24"/>
        </w:rPr>
      </w:pPr>
      <w:bookmarkStart w:id="31" w:name="_Toc371944009"/>
      <w:r w:rsidRPr="00F8701A">
        <w:rPr>
          <w:szCs w:val="24"/>
        </w:rPr>
        <w:t>Comparisons with other regions</w:t>
      </w:r>
      <w:bookmarkEnd w:id="31"/>
    </w:p>
    <w:p w14:paraId="2C9C3033" w14:textId="77777777" w:rsidR="003724A1" w:rsidRPr="00F8701A" w:rsidRDefault="003724A1" w:rsidP="003724A1">
      <w:pPr>
        <w:spacing w:after="160" w:line="259" w:lineRule="auto"/>
        <w:jc w:val="both"/>
        <w:rPr>
          <w:szCs w:val="24"/>
        </w:rPr>
      </w:pPr>
      <w:r w:rsidRPr="00F8701A">
        <w:rPr>
          <w:szCs w:val="24"/>
        </w:rPr>
        <w:t>Baja California example of continental ribbon being rafted off.</w:t>
      </w:r>
    </w:p>
    <w:p w14:paraId="2B153984" w14:textId="77777777" w:rsidR="00663337" w:rsidRPr="00F8701A" w:rsidRDefault="00663337" w:rsidP="00663337">
      <w:pPr>
        <w:rPr>
          <w:szCs w:val="24"/>
        </w:rPr>
      </w:pPr>
      <w:r w:rsidRPr="00F8701A">
        <w:rPr>
          <w:szCs w:val="24"/>
        </w:rPr>
        <w:t>Continents are not structurally homogenous and it thus does not come as a surprise that they disintegrate in a complicated way. Tristan, Réunion, Seychelles, E Africa?</w:t>
      </w:r>
    </w:p>
    <w:p w14:paraId="5430CD32" w14:textId="77777777" w:rsidR="009D3090" w:rsidRDefault="00663337" w:rsidP="00663337">
      <w:pPr>
        <w:rPr>
          <w:szCs w:val="24"/>
        </w:rPr>
      </w:pPr>
      <w:r w:rsidRPr="00F8701A">
        <w:rPr>
          <w:szCs w:val="24"/>
        </w:rPr>
        <w:t>“mullioned” JMM and possibly coastal regions = the “attenuated crust” that is expected for depth-dependent extension?</w:t>
      </w:r>
    </w:p>
    <w:p w14:paraId="0B13E613" w14:textId="77777777" w:rsidR="009D3090" w:rsidRDefault="009D3090" w:rsidP="00663337">
      <w:pPr>
        <w:rPr>
          <w:szCs w:val="24"/>
        </w:rPr>
      </w:pPr>
    </w:p>
    <w:p w14:paraId="3B1C56BD" w14:textId="0D994E29" w:rsidR="009D3090" w:rsidRDefault="00CC2CF4" w:rsidP="009D3090">
      <w:pPr>
        <w:pStyle w:val="Written"/>
      </w:pPr>
      <w:r>
        <w:t>It is not nec</w:t>
      </w:r>
      <w:r w:rsidR="007F7B59">
        <w:t>ess</w:t>
      </w:r>
      <w:r>
        <w:t xml:space="preserve">ary to look far for analogies for the GIFR. </w:t>
      </w:r>
      <w:r w:rsidR="007F7B59">
        <w:t xml:space="preserve">The Vøring Spur crust is up to 15 km thick </w:t>
      </w:r>
      <w:r w:rsidR="009D3090" w:rsidRPr="0065271D">
        <w:t>[Gernigon, 2009 #11701]</w:t>
      </w:r>
      <w:r w:rsidR="007F7B59">
        <w:t xml:space="preserve"> and the same authors</w:t>
      </w:r>
      <w:r w:rsidR="009D3090">
        <w:t xml:space="preserve"> </w:t>
      </w:r>
      <w:r w:rsidR="007F7B59">
        <w:t>suggest</w:t>
      </w:r>
      <w:r w:rsidR="009D3090">
        <w:t xml:space="preserve"> that the Vøring Spur/Traill igneous complex</w:t>
      </w:r>
      <w:r w:rsidR="000F1CFC">
        <w:t xml:space="preserve"> is analogous to the Azores triple junction</w:t>
      </w:r>
      <w:r w:rsidR="00231316">
        <w:t xml:space="preserve"> in that plate reconstructions suggest the Vøring marginal high formed at a triple junction</w:t>
      </w:r>
      <w:r w:rsidR="00D4426F">
        <w:t xml:space="preserve">. Indeed, the figures he publishes look very much like it. </w:t>
      </w:r>
      <w:r w:rsidR="000F1CFC">
        <w:t>(need to check geochemistry</w:t>
      </w:r>
      <w:r w:rsidR="00231316">
        <w:t>. A little Shatsky?</w:t>
      </w:r>
      <w:r w:rsidR="00B45058">
        <w:t xml:space="preserve"> Include Shatsky in this section?</w:t>
      </w:r>
      <w:r w:rsidR="000F1CFC">
        <w:t>)</w:t>
      </w:r>
      <w:r w:rsidR="009D3090">
        <w:t>.</w:t>
      </w:r>
    </w:p>
    <w:p w14:paraId="53965C53" w14:textId="49387058" w:rsidR="00663337" w:rsidRPr="00F8701A" w:rsidRDefault="00663337" w:rsidP="00663337">
      <w:pPr>
        <w:rPr>
          <w:szCs w:val="24"/>
        </w:rPr>
      </w:pPr>
      <w:r w:rsidRPr="00F8701A">
        <w:rPr>
          <w:szCs w:val="24"/>
        </w:rPr>
        <w:t>At this point a new paradigm for anomalous continental and oceanic magmatism may be introduced:</w:t>
      </w:r>
    </w:p>
    <w:p w14:paraId="4A60AC07" w14:textId="77777777" w:rsidR="00663337" w:rsidRPr="00F8701A" w:rsidRDefault="00663337" w:rsidP="00663337">
      <w:pPr>
        <w:pStyle w:val="ListParagraph"/>
        <w:numPr>
          <w:ilvl w:val="0"/>
          <w:numId w:val="4"/>
        </w:numPr>
        <w:rPr>
          <w:szCs w:val="24"/>
        </w:rPr>
      </w:pPr>
      <w:r w:rsidRPr="00F8701A">
        <w:rPr>
          <w:szCs w:val="24"/>
        </w:rPr>
        <w:t>Tectonic complexities in the oceans result directly from the breakup of those parts of supercontinents where heterogeneity is extreme. In particular, where a propagating new rift encounters a transverse line of weakness, its growth may stall and give way to complex deformation with associated volcanism may occur until a dominant rift trajectory is established. Possible scenarios are:</w:t>
      </w:r>
    </w:p>
    <w:p w14:paraId="79B45424" w14:textId="77777777" w:rsidR="00663337" w:rsidRPr="00F8701A" w:rsidRDefault="00663337" w:rsidP="00663337">
      <w:pPr>
        <w:pStyle w:val="ListParagraph"/>
        <w:numPr>
          <w:ilvl w:val="1"/>
          <w:numId w:val="4"/>
        </w:numPr>
        <w:rPr>
          <w:szCs w:val="24"/>
        </w:rPr>
      </w:pPr>
      <w:r w:rsidRPr="00F8701A">
        <w:rPr>
          <w:szCs w:val="24"/>
        </w:rPr>
        <w:t>Major deformation may occur within the continent, along pre-existing structural lines of weakness, absorbing motion until the successful rift becomes established, e.g., deformation in Brazil and Angola where the northerly propagating tip of the south Atlantic MAR reached the Tristan latitude. There, dyking and extension occurred in the Ponta Grossa zone, Brazil, and carbonatite and kimberlite volcanism in the Lucapa corridor in the Democratic Republic of the Congo and Angola;</w:t>
      </w:r>
    </w:p>
    <w:p w14:paraId="160CF3D9" w14:textId="77777777" w:rsidR="00663337" w:rsidRPr="00F8701A" w:rsidRDefault="00663337" w:rsidP="00663337">
      <w:pPr>
        <w:pStyle w:val="ListParagraph"/>
        <w:numPr>
          <w:ilvl w:val="1"/>
          <w:numId w:val="4"/>
        </w:numPr>
        <w:rPr>
          <w:szCs w:val="24"/>
        </w:rPr>
      </w:pPr>
      <w:r w:rsidRPr="00F8701A">
        <w:rPr>
          <w:szCs w:val="24"/>
        </w:rPr>
        <w:t xml:space="preserve">A triple junction may form where rifting initially takes one path but this is abandoned for a different path, e.g., the abandonment of rifting in the Labrador Sea </w:t>
      </w:r>
      <w:r w:rsidRPr="00F8701A">
        <w:rPr>
          <w:szCs w:val="24"/>
        </w:rPr>
        <w:lastRenderedPageBreak/>
        <w:t>and Davis Strait, and the cessation of in favour of continued northerly growth of the south Atlantic MAR;</w:t>
      </w:r>
    </w:p>
    <w:p w14:paraId="09F38E99" w14:textId="77777777" w:rsidR="00663337" w:rsidRPr="00F8701A" w:rsidRDefault="00663337" w:rsidP="00663337">
      <w:pPr>
        <w:pStyle w:val="ListParagraph"/>
        <w:numPr>
          <w:ilvl w:val="1"/>
          <w:numId w:val="4"/>
        </w:numPr>
        <w:rPr>
          <w:szCs w:val="24"/>
        </w:rPr>
      </w:pPr>
      <w:r w:rsidRPr="00F8701A">
        <w:rPr>
          <w:szCs w:val="24"/>
        </w:rPr>
        <w:t>Breakup of the continent in two areas at the same time, with rifts propagating towards one another. For reasons of stress they cannot meet up, resulting in persistent instability where they overlap. This instability may include the propagation of one and the retreat of the other, e.g., the Iceland region.</w:t>
      </w:r>
    </w:p>
    <w:p w14:paraId="5FB230FD" w14:textId="77777777" w:rsidR="00663337" w:rsidRPr="00F8701A" w:rsidRDefault="00663337" w:rsidP="00663337">
      <w:pPr>
        <w:pStyle w:val="ListParagraph"/>
        <w:numPr>
          <w:ilvl w:val="0"/>
          <w:numId w:val="4"/>
        </w:numPr>
        <w:rPr>
          <w:szCs w:val="24"/>
        </w:rPr>
      </w:pPr>
      <w:r w:rsidRPr="00F8701A">
        <w:rPr>
          <w:szCs w:val="24"/>
        </w:rPr>
        <w:t xml:space="preserve">Because oceans open by rifts propagating, the same way any material breaks and faults slip in earthquakes, continents deform piecemeal. Motion occurs preferentially along weak zones, </w:t>
      </w:r>
      <w:r w:rsidRPr="00F8701A">
        <w:rPr>
          <w:i/>
          <w:szCs w:val="24"/>
        </w:rPr>
        <w:t>e.g.</w:t>
      </w:r>
      <w:r w:rsidRPr="00F8701A">
        <w:rPr>
          <w:szCs w:val="24"/>
        </w:rPr>
        <w:t>, sutures crossing them. They thus experience secondary break-up as suture/weak-zone-separated blocks move relative to one another, the continent may be destabilized throughout a wide region;</w:t>
      </w:r>
    </w:p>
    <w:p w14:paraId="520E3698" w14:textId="77777777" w:rsidR="00663337" w:rsidRPr="00F8701A" w:rsidRDefault="00663337" w:rsidP="00663337">
      <w:pPr>
        <w:pStyle w:val="ListParagraph"/>
        <w:numPr>
          <w:ilvl w:val="0"/>
          <w:numId w:val="4"/>
        </w:numPr>
        <w:rPr>
          <w:szCs w:val="24"/>
        </w:rPr>
      </w:pPr>
      <w:r w:rsidRPr="00F8701A">
        <w:rPr>
          <w:szCs w:val="24"/>
        </w:rPr>
        <w:t>Where there is a component of extension in these zones, magmatism will occur;</w:t>
      </w:r>
    </w:p>
    <w:p w14:paraId="06515983" w14:textId="77777777" w:rsidR="00663337" w:rsidRPr="00F8701A" w:rsidRDefault="00663337" w:rsidP="00663337">
      <w:pPr>
        <w:pStyle w:val="ListParagraph"/>
        <w:numPr>
          <w:ilvl w:val="0"/>
          <w:numId w:val="4"/>
        </w:numPr>
        <w:rPr>
          <w:szCs w:val="24"/>
        </w:rPr>
      </w:pPr>
      <w:r w:rsidRPr="00F8701A">
        <w:rPr>
          <w:szCs w:val="24"/>
        </w:rPr>
        <w:t>The crust and mantle beneath these zones is likely to be more hydrated than cratonic crust and mantle and thus deforms by depth-dependent extension in response to the forces that work to split the continent;</w:t>
      </w:r>
    </w:p>
    <w:p w14:paraId="79E3A677" w14:textId="77777777" w:rsidR="00663337" w:rsidRPr="00F8701A" w:rsidRDefault="00663337" w:rsidP="00663337">
      <w:pPr>
        <w:pStyle w:val="ListParagraph"/>
        <w:numPr>
          <w:ilvl w:val="0"/>
          <w:numId w:val="4"/>
        </w:numPr>
        <w:rPr>
          <w:szCs w:val="24"/>
        </w:rPr>
      </w:pPr>
      <w:r w:rsidRPr="00F8701A">
        <w:rPr>
          <w:szCs w:val="24"/>
        </w:rPr>
        <w:t xml:space="preserve">This may result in thinning or even complete removal of the mantle lithosphere prior to the onset of sea-floor spreading </w:t>
      </w:r>
      <w:r w:rsidRPr="00F8701A">
        <w:rPr>
          <w:szCs w:val="24"/>
          <w:lang w:val="en-GB"/>
        </w:rPr>
        <w:t xml:space="preserve">[Huismans, 2008 #8874] ; </w:t>
      </w:r>
    </w:p>
    <w:p w14:paraId="2D76260F" w14:textId="77777777" w:rsidR="00663337" w:rsidRPr="00F8701A" w:rsidRDefault="00663337" w:rsidP="00663337">
      <w:pPr>
        <w:pStyle w:val="ListParagraph"/>
        <w:numPr>
          <w:ilvl w:val="0"/>
          <w:numId w:val="4"/>
        </w:numPr>
        <w:rPr>
          <w:szCs w:val="24"/>
        </w:rPr>
      </w:pPr>
      <w:r w:rsidRPr="00F8701A">
        <w:rPr>
          <w:szCs w:val="24"/>
          <w:lang w:val="en-GB"/>
        </w:rPr>
        <w:t>Asthenosphere rises in response and volcanism may occur near to the future COB some millions of years prior to sea-floor spreading and the emplacement of volcanic margins. Examples are the P basalts, the Thule line, the Deccan Traps and the Afar flood basalt;</w:t>
      </w:r>
    </w:p>
    <w:p w14:paraId="289EC69F" w14:textId="77777777" w:rsidR="00663337" w:rsidRPr="00F8701A" w:rsidRDefault="00663337" w:rsidP="00663337">
      <w:pPr>
        <w:pStyle w:val="ListParagraph"/>
        <w:numPr>
          <w:ilvl w:val="0"/>
          <w:numId w:val="4"/>
        </w:numPr>
        <w:rPr>
          <w:szCs w:val="24"/>
        </w:rPr>
      </w:pPr>
      <w:r w:rsidRPr="00F8701A">
        <w:rPr>
          <w:szCs w:val="24"/>
          <w:lang w:val="en-GB"/>
        </w:rPr>
        <w:t>When full crustal separation begins, the volcanic margins at the weak zone may be more voluminous than elsewhere as a result of the abundant hydrated material and the already well-developed small-scale convection;</w:t>
      </w:r>
    </w:p>
    <w:p w14:paraId="435EE8C9" w14:textId="6E368BF0" w:rsidR="00663337" w:rsidRDefault="00663337" w:rsidP="00663337">
      <w:pPr>
        <w:rPr>
          <w:szCs w:val="24"/>
          <w:lang w:val="en-GB"/>
        </w:rPr>
      </w:pPr>
      <w:r w:rsidRPr="00F8701A">
        <w:rPr>
          <w:szCs w:val="24"/>
          <w:lang w:val="en-GB"/>
        </w:rPr>
        <w:t>The new spreading plate boundary is not in equilibrium at this point and may experience ongoing instability as it adjusts to try to achieve this. These adjustments may result in ridge migrations, ridge jumps, rotating blocks and transpressional and transtensional movements. The latter permit enhanced on- and near-ridge volcanism magmatism. Compressions must balance them elsewhere. This activity may result in a ridge-normal zone of anomalous magmatism being developed as the ocean widens.</w:t>
      </w:r>
    </w:p>
    <w:p w14:paraId="53C39616" w14:textId="77777777" w:rsidR="002F3081" w:rsidRPr="00F8701A" w:rsidRDefault="002F3081" w:rsidP="002F3081">
      <w:pPr>
        <w:spacing w:after="160" w:line="259" w:lineRule="auto"/>
        <w:jc w:val="both"/>
        <w:rPr>
          <w:szCs w:val="24"/>
          <w:u w:val="single"/>
        </w:rPr>
      </w:pPr>
      <w:r w:rsidRPr="00F8701A">
        <w:rPr>
          <w:szCs w:val="24"/>
          <w:u w:val="single"/>
        </w:rPr>
        <w:t>Note</w:t>
      </w:r>
      <w:r>
        <w:rPr>
          <w:szCs w:val="24"/>
          <w:u w:val="single"/>
        </w:rPr>
        <w:t>s from</w:t>
      </w:r>
      <w:r w:rsidRPr="00F8701A">
        <w:rPr>
          <w:szCs w:val="24"/>
          <w:u w:val="single"/>
        </w:rPr>
        <w:t xml:space="preserve"> Kusznir William Smith abstract</w:t>
      </w:r>
    </w:p>
    <w:p w14:paraId="1161B4D8" w14:textId="77777777" w:rsidR="002F3081" w:rsidRPr="00F8701A" w:rsidRDefault="002F3081" w:rsidP="002F3081">
      <w:pPr>
        <w:widowControl w:val="0"/>
        <w:autoSpaceDE w:val="0"/>
        <w:autoSpaceDN w:val="0"/>
        <w:adjustRightInd w:val="0"/>
        <w:spacing w:after="0"/>
        <w:rPr>
          <w:color w:val="000000" w:themeColor="text1"/>
          <w:szCs w:val="24"/>
        </w:rPr>
      </w:pPr>
      <w:r w:rsidRPr="00F8701A">
        <w:rPr>
          <w:color w:val="000000" w:themeColor="text1"/>
          <w:szCs w:val="24"/>
        </w:rPr>
        <w:t>Multiple ridge jumps in oceanic crust meaning</w:t>
      </w:r>
      <w:r>
        <w:rPr>
          <w:color w:val="000000" w:themeColor="text1"/>
          <w:szCs w:val="24"/>
        </w:rPr>
        <w:t xml:space="preserve"> microcontinents, oceanic plate</w:t>
      </w:r>
      <w:r w:rsidRPr="00F8701A">
        <w:rPr>
          <w:color w:val="000000" w:themeColor="text1"/>
          <w:szCs w:val="24"/>
        </w:rPr>
        <w:t>aus and ridge</w:t>
      </w:r>
      <w:r>
        <w:rPr>
          <w:color w:val="000000" w:themeColor="text1"/>
          <w:szCs w:val="24"/>
        </w:rPr>
        <w:t>-</w:t>
      </w:r>
      <w:r w:rsidRPr="00F8701A">
        <w:rPr>
          <w:color w:val="000000" w:themeColor="text1"/>
          <w:szCs w:val="24"/>
        </w:rPr>
        <w:t>jumps consistent with complex evolution of ocean basin development. Rio Grande Rise/Walvis Ridge, SWIR, Mauritius area, Canaries/New England seamounts. Ridge jumps into pre-existing oceanic lithosphere are magma rich generating plateaus. Madagascar ridge/Crozet Plateau look like GIF ridge - pair of thick-crust wings extending from ridge cf Cocos Ridge/Galapagos ridge pair.</w:t>
      </w:r>
    </w:p>
    <w:p w14:paraId="6C6376B1" w14:textId="77777777" w:rsidR="002F3081" w:rsidRPr="00F8701A" w:rsidRDefault="002F3081" w:rsidP="002F3081">
      <w:pPr>
        <w:widowControl w:val="0"/>
        <w:autoSpaceDE w:val="0"/>
        <w:autoSpaceDN w:val="0"/>
        <w:adjustRightInd w:val="0"/>
        <w:spacing w:after="0"/>
        <w:rPr>
          <w:color w:val="000000" w:themeColor="text1"/>
          <w:szCs w:val="24"/>
        </w:rPr>
      </w:pPr>
    </w:p>
    <w:p w14:paraId="3ECD554B" w14:textId="77777777" w:rsidR="002F3081" w:rsidRPr="00F8701A" w:rsidRDefault="002F3081" w:rsidP="002F3081">
      <w:pPr>
        <w:pStyle w:val="ListParagraph"/>
        <w:widowControl w:val="0"/>
        <w:numPr>
          <w:ilvl w:val="0"/>
          <w:numId w:val="17"/>
        </w:numPr>
        <w:autoSpaceDE w:val="0"/>
        <w:autoSpaceDN w:val="0"/>
        <w:adjustRightInd w:val="0"/>
        <w:spacing w:after="0"/>
        <w:rPr>
          <w:color w:val="000000" w:themeColor="text1"/>
          <w:szCs w:val="24"/>
        </w:rPr>
      </w:pPr>
      <w:r w:rsidRPr="00F8701A">
        <w:rPr>
          <w:color w:val="000000" w:themeColor="text1"/>
          <w:szCs w:val="24"/>
        </w:rPr>
        <w:t>If ridge jump accompanied by burst of volcanism (mini-volcanic margin style) then a chain of ridge jumps would leave behind a trail of large-volume magmatism;</w:t>
      </w:r>
    </w:p>
    <w:p w14:paraId="664DF4C9" w14:textId="77777777" w:rsidR="002F3081" w:rsidRPr="00F8701A" w:rsidRDefault="002F3081" w:rsidP="002F3081">
      <w:pPr>
        <w:pStyle w:val="ListParagraph"/>
        <w:widowControl w:val="0"/>
        <w:numPr>
          <w:ilvl w:val="0"/>
          <w:numId w:val="17"/>
        </w:numPr>
        <w:autoSpaceDE w:val="0"/>
        <w:autoSpaceDN w:val="0"/>
        <w:adjustRightInd w:val="0"/>
        <w:spacing w:after="0"/>
        <w:rPr>
          <w:color w:val="000000" w:themeColor="text1"/>
          <w:szCs w:val="24"/>
        </w:rPr>
      </w:pPr>
      <w:r w:rsidRPr="00F8701A">
        <w:rPr>
          <w:color w:val="000000" w:themeColor="text1"/>
          <w:szCs w:val="24"/>
        </w:rPr>
        <w:t>A “migrating ridge” would be a continuous version of this;</w:t>
      </w:r>
    </w:p>
    <w:p w14:paraId="57B4BB5A" w14:textId="77777777" w:rsidR="002F3081" w:rsidRPr="00F8701A" w:rsidRDefault="002F3081" w:rsidP="002F3081">
      <w:pPr>
        <w:pStyle w:val="ListParagraph"/>
        <w:widowControl w:val="0"/>
        <w:numPr>
          <w:ilvl w:val="0"/>
          <w:numId w:val="17"/>
        </w:numPr>
        <w:autoSpaceDE w:val="0"/>
        <w:autoSpaceDN w:val="0"/>
        <w:adjustRightInd w:val="0"/>
        <w:spacing w:after="0"/>
        <w:rPr>
          <w:color w:val="000000" w:themeColor="text1"/>
          <w:szCs w:val="24"/>
        </w:rPr>
      </w:pPr>
      <w:r w:rsidRPr="00F8701A">
        <w:rPr>
          <w:color w:val="000000" w:themeColor="text1"/>
          <w:szCs w:val="24"/>
        </w:rPr>
        <w:t>If ridge jump not far then jumping into still-hot cr</w:t>
      </w:r>
      <w:r>
        <w:rPr>
          <w:color w:val="000000" w:themeColor="text1"/>
          <w:szCs w:val="24"/>
        </w:rPr>
        <w:t>ust so higher T and more volume.</w:t>
      </w:r>
    </w:p>
    <w:p w14:paraId="74DFA498" w14:textId="76205F26" w:rsidR="0035564E" w:rsidRPr="00F8701A" w:rsidRDefault="00B65E60" w:rsidP="00B65E60">
      <w:pPr>
        <w:pStyle w:val="Heading2"/>
        <w:rPr>
          <w:szCs w:val="24"/>
        </w:rPr>
      </w:pPr>
      <w:bookmarkStart w:id="32" w:name="_Toc371944010"/>
      <w:r w:rsidRPr="00F8701A">
        <w:rPr>
          <w:szCs w:val="24"/>
        </w:rPr>
        <w:t>The South Atlantic Igneous Province</w:t>
      </w:r>
      <w:bookmarkEnd w:id="32"/>
    </w:p>
    <w:p w14:paraId="636ED84F" w14:textId="3205CAC4" w:rsidR="00086F7A" w:rsidRDefault="00086F7A" w:rsidP="00086F7A">
      <w:pPr>
        <w:rPr>
          <w:szCs w:val="24"/>
        </w:rPr>
      </w:pPr>
      <w:r w:rsidRPr="00F8701A">
        <w:rPr>
          <w:szCs w:val="24"/>
        </w:rPr>
        <w:t xml:space="preserve">The South Atlantic Igneous Province comprises the Paraná Basalts, Rio Grande Rise, Tristan archipelago and surrounding guyot province, Walvis Ridge, Etendeka basalts and, in some models, the alkaline igneous lineament in the Lucapa corridor, Angola. Although these volcanics are often considered to have a single generic origin, complexities that suggest otherwise are observed. The Paraná Basalts erupted ~ 5 Ma before sea-floor spreading started in the neighborhood, and far more voluminous volcanic margins were emplaced later. A continental microcontinent likely forms much of the Rio Grande Rise, and variable styles of volcanism built the Walvis Ridge and the Tristan da Cunha archipelago and guyot province. Such complexities, coupled with the northward-propagating </w:t>
      </w:r>
      <w:r w:rsidRPr="00F8701A">
        <w:rPr>
          <w:szCs w:val="24"/>
        </w:rPr>
        <w:lastRenderedPageBreak/>
        <w:t>mid-ocean ridge crossing a major transverse transtensional intracontinental structure, suggest that fragmentation of Pangaea was complex at this latitude and that the volcanism may have occurred in response to distributed extension. The alternative model, a deep mantle plume, is less able to account for many observations and no model variant can account for all the primary features that include eruption of the Paraná Basalts in a subsiding basin, continental breakup by rift propagation that originated far to the south, the absence of a time-progressive volcanic chain between the Paraná Basalts and the Rio Grande Rise, derivation of the lavas from different sources, and the lack of evidence for a plume conduit in seismic-tomography- and magnetotelluric images. The region shares many common features with the North Atlantic Igneous Province which also features persistent, widespread volcanism where a propagating mid-ocean ridge crossed a transverse structural discontinuity in the disintegrating supercontinent.</w:t>
      </w:r>
    </w:p>
    <w:p w14:paraId="0F665081" w14:textId="77777777" w:rsidR="00981B3B" w:rsidRPr="00F8701A" w:rsidRDefault="00981B3B" w:rsidP="00981B3B">
      <w:pPr>
        <w:rPr>
          <w:szCs w:val="24"/>
        </w:rPr>
      </w:pPr>
      <w:r w:rsidRPr="00F8701A">
        <w:rPr>
          <w:szCs w:val="24"/>
        </w:rPr>
        <w:t>Another explanation is that they may function as continually moving barriers to propagation and thus produce excess magmatism as a result of the same process as proposed to explain variations in magmatic rate in the South Atlantic [Koopmann, 2014 #11703]. There are other examples of excess magmatism at fault step-overs, e.g., Coso</w:t>
      </w:r>
    </w:p>
    <w:p w14:paraId="69DE4768" w14:textId="632B11AB" w:rsidR="00981B3B" w:rsidRPr="00F8701A" w:rsidRDefault="00981B3B" w:rsidP="00981B3B">
      <w:pPr>
        <w:rPr>
          <w:szCs w:val="24"/>
        </w:rPr>
      </w:pPr>
      <w:r w:rsidRPr="00F8701A">
        <w:rPr>
          <w:szCs w:val="24"/>
        </w:rPr>
        <w:t xml:space="preserve">The South Atlantic between latitudes * and * opened progressively from south to north as a series of segments separated by transfer fault systems </w:t>
      </w:r>
      <w:r w:rsidRPr="00F8701A">
        <w:rPr>
          <w:szCs w:val="24"/>
          <w:lang w:val="en-GB"/>
        </w:rPr>
        <w:t xml:space="preserve">[Franke, 2007 #11716;Franke, 2010 #11717;Franke, 2013 #11719]. </w:t>
      </w:r>
      <w:r w:rsidRPr="00F8701A">
        <w:rPr>
          <w:color w:val="0000FF"/>
          <w:szCs w:val="24"/>
          <w:lang w:val="en-GB"/>
        </w:rPr>
        <w:t>Rifting started at the Falkland-Agulhas Fracture Zone, currently at ~45˚S and propagated north episodically in discrete segments separated by transfer zones, i.e. zones that delay the rift-to-drift transition. Abrupt changes in the volumes of the volcanic margins occur across these zones. Franke et al. [, 2013 #11719] describe three discrete segments in which spreading onset at ~</w:t>
      </w:r>
      <w:r w:rsidRPr="00F8701A">
        <w:rPr>
          <w:color w:val="0000FF"/>
          <w:szCs w:val="24"/>
        </w:rPr>
        <w:t>137, 133 and 128 Ma</w:t>
      </w:r>
      <w:r w:rsidRPr="00F8701A">
        <w:rPr>
          <w:color w:val="0000FF"/>
          <w:szCs w:val="24"/>
          <w:lang w:val="en-GB"/>
        </w:rPr>
        <w:t xml:space="preserve"> (</w:t>
      </w:r>
      <w:r w:rsidRPr="00F8701A">
        <w:rPr>
          <w:color w:val="0000FF"/>
          <w:szCs w:val="24"/>
          <w:lang w:val="en-GB"/>
        </w:rPr>
        <w:fldChar w:fldCharType="begin"/>
      </w:r>
      <w:r w:rsidRPr="00F8701A">
        <w:rPr>
          <w:color w:val="0000FF"/>
          <w:szCs w:val="24"/>
          <w:lang w:val="en-GB"/>
        </w:rPr>
        <w:instrText xml:space="preserve"> REF _Ref338943600 </w:instrText>
      </w:r>
      <w:r w:rsidRPr="00F8701A">
        <w:rPr>
          <w:color w:val="0000FF"/>
          <w:szCs w:val="24"/>
          <w:lang w:val="en-GB"/>
        </w:rPr>
        <w:fldChar w:fldCharType="separate"/>
      </w:r>
      <w:r w:rsidR="00B768E8" w:rsidRPr="00F8701A">
        <w:rPr>
          <w:szCs w:val="24"/>
        </w:rPr>
        <w:t xml:space="preserve">Figure </w:t>
      </w:r>
      <w:r w:rsidR="00B768E8">
        <w:rPr>
          <w:noProof/>
          <w:szCs w:val="24"/>
        </w:rPr>
        <w:t>2</w:t>
      </w:r>
      <w:r w:rsidRPr="00F8701A">
        <w:rPr>
          <w:color w:val="0000FF"/>
          <w:szCs w:val="24"/>
          <w:lang w:val="en-GB"/>
        </w:rPr>
        <w:fldChar w:fldCharType="end"/>
      </w:r>
      <w:r w:rsidRPr="00F8701A">
        <w:rPr>
          <w:color w:val="0000FF"/>
          <w:szCs w:val="24"/>
          <w:lang w:val="en-GB"/>
        </w:rPr>
        <w:t>)</w:t>
      </w:r>
      <w:r w:rsidRPr="00F8701A">
        <w:rPr>
          <w:color w:val="0000FF"/>
          <w:szCs w:val="24"/>
        </w:rPr>
        <w:t>. Extension in the southernmost segment followed oblique and magma-poor rifting, creating thin crust (</w:t>
      </w:r>
      <w:r w:rsidRPr="00F8701A">
        <w:rPr>
          <w:color w:val="0000FF"/>
          <w:szCs w:val="24"/>
          <w:lang w:val="en-GB"/>
        </w:rPr>
        <w:fldChar w:fldCharType="begin"/>
      </w:r>
      <w:r w:rsidRPr="00F8701A">
        <w:rPr>
          <w:color w:val="0000FF"/>
          <w:szCs w:val="24"/>
          <w:lang w:val="en-GB"/>
        </w:rPr>
        <w:instrText xml:space="preserve"> REF _Ref338943600 </w:instrText>
      </w:r>
      <w:r w:rsidRPr="00F8701A">
        <w:rPr>
          <w:color w:val="0000FF"/>
          <w:szCs w:val="24"/>
          <w:lang w:val="en-GB"/>
        </w:rPr>
        <w:fldChar w:fldCharType="separate"/>
      </w:r>
      <w:r w:rsidR="00B768E8" w:rsidRPr="00F8701A">
        <w:rPr>
          <w:szCs w:val="24"/>
        </w:rPr>
        <w:t xml:space="preserve">Figure </w:t>
      </w:r>
      <w:r w:rsidR="00B768E8">
        <w:rPr>
          <w:noProof/>
          <w:szCs w:val="24"/>
        </w:rPr>
        <w:t>2</w:t>
      </w:r>
      <w:r w:rsidRPr="00F8701A">
        <w:rPr>
          <w:color w:val="0000FF"/>
          <w:szCs w:val="24"/>
          <w:lang w:val="en-GB"/>
        </w:rPr>
        <w:fldChar w:fldCharType="end"/>
      </w:r>
      <w:r w:rsidRPr="00F8701A">
        <w:rPr>
          <w:color w:val="0000FF"/>
          <w:szCs w:val="24"/>
        </w:rPr>
        <w:t>A). At this time, small-volume intracontinental volcanism was already underway further north and ~4 Ma later magma-rich rifting began in the middle segment (</w:t>
      </w:r>
      <w:r w:rsidRPr="00F8701A">
        <w:rPr>
          <w:color w:val="0000FF"/>
          <w:szCs w:val="24"/>
          <w:lang w:val="en-GB"/>
        </w:rPr>
        <w:fldChar w:fldCharType="begin"/>
      </w:r>
      <w:r w:rsidRPr="00F8701A">
        <w:rPr>
          <w:color w:val="0000FF"/>
          <w:szCs w:val="24"/>
          <w:lang w:val="en-GB"/>
        </w:rPr>
        <w:instrText xml:space="preserve"> REF _Ref338943600 </w:instrText>
      </w:r>
      <w:r w:rsidRPr="00F8701A">
        <w:rPr>
          <w:color w:val="0000FF"/>
          <w:szCs w:val="24"/>
          <w:lang w:val="en-GB"/>
        </w:rPr>
        <w:fldChar w:fldCharType="separate"/>
      </w:r>
      <w:r w:rsidR="00B768E8" w:rsidRPr="00F8701A">
        <w:rPr>
          <w:szCs w:val="24"/>
        </w:rPr>
        <w:t xml:space="preserve">Figure </w:t>
      </w:r>
      <w:r w:rsidR="00B768E8">
        <w:rPr>
          <w:noProof/>
          <w:szCs w:val="24"/>
        </w:rPr>
        <w:t>2</w:t>
      </w:r>
      <w:r w:rsidRPr="00F8701A">
        <w:rPr>
          <w:color w:val="0000FF"/>
          <w:szCs w:val="24"/>
          <w:lang w:val="en-GB"/>
        </w:rPr>
        <w:fldChar w:fldCharType="end"/>
      </w:r>
      <w:r w:rsidRPr="00F8701A">
        <w:rPr>
          <w:color w:val="0000FF"/>
          <w:szCs w:val="24"/>
        </w:rPr>
        <w:t>B). Emplacement of the Paraná-Etendeka flood basalts and rifting and magmatism in Angola occurred at this time. Spreading in the northernmost segment (</w:t>
      </w:r>
      <w:r w:rsidRPr="00F8701A">
        <w:rPr>
          <w:color w:val="0000FF"/>
          <w:szCs w:val="24"/>
          <w:lang w:val="en-GB"/>
        </w:rPr>
        <w:fldChar w:fldCharType="begin"/>
      </w:r>
      <w:r w:rsidRPr="00F8701A">
        <w:rPr>
          <w:color w:val="0000FF"/>
          <w:szCs w:val="24"/>
          <w:lang w:val="en-GB"/>
        </w:rPr>
        <w:instrText xml:space="preserve"> REF _Ref338943600 </w:instrText>
      </w:r>
      <w:r w:rsidRPr="00F8701A">
        <w:rPr>
          <w:color w:val="0000FF"/>
          <w:szCs w:val="24"/>
          <w:lang w:val="en-GB"/>
        </w:rPr>
        <w:fldChar w:fldCharType="separate"/>
      </w:r>
      <w:r w:rsidR="00B768E8" w:rsidRPr="00F8701A">
        <w:rPr>
          <w:szCs w:val="24"/>
        </w:rPr>
        <w:t xml:space="preserve">Figure </w:t>
      </w:r>
      <w:r w:rsidR="00B768E8">
        <w:rPr>
          <w:noProof/>
          <w:szCs w:val="24"/>
        </w:rPr>
        <w:t>2</w:t>
      </w:r>
      <w:r w:rsidRPr="00F8701A">
        <w:rPr>
          <w:color w:val="0000FF"/>
          <w:szCs w:val="24"/>
          <w:lang w:val="en-GB"/>
        </w:rPr>
        <w:fldChar w:fldCharType="end"/>
      </w:r>
      <w:r w:rsidRPr="00F8701A">
        <w:rPr>
          <w:color w:val="0000FF"/>
          <w:szCs w:val="24"/>
        </w:rPr>
        <w:t>C) followed after another ~ 5 Ma and propagated quickly to reach the transfer zone that bounds the southern and central South Atlantic oceans. Seaward-dipping reflectors detected in offshore seismic surveys, that represent volcanic margins, exceed 10 km in thickness and were emplaced episodically from seaward-migrating centers [Foulger, 2017 #11768].</w:t>
      </w:r>
    </w:p>
    <w:p w14:paraId="616EE3A7" w14:textId="52EF1AB5" w:rsidR="00B65E60" w:rsidRDefault="00B65E60" w:rsidP="00B65E60">
      <w:pPr>
        <w:pStyle w:val="Heading2"/>
        <w:rPr>
          <w:szCs w:val="24"/>
        </w:rPr>
      </w:pPr>
      <w:bookmarkStart w:id="33" w:name="_Toc371944011"/>
      <w:r w:rsidRPr="00F8701A">
        <w:rPr>
          <w:szCs w:val="24"/>
        </w:rPr>
        <w:t>The Seychelles</w:t>
      </w:r>
      <w:bookmarkEnd w:id="33"/>
    </w:p>
    <w:p w14:paraId="075F16EE" w14:textId="11069165" w:rsidR="00B44FC2" w:rsidRPr="00B44FC2" w:rsidRDefault="00B44FC2" w:rsidP="00B44FC2">
      <w:pPr>
        <w:pStyle w:val="Heading2"/>
        <w:rPr>
          <w:szCs w:val="24"/>
        </w:rPr>
      </w:pPr>
      <w:bookmarkStart w:id="34" w:name="_Toc371944012"/>
      <w:r w:rsidRPr="00B44FC2">
        <w:rPr>
          <w:szCs w:val="24"/>
        </w:rPr>
        <w:t>Other melting anomalies</w:t>
      </w:r>
      <w:bookmarkEnd w:id="34"/>
    </w:p>
    <w:p w14:paraId="7FB5316C" w14:textId="77777777" w:rsidR="00B44FC2" w:rsidRPr="0040316B" w:rsidRDefault="00B44FC2" w:rsidP="00B44FC2">
      <w:pPr>
        <w:widowControl w:val="0"/>
        <w:autoSpaceDE w:val="0"/>
        <w:autoSpaceDN w:val="0"/>
        <w:adjustRightInd w:val="0"/>
        <w:spacing w:after="0"/>
        <w:rPr>
          <w:color w:val="0000FF"/>
          <w:szCs w:val="24"/>
        </w:rPr>
      </w:pPr>
      <w:r w:rsidRPr="0040316B">
        <w:rPr>
          <w:color w:val="0000FF"/>
          <w:u w:val="single"/>
        </w:rPr>
        <w:t>Natland</w:t>
      </w:r>
      <w:r w:rsidRPr="0040316B">
        <w:rPr>
          <w:color w:val="0000FF"/>
        </w:rPr>
        <w:t xml:space="preserve">: </w:t>
      </w:r>
      <w:r w:rsidRPr="0040316B">
        <w:rPr>
          <w:color w:val="0000FF"/>
          <w:szCs w:val="24"/>
        </w:rPr>
        <w:t>So, Cape Verdes, Fernando da Naronha, and Trinidade are Type 1.  Samoa, petit spots, and late-stage lavas of Hawaii and Tahiti are Type 2.  At Hawaii, North Arch nephelinites erupt directly on to the sea floor.  You can see the Type 1 delaminated material in seismic tomographic slices at 100 km (for Cape Verdes and smaller Fernando de Noronha, see Coltorti et al. 2010. Lithos 120: 223-233, Fig. 6; that also shows the Cameroon Line)</w:t>
      </w:r>
    </w:p>
    <w:p w14:paraId="669B5ECD" w14:textId="1C929BA4" w:rsidR="0040316B" w:rsidRDefault="0040316B" w:rsidP="00B44FC2">
      <w:pPr>
        <w:widowControl w:val="0"/>
        <w:autoSpaceDE w:val="0"/>
        <w:autoSpaceDN w:val="0"/>
        <w:adjustRightInd w:val="0"/>
        <w:spacing w:after="0"/>
        <w:rPr>
          <w:color w:val="0D6212"/>
          <w:szCs w:val="24"/>
        </w:rPr>
      </w:pPr>
      <w:r>
        <w:rPr>
          <w:color w:val="0D6212"/>
          <w:szCs w:val="24"/>
        </w:rPr>
        <w:t xml:space="preserve">There are other analogies for mullioned, embryonic break-up crust, e.g. the Ethiopian and Afar rifts </w:t>
      </w:r>
      <w:r w:rsidRPr="0040316B">
        <w:rPr>
          <w:color w:val="0D6212"/>
          <w:szCs w:val="24"/>
        </w:rPr>
        <w:t>[Ellis, 2014 #8765]</w:t>
      </w:r>
      <w:r>
        <w:rPr>
          <w:color w:val="0D6212"/>
          <w:szCs w:val="24"/>
        </w:rPr>
        <w:t>. There, the rift is punctuated by magma chambers from which dykes are periodically injected vertically and horizontally along the rift.</w:t>
      </w:r>
      <w:r w:rsidR="007C1E88">
        <w:rPr>
          <w:color w:val="0D6212"/>
          <w:szCs w:val="24"/>
        </w:rPr>
        <w:t xml:space="preserve"> A similar process was observed in detail in the Krafla, Iceland, volcanic system 1975-1985 </w:t>
      </w:r>
      <w:r w:rsidR="007C1E88" w:rsidRPr="007C1E88">
        <w:rPr>
          <w:color w:val="0D6212"/>
          <w:szCs w:val="24"/>
        </w:rPr>
        <w:t>[Björnsson, 1985 #1463</w:t>
      </w:r>
      <w:r w:rsidR="0072171D">
        <w:rPr>
          <w:color w:val="0D6212"/>
          <w:szCs w:val="24"/>
        </w:rPr>
        <w:t>;</w:t>
      </w:r>
      <w:r w:rsidR="0072171D" w:rsidRPr="0072171D">
        <w:rPr>
          <w:color w:val="0D6212"/>
          <w:szCs w:val="24"/>
        </w:rPr>
        <w:t>Foulger, 1992 #7428]</w:t>
      </w:r>
      <w:r w:rsidR="007C1E88">
        <w:rPr>
          <w:color w:val="0D6212"/>
          <w:szCs w:val="24"/>
        </w:rPr>
        <w:t>.</w:t>
      </w:r>
    </w:p>
    <w:p w14:paraId="108481E2" w14:textId="46776FB3" w:rsidR="00F12EAE" w:rsidRDefault="00F12EAE" w:rsidP="00B44FC2">
      <w:pPr>
        <w:widowControl w:val="0"/>
        <w:autoSpaceDE w:val="0"/>
        <w:autoSpaceDN w:val="0"/>
        <w:adjustRightInd w:val="0"/>
        <w:spacing w:after="0"/>
        <w:rPr>
          <w:color w:val="0D6212"/>
          <w:szCs w:val="24"/>
        </w:rPr>
      </w:pPr>
      <w:r>
        <w:rPr>
          <w:color w:val="0D6212"/>
          <w:szCs w:val="24"/>
        </w:rPr>
        <w:t>Other analogies for the GIFR - ESNP?</w:t>
      </w:r>
    </w:p>
    <w:p w14:paraId="5EE1AC43" w14:textId="129A735D" w:rsidR="005A08A8" w:rsidRDefault="005A08A8" w:rsidP="00B44FC2">
      <w:pPr>
        <w:widowControl w:val="0"/>
        <w:autoSpaceDE w:val="0"/>
        <w:autoSpaceDN w:val="0"/>
        <w:adjustRightInd w:val="0"/>
        <w:spacing w:after="0"/>
        <w:rPr>
          <w:color w:val="0D6212"/>
          <w:szCs w:val="24"/>
        </w:rPr>
      </w:pPr>
      <w:r>
        <w:rPr>
          <w:color w:val="0D6212"/>
          <w:szCs w:val="24"/>
        </w:rPr>
        <w:t>Foulger (*) compared the Y-ESRP region to Iceland. Iceland can also be compared to the Y-ESRP where lateral ridge jumps occur.</w:t>
      </w:r>
    </w:p>
    <w:p w14:paraId="1CAFAC23" w14:textId="26D3BAF3" w:rsidR="00C40F43" w:rsidRPr="00F8701A" w:rsidRDefault="00C40F43" w:rsidP="00B44FC2">
      <w:pPr>
        <w:widowControl w:val="0"/>
        <w:autoSpaceDE w:val="0"/>
        <w:autoSpaceDN w:val="0"/>
        <w:adjustRightInd w:val="0"/>
        <w:spacing w:after="0"/>
        <w:rPr>
          <w:szCs w:val="24"/>
        </w:rPr>
      </w:pPr>
      <w:r>
        <w:rPr>
          <w:color w:val="0D6212"/>
          <w:szCs w:val="24"/>
        </w:rPr>
        <w:t>Afar an analogy used by LGon for transitional crust (this volume)</w:t>
      </w:r>
    </w:p>
    <w:p w14:paraId="6535FE15" w14:textId="77777777" w:rsidR="00B44FC2" w:rsidRPr="00F8701A" w:rsidRDefault="00B44FC2" w:rsidP="00B44FC2">
      <w:pPr>
        <w:widowControl w:val="0"/>
        <w:autoSpaceDE w:val="0"/>
        <w:autoSpaceDN w:val="0"/>
        <w:adjustRightInd w:val="0"/>
        <w:spacing w:after="0"/>
        <w:rPr>
          <w:szCs w:val="24"/>
        </w:rPr>
      </w:pPr>
    </w:p>
    <w:p w14:paraId="63616396" w14:textId="77777777" w:rsidR="00B44FC2" w:rsidRPr="0040316B" w:rsidRDefault="00B44FC2" w:rsidP="00B44FC2">
      <w:pPr>
        <w:widowControl w:val="0"/>
        <w:autoSpaceDE w:val="0"/>
        <w:autoSpaceDN w:val="0"/>
        <w:adjustRightInd w:val="0"/>
        <w:spacing w:after="0"/>
        <w:rPr>
          <w:color w:val="0000FF"/>
          <w:szCs w:val="24"/>
        </w:rPr>
      </w:pPr>
      <w:r w:rsidRPr="0040316B">
        <w:rPr>
          <w:color w:val="0000FF"/>
          <w:szCs w:val="24"/>
        </w:rPr>
        <w:t xml:space="preserve">Leftover (Type 1) rafts are generally associated with harzburgite xenoliths, which is mantle material that is not dense enough to sink via subduction.  It is often referred to as "metasomatized" by </w:t>
      </w:r>
      <w:r w:rsidRPr="0040316B">
        <w:rPr>
          <w:color w:val="0000FF"/>
          <w:szCs w:val="24"/>
        </w:rPr>
        <w:lastRenderedPageBreak/>
        <w:t>kimberlitic or carbonatitic materials, although more accurately it means infiltrated by small-degree partial melts (metasomatism classically is a subsolidus process).  It can have so-called HiMu and EMI/EMII signatures, which latterly are being interpreted to represent sub-continental lithosphere, not necessarily plumes.   These guys tend to be caught up in asthenospheric counterflow, in the terminology of Warren Hamilton, so wind up getting pushed out into (or at least left behind in) central parts of ocean basins.  Type 2 stuff usually rides with the lithosphere toward subduction zones.</w:t>
      </w:r>
    </w:p>
    <w:p w14:paraId="2A366A47" w14:textId="77777777" w:rsidR="00B44FC2" w:rsidRPr="0040316B" w:rsidRDefault="00B44FC2" w:rsidP="00B44FC2">
      <w:pPr>
        <w:widowControl w:val="0"/>
        <w:autoSpaceDE w:val="0"/>
        <w:autoSpaceDN w:val="0"/>
        <w:adjustRightInd w:val="0"/>
        <w:spacing w:after="0"/>
        <w:rPr>
          <w:color w:val="0000FF"/>
          <w:szCs w:val="24"/>
        </w:rPr>
      </w:pPr>
    </w:p>
    <w:p w14:paraId="65FF5FAE" w14:textId="0497F825" w:rsidR="00B44FC2" w:rsidRPr="0040316B" w:rsidRDefault="00B44FC2" w:rsidP="00B44FC2">
      <w:pPr>
        <w:rPr>
          <w:color w:val="0000FF"/>
        </w:rPr>
      </w:pPr>
      <w:r w:rsidRPr="0040316B">
        <w:rPr>
          <w:color w:val="0000FF"/>
          <w:szCs w:val="24"/>
        </w:rPr>
        <w:t>At Hawaii, Type 2 stuff gets tapped at the beginning and the end of a typical volcanic cycle (opening and closing of the lithosphere by an upwelling bulge).  Type 1 stuff mixed with Type 2 is the main (upwelling) phase of Hawaiian shield activity.  Counterflow is uneven, since subduction zones are unevenly distributed with respect to a moving plate, and bottoms of plates are not simple, because of a initial history of long-transform offsets.    Thus there can be directed "rivers" of counterflow, of which Hawaii sees one.</w:t>
      </w:r>
    </w:p>
    <w:p w14:paraId="23407F9F" w14:textId="718F0386" w:rsidR="00086F7A" w:rsidRPr="00F8701A" w:rsidRDefault="00086F7A" w:rsidP="00B93018">
      <w:pPr>
        <w:pStyle w:val="Heading1"/>
        <w:ind w:left="431" w:hanging="431"/>
        <w:rPr>
          <w:szCs w:val="24"/>
        </w:rPr>
      </w:pPr>
      <w:bookmarkStart w:id="35" w:name="_Toc371944013"/>
      <w:r w:rsidRPr="00F8701A">
        <w:rPr>
          <w:szCs w:val="24"/>
        </w:rPr>
        <w:t>Discussion</w:t>
      </w:r>
      <w:bookmarkEnd w:id="35"/>
    </w:p>
    <w:p w14:paraId="7C6CB5FF" w14:textId="5B634692" w:rsidR="00086F7A" w:rsidRPr="00F8701A" w:rsidRDefault="00086F7A" w:rsidP="00B93018">
      <w:pPr>
        <w:pStyle w:val="Heading2"/>
        <w:rPr>
          <w:szCs w:val="24"/>
        </w:rPr>
      </w:pPr>
      <w:bookmarkStart w:id="36" w:name="_Toc371944014"/>
      <w:r w:rsidRPr="00F8701A">
        <w:rPr>
          <w:szCs w:val="24"/>
        </w:rPr>
        <w:t>The plume hypothesis</w:t>
      </w:r>
      <w:bookmarkEnd w:id="36"/>
    </w:p>
    <w:p w14:paraId="2F713DBA" w14:textId="77506AEC" w:rsidR="00C60820" w:rsidRDefault="00C60820" w:rsidP="00802779">
      <w:pPr>
        <w:pStyle w:val="Written"/>
      </w:pPr>
      <w:r>
        <w:rPr>
          <w:szCs w:val="24"/>
        </w:rPr>
        <w:t xml:space="preserve">It seems redundant to present a case against the plume hypothesis as hatchet jobs have already been done </w:t>
      </w:r>
      <w:r w:rsidR="00802779" w:rsidRPr="00EF749E">
        <w:t>[Ellis, 2014 #8765]</w:t>
      </w:r>
      <w:r w:rsidR="00802779">
        <w:t xml:space="preserve"> etc</w:t>
      </w:r>
      <w:r w:rsidR="000237B2">
        <w:t>.</w:t>
      </w:r>
    </w:p>
    <w:p w14:paraId="1C724451" w14:textId="081FDDEC" w:rsidR="00EC5088" w:rsidRDefault="00C31E4F" w:rsidP="00EC5088">
      <w:pPr>
        <w:pStyle w:val="Written"/>
      </w:pPr>
      <w:r>
        <w:t>The suggestion that the V-shaped ridges result from plume pulses is a sterile idea the predictions of which are contradicted by observation (Stoker papers) and cannot explain the coincidence of the V-shaped ridge tips with oceanic propagators (Hey, Fernandez papers). The entire plume idea amounts to nothing more than proposing that volcanism occurs at the surface because magma is introduced from below</w:t>
      </w:r>
      <w:r w:rsidR="00EC5088">
        <w:t xml:space="preserve">, with irregular or unpredicted temporal and spatial distributions and volumetric rate explained by </w:t>
      </w:r>
      <w:r w:rsidR="00EC5088" w:rsidRPr="00EC5088">
        <w:t>unverifiable narrative explanation</w:t>
      </w:r>
      <w:r w:rsidR="00EC5088">
        <w:t>s involving plume jumps, lateral flow and mantle wind and temperature pulses</w:t>
      </w:r>
      <w:r w:rsidR="00EC5088" w:rsidRPr="00EC5088">
        <w:t>.</w:t>
      </w:r>
    </w:p>
    <w:p w14:paraId="272BD6FA" w14:textId="445A62BA" w:rsidR="00BA1F5E" w:rsidRDefault="00BA1F5E" w:rsidP="00EC5088">
      <w:pPr>
        <w:pStyle w:val="Written"/>
      </w:pPr>
      <w:r>
        <w:t>It never ceases to amaze me to read complicated narratives of the complexity of the crustal structure and the array of extince ridges on the GIFR and for the volcanism then to be explained as a plume (Hjartarson)</w:t>
      </w:r>
    </w:p>
    <w:p w14:paraId="2AE21DE2" w14:textId="57E2FF13" w:rsidR="008A341A" w:rsidRPr="00BA1F5E" w:rsidRDefault="00C52DB0" w:rsidP="00EC5088">
      <w:pPr>
        <w:pStyle w:val="Written"/>
      </w:pPr>
      <w:r w:rsidRPr="001A4F54">
        <w:rPr>
          <w:szCs w:val="24"/>
        </w:rPr>
        <w:t>T</w:t>
      </w:r>
      <w:r w:rsidR="006A0194" w:rsidRPr="001A4F54">
        <w:rPr>
          <w:szCs w:val="24"/>
        </w:rPr>
        <w:t>he deep-mantle plume hypothesis</w:t>
      </w:r>
      <w:r w:rsidRPr="001A4F54">
        <w:rPr>
          <w:szCs w:val="24"/>
        </w:rPr>
        <w:t>, applied to the North Atlantic, predicts many features that are not seen</w:t>
      </w:r>
      <w:r w:rsidR="00407340" w:rsidRPr="001A4F54">
        <w:rPr>
          <w:szCs w:val="24"/>
        </w:rPr>
        <w:t>,</w:t>
      </w:r>
      <w:r w:rsidRPr="001A4F54">
        <w:rPr>
          <w:szCs w:val="24"/>
        </w:rPr>
        <w:t xml:space="preserve"> fails to predict</w:t>
      </w:r>
      <w:r w:rsidR="00407340" w:rsidRPr="001A4F54">
        <w:rPr>
          <w:szCs w:val="24"/>
        </w:rPr>
        <w:t xml:space="preserve"> many that are, does not provide answers to the many enigmatic puzzles that have hitherto gone unexplained</w:t>
      </w:r>
      <w:r w:rsidR="000237B2">
        <w:rPr>
          <w:szCs w:val="24"/>
        </w:rPr>
        <w:t xml:space="preserve"> and introduces a mass of contradictions</w:t>
      </w:r>
      <w:r w:rsidR="00407340" w:rsidRPr="001A4F54">
        <w:rPr>
          <w:szCs w:val="24"/>
        </w:rPr>
        <w:t>. W</w:t>
      </w:r>
      <w:r w:rsidR="006A0194" w:rsidRPr="001A4F54">
        <w:rPr>
          <w:szCs w:val="24"/>
        </w:rPr>
        <w:t>hereas this hypothesis may, on the face of it, provide a candidate explanation for the apparent excess volcanism at Iceland, it in no way requires the many complexities of the North Atlantic that include continental microplates, persistent excess volcanism on the mid-Atlantic ridge at Iceland, spreading on parallel pairs of rifts, lateral rift migrations, rift propagators on many scales, egg-box tectonics and ongoing deformation around the Atlantic margins.</w:t>
      </w:r>
    </w:p>
    <w:p w14:paraId="254891A0" w14:textId="0DC286CF" w:rsidR="008A341A" w:rsidRPr="001A4F54" w:rsidRDefault="008A341A" w:rsidP="006A0194">
      <w:pPr>
        <w:rPr>
          <w:color w:val="008000"/>
          <w:szCs w:val="24"/>
        </w:rPr>
      </w:pPr>
      <w:r w:rsidRPr="001A4F54">
        <w:rPr>
          <w:color w:val="008000"/>
          <w:szCs w:val="24"/>
        </w:rPr>
        <w:t xml:space="preserve">Many </w:t>
      </w:r>
      <w:r w:rsidR="00663F9B" w:rsidRPr="001A4F54">
        <w:rPr>
          <w:color w:val="008000"/>
          <w:szCs w:val="24"/>
        </w:rPr>
        <w:t xml:space="preserve">mutually inconsistent </w:t>
      </w:r>
      <w:r w:rsidRPr="001A4F54">
        <w:rPr>
          <w:color w:val="008000"/>
          <w:szCs w:val="24"/>
        </w:rPr>
        <w:t>variants of the hypothesis have been suggested</w:t>
      </w:r>
      <w:r w:rsidR="00663F9B" w:rsidRPr="001A4F54">
        <w:rPr>
          <w:color w:val="008000"/>
          <w:szCs w:val="24"/>
        </w:rPr>
        <w:t>. Although models consider the associated mantle anomaly to be several hundred kilometers broad</w:t>
      </w:r>
      <w:r w:rsidR="00490410" w:rsidRPr="001A4F54">
        <w:rPr>
          <w:color w:val="008000"/>
          <w:szCs w:val="24"/>
        </w:rPr>
        <w:t>, the plume center is often associated with the volcano Grimsvötn, in central Iceland (Figure *). This suggests a</w:t>
      </w:r>
      <w:r w:rsidR="00AA4393" w:rsidRPr="001A4F54">
        <w:rPr>
          <w:color w:val="008000"/>
          <w:szCs w:val="24"/>
        </w:rPr>
        <w:t xml:space="preserve"> drinking-straw structure that is hardly realistic.</w:t>
      </w:r>
    </w:p>
    <w:p w14:paraId="7C659CCA" w14:textId="7B9C6756" w:rsidR="001A4F54" w:rsidRPr="001A4F54" w:rsidRDefault="001A4F54" w:rsidP="006A0194">
      <w:pPr>
        <w:rPr>
          <w:color w:val="008000"/>
          <w:szCs w:val="24"/>
        </w:rPr>
      </w:pPr>
      <w:r w:rsidRPr="001A4F54">
        <w:rPr>
          <w:color w:val="008000"/>
          <w:szCs w:val="24"/>
        </w:rPr>
        <w:t>Observations that cannot be explained by the plume hypothesis without special pleading include:</w:t>
      </w:r>
    </w:p>
    <w:p w14:paraId="613CFC00" w14:textId="3A353831" w:rsidR="001A4F54" w:rsidRDefault="001A4F54" w:rsidP="001A4F54">
      <w:pPr>
        <w:pStyle w:val="ListParagraph"/>
        <w:numPr>
          <w:ilvl w:val="0"/>
          <w:numId w:val="39"/>
        </w:numPr>
        <w:rPr>
          <w:color w:val="008000"/>
          <w:szCs w:val="24"/>
        </w:rPr>
      </w:pPr>
      <w:r w:rsidRPr="001A4F54">
        <w:rPr>
          <w:color w:val="008000"/>
          <w:szCs w:val="24"/>
        </w:rPr>
        <w:t>The linearity of the GIFR.</w:t>
      </w:r>
    </w:p>
    <w:p w14:paraId="1A221620" w14:textId="59D6B4A3" w:rsidR="00574B9D" w:rsidRPr="001A4F54" w:rsidRDefault="00574B9D" w:rsidP="001A4F54">
      <w:pPr>
        <w:pStyle w:val="ListParagraph"/>
        <w:numPr>
          <w:ilvl w:val="0"/>
          <w:numId w:val="39"/>
        </w:numPr>
        <w:rPr>
          <w:color w:val="008000"/>
          <w:szCs w:val="24"/>
        </w:rPr>
      </w:pPr>
      <w:r>
        <w:rPr>
          <w:color w:val="008000"/>
          <w:szCs w:val="24"/>
        </w:rPr>
        <w:t>The fact that breakup occurred after precursory tectonism and rifting</w:t>
      </w:r>
      <w:r w:rsidR="00CA44C9">
        <w:rPr>
          <w:color w:val="008000"/>
          <w:szCs w:val="24"/>
        </w:rPr>
        <w:t xml:space="preserve"> during the Mesozoic and before </w:t>
      </w:r>
      <w:r w:rsidR="00CA44C9" w:rsidRPr="00CA44C9">
        <w:rPr>
          <w:color w:val="008000"/>
          <w:szCs w:val="24"/>
        </w:rPr>
        <w:t>[Gernigon, 2012 #11698]</w:t>
      </w:r>
    </w:p>
    <w:p w14:paraId="3C217AA7" w14:textId="3FA12D03" w:rsidR="006A0194" w:rsidRPr="001A4F54" w:rsidRDefault="00B848B1" w:rsidP="006A0194">
      <w:pPr>
        <w:rPr>
          <w:color w:val="008000"/>
          <w:szCs w:val="24"/>
        </w:rPr>
      </w:pPr>
      <w:r w:rsidRPr="001A4F54">
        <w:rPr>
          <w:color w:val="008000"/>
          <w:szCs w:val="24"/>
        </w:rPr>
        <w:t>The theory that a mantle plume is responsible for volcanism in the North Atlantic has been propped up by oft-repeated</w:t>
      </w:r>
      <w:r w:rsidR="008A341A" w:rsidRPr="001A4F54">
        <w:rPr>
          <w:color w:val="008000"/>
          <w:szCs w:val="24"/>
        </w:rPr>
        <w:t xml:space="preserve"> claims that are demonstrably wrong, including</w:t>
      </w:r>
      <w:r w:rsidR="006A0194" w:rsidRPr="001A4F54">
        <w:rPr>
          <w:color w:val="008000"/>
          <w:szCs w:val="24"/>
        </w:rPr>
        <w:t>:</w:t>
      </w:r>
    </w:p>
    <w:p w14:paraId="6B6B204C" w14:textId="55CE3CF8" w:rsidR="006A0194" w:rsidRPr="001A4F54" w:rsidRDefault="00FB7758" w:rsidP="006A0194">
      <w:pPr>
        <w:pStyle w:val="ListParagraph"/>
        <w:numPr>
          <w:ilvl w:val="0"/>
          <w:numId w:val="15"/>
        </w:numPr>
        <w:rPr>
          <w:color w:val="008000"/>
          <w:szCs w:val="24"/>
        </w:rPr>
      </w:pPr>
      <w:r w:rsidRPr="001A4F54">
        <w:rPr>
          <w:color w:val="008000"/>
          <w:szCs w:val="24"/>
        </w:rPr>
        <w:lastRenderedPageBreak/>
        <w:t>A</w:t>
      </w:r>
      <w:r w:rsidR="006A0194" w:rsidRPr="001A4F54">
        <w:rPr>
          <w:color w:val="008000"/>
          <w:szCs w:val="24"/>
        </w:rPr>
        <w:t xml:space="preserve"> phase of Late Paleocene/earliest Eocene uplift in the southern part of the Faroe-Shetland Basin is </w:t>
      </w:r>
      <w:r w:rsidR="006A0194" w:rsidRPr="001A4F54">
        <w:rPr>
          <w:color w:val="008000"/>
          <w:szCs w:val="24"/>
          <w:u w:val="single"/>
        </w:rPr>
        <w:t>not</w:t>
      </w:r>
      <w:r w:rsidR="006A0194" w:rsidRPr="001A4F54">
        <w:rPr>
          <w:color w:val="008000"/>
          <w:szCs w:val="24"/>
        </w:rPr>
        <w:t xml:space="preserve"> directly linked to the internal dynamics of the Iceland mantle plume (Stoker);</w:t>
      </w:r>
    </w:p>
    <w:p w14:paraId="07C2F654" w14:textId="4ED2EC50" w:rsidR="006A0194" w:rsidRPr="001A4F54" w:rsidRDefault="00FB7758" w:rsidP="006A0194">
      <w:pPr>
        <w:pStyle w:val="ListParagraph"/>
        <w:numPr>
          <w:ilvl w:val="0"/>
          <w:numId w:val="15"/>
        </w:numPr>
        <w:rPr>
          <w:color w:val="008000"/>
          <w:szCs w:val="24"/>
        </w:rPr>
      </w:pPr>
      <w:r w:rsidRPr="001A4F54">
        <w:rPr>
          <w:color w:val="008000"/>
          <w:szCs w:val="24"/>
        </w:rPr>
        <w:t>T</w:t>
      </w:r>
      <w:r w:rsidR="006A0194" w:rsidRPr="001A4F54">
        <w:rPr>
          <w:color w:val="008000"/>
          <w:szCs w:val="24"/>
        </w:rPr>
        <w:t xml:space="preserve">he volcanic stratigraphy in the region </w:t>
      </w:r>
      <w:r w:rsidR="006A0194" w:rsidRPr="001A4F54">
        <w:rPr>
          <w:color w:val="008000"/>
          <w:szCs w:val="24"/>
          <w:u w:val="single"/>
        </w:rPr>
        <w:t>was not</w:t>
      </w:r>
      <w:r w:rsidR="006A0194" w:rsidRPr="001A4F54">
        <w:rPr>
          <w:color w:val="008000"/>
          <w:szCs w:val="24"/>
        </w:rPr>
        <w:t xml:space="preserve"> extruded within a period of 2 My (Stoker);</w:t>
      </w:r>
    </w:p>
    <w:p w14:paraId="5D70AB96" w14:textId="54E441AA" w:rsidR="006A0194" w:rsidRPr="001A4F54" w:rsidRDefault="00FB7758" w:rsidP="006A0194">
      <w:pPr>
        <w:pStyle w:val="ListParagraph"/>
        <w:numPr>
          <w:ilvl w:val="0"/>
          <w:numId w:val="15"/>
        </w:numPr>
        <w:rPr>
          <w:color w:val="008000"/>
          <w:szCs w:val="24"/>
        </w:rPr>
      </w:pPr>
      <w:r w:rsidRPr="001A4F54">
        <w:rPr>
          <w:color w:val="008000"/>
          <w:szCs w:val="24"/>
        </w:rPr>
        <w:t>T</w:t>
      </w:r>
      <w:r w:rsidR="006A0194" w:rsidRPr="001A4F54">
        <w:rPr>
          <w:color w:val="008000"/>
          <w:szCs w:val="24"/>
        </w:rPr>
        <w:t xml:space="preserve">he NE Atlantic region did </w:t>
      </w:r>
      <w:r w:rsidR="006A0194" w:rsidRPr="001A4F54">
        <w:rPr>
          <w:color w:val="008000"/>
          <w:szCs w:val="24"/>
          <w:u w:val="single"/>
        </w:rPr>
        <w:t>not</w:t>
      </w:r>
      <w:r w:rsidR="006A0194" w:rsidRPr="001A4F54">
        <w:rPr>
          <w:color w:val="008000"/>
          <w:szCs w:val="24"/>
        </w:rPr>
        <w:t xml:space="preserve"> unzip in one event at 54 Ma. Observations from NW Britain show that breakup began in the late Early Cretaceous and was not completed until the Early Miocene (Stoker);</w:t>
      </w:r>
    </w:p>
    <w:p w14:paraId="467386BD" w14:textId="533F879F" w:rsidR="006A0194" w:rsidRPr="001A4F54" w:rsidRDefault="00FB7758" w:rsidP="006A0194">
      <w:pPr>
        <w:pStyle w:val="ListParagraph"/>
        <w:numPr>
          <w:ilvl w:val="0"/>
          <w:numId w:val="15"/>
        </w:numPr>
        <w:rPr>
          <w:color w:val="008000"/>
          <w:szCs w:val="24"/>
        </w:rPr>
      </w:pPr>
      <w:r w:rsidRPr="001A4F54">
        <w:rPr>
          <w:color w:val="008000"/>
          <w:szCs w:val="24"/>
        </w:rPr>
        <w:t>T</w:t>
      </w:r>
      <w:r w:rsidR="006A0194" w:rsidRPr="001A4F54">
        <w:rPr>
          <w:color w:val="008000"/>
          <w:szCs w:val="24"/>
        </w:rPr>
        <w:t>he Late Paleocene/earliest Eocene uplift commonly attributed to the Iceland mantle plume is not anomalous. This part of the Faroe–Shetland region has been subject to vertical crustal motions since the Cretaceous when rifting that culminated in the formation of the Faroe-Shetland Basin was instigated, and which persisted into the Paleocene, as well as continuing into the later Cenozoic (Stoker);</w:t>
      </w:r>
    </w:p>
    <w:p w14:paraId="5904D40E" w14:textId="0A80DB2F" w:rsidR="006A0194" w:rsidRPr="001A4F54" w:rsidRDefault="006A0194" w:rsidP="006A0194">
      <w:pPr>
        <w:pStyle w:val="ListParagraph"/>
        <w:numPr>
          <w:ilvl w:val="0"/>
          <w:numId w:val="15"/>
        </w:numPr>
        <w:rPr>
          <w:color w:val="008000"/>
          <w:szCs w:val="24"/>
        </w:rPr>
      </w:pPr>
      <w:r w:rsidRPr="001A4F54">
        <w:rPr>
          <w:color w:val="008000"/>
          <w:szCs w:val="24"/>
        </w:rPr>
        <w:t>Laurent Geoffroy: the LCB are not underplating but older than breakup. Maybe “underplating” is wrong</w:t>
      </w:r>
      <w:r w:rsidR="009E4D5B">
        <w:rPr>
          <w:color w:val="008000"/>
          <w:szCs w:val="24"/>
        </w:rPr>
        <w:t xml:space="preserve"> </w:t>
      </w:r>
      <w:r w:rsidR="009E4D5B" w:rsidRPr="009E4D5B">
        <w:rPr>
          <w:color w:val="008000"/>
          <w:szCs w:val="24"/>
        </w:rPr>
        <w:t>[Gernigon, 2004 #11699</w:t>
      </w:r>
      <w:r w:rsidR="008B3A1F">
        <w:rPr>
          <w:color w:val="008000"/>
          <w:szCs w:val="24"/>
        </w:rPr>
        <w:t>;</w:t>
      </w:r>
      <w:r w:rsidR="008B3A1F" w:rsidRPr="008B3A1F">
        <w:rPr>
          <w:color w:val="008000"/>
          <w:szCs w:val="24"/>
        </w:rPr>
        <w:t>Gernigon, 2006 #11805]</w:t>
      </w:r>
    </w:p>
    <w:p w14:paraId="37C327F4" w14:textId="696DF28D" w:rsidR="004D0740" w:rsidRPr="001A4F54" w:rsidRDefault="004D0740" w:rsidP="006A0194">
      <w:pPr>
        <w:pStyle w:val="ListParagraph"/>
        <w:numPr>
          <w:ilvl w:val="0"/>
          <w:numId w:val="15"/>
        </w:numPr>
        <w:rPr>
          <w:color w:val="008000"/>
          <w:szCs w:val="24"/>
        </w:rPr>
      </w:pPr>
      <w:r w:rsidRPr="001A4F54">
        <w:rPr>
          <w:color w:val="008000"/>
          <w:szCs w:val="24"/>
        </w:rPr>
        <w:t>The locus of spreading in Iceland did not migrate progressively eastward as claimed to support an eastward-migrating plume</w:t>
      </w:r>
      <w:r w:rsidR="00FB7758" w:rsidRPr="001A4F54">
        <w:rPr>
          <w:color w:val="008000"/>
          <w:szCs w:val="24"/>
        </w:rPr>
        <w:t>;</w:t>
      </w:r>
    </w:p>
    <w:p w14:paraId="4742D18D" w14:textId="0757EF61" w:rsidR="00FB7758" w:rsidRPr="001A4F54" w:rsidRDefault="00FB7758" w:rsidP="006A0194">
      <w:pPr>
        <w:pStyle w:val="ListParagraph"/>
        <w:numPr>
          <w:ilvl w:val="0"/>
          <w:numId w:val="15"/>
        </w:numPr>
        <w:rPr>
          <w:color w:val="008000"/>
          <w:szCs w:val="24"/>
        </w:rPr>
      </w:pPr>
      <w:r w:rsidRPr="001A4F54">
        <w:rPr>
          <w:color w:val="008000"/>
          <w:szCs w:val="24"/>
        </w:rPr>
        <w:t>A “plume track” crosses Greenland from northwest to southeast.</w:t>
      </w:r>
      <w:r w:rsidR="00541B75" w:rsidRPr="001A4F54">
        <w:rPr>
          <w:color w:val="008000"/>
          <w:szCs w:val="24"/>
        </w:rPr>
        <w:t xml:space="preserve"> </w:t>
      </w:r>
      <w:r w:rsidR="00DA3994" w:rsidRPr="001A4F54">
        <w:rPr>
          <w:color w:val="008000"/>
          <w:szCs w:val="24"/>
        </w:rPr>
        <w:t>Proposed</w:t>
      </w:r>
      <w:r w:rsidR="00541B75" w:rsidRPr="001A4F54">
        <w:rPr>
          <w:color w:val="008000"/>
          <w:szCs w:val="24"/>
        </w:rPr>
        <w:t xml:space="preserve"> tracks</w:t>
      </w:r>
      <w:r w:rsidR="00DA3994" w:rsidRPr="001A4F54">
        <w:rPr>
          <w:color w:val="008000"/>
          <w:szCs w:val="24"/>
        </w:rPr>
        <w:t xml:space="preserve"> are not based on observational evidence but are theoretical constructs based on </w:t>
      </w:r>
      <w:r w:rsidR="00541B75" w:rsidRPr="001A4F54">
        <w:rPr>
          <w:color w:val="008000"/>
          <w:szCs w:val="24"/>
        </w:rPr>
        <w:t>the assumption that an Iceland plume</w:t>
      </w:r>
      <w:r w:rsidR="00DA3994" w:rsidRPr="001A4F54">
        <w:rPr>
          <w:color w:val="008000"/>
          <w:szCs w:val="24"/>
        </w:rPr>
        <w:t xml:space="preserve"> exists and</w:t>
      </w:r>
      <w:r w:rsidR="00541B75" w:rsidRPr="001A4F54">
        <w:rPr>
          <w:color w:val="008000"/>
          <w:szCs w:val="24"/>
        </w:rPr>
        <w:t xml:space="preserve"> has been fixed relative to Indian-Atlantic</w:t>
      </w:r>
      <w:r w:rsidR="00465A08" w:rsidRPr="001A4F54">
        <w:rPr>
          <w:color w:val="008000"/>
          <w:szCs w:val="24"/>
        </w:rPr>
        <w:t>*check</w:t>
      </w:r>
      <w:r w:rsidR="00541B75" w:rsidRPr="001A4F54">
        <w:rPr>
          <w:color w:val="008000"/>
          <w:szCs w:val="24"/>
        </w:rPr>
        <w:t xml:space="preserve"> “hot spots”</w:t>
      </w:r>
      <w:r w:rsidR="008E38F0" w:rsidRPr="001A4F54">
        <w:rPr>
          <w:color w:val="008000"/>
          <w:szCs w:val="24"/>
        </w:rPr>
        <w:t xml:space="preserve"> [e.g., Lawver, 1994 #4042]</w:t>
      </w:r>
      <w:r w:rsidR="00DA3994" w:rsidRPr="001A4F54">
        <w:rPr>
          <w:color w:val="008000"/>
          <w:szCs w:val="24"/>
        </w:rPr>
        <w:t>.</w:t>
      </w:r>
      <w:r w:rsidRPr="001A4F54">
        <w:rPr>
          <w:color w:val="008000"/>
          <w:szCs w:val="24"/>
        </w:rPr>
        <w:t xml:space="preserve"> There is </w:t>
      </w:r>
      <w:r w:rsidR="00465A08" w:rsidRPr="001A4F54">
        <w:rPr>
          <w:color w:val="008000"/>
          <w:szCs w:val="24"/>
        </w:rPr>
        <w:t>virtually</w:t>
      </w:r>
      <w:r w:rsidRPr="001A4F54">
        <w:rPr>
          <w:color w:val="008000"/>
          <w:szCs w:val="24"/>
        </w:rPr>
        <w:t xml:space="preserve"> no evidence for such a track</w:t>
      </w:r>
      <w:r w:rsidR="00465A08" w:rsidRPr="001A4F54">
        <w:rPr>
          <w:color w:val="008000"/>
          <w:szCs w:val="24"/>
        </w:rPr>
        <w:t>.</w:t>
      </w:r>
    </w:p>
    <w:p w14:paraId="09D79FEC" w14:textId="175B04FE" w:rsidR="007307DD" w:rsidRDefault="007307DD" w:rsidP="006A0194">
      <w:pPr>
        <w:pStyle w:val="ListParagraph"/>
        <w:numPr>
          <w:ilvl w:val="0"/>
          <w:numId w:val="15"/>
        </w:numPr>
        <w:rPr>
          <w:color w:val="008000"/>
          <w:szCs w:val="24"/>
        </w:rPr>
      </w:pPr>
      <w:r w:rsidRPr="001A4F54">
        <w:rPr>
          <w:color w:val="008000"/>
          <w:szCs w:val="24"/>
        </w:rPr>
        <w:t>the volcanism story in the Faroe-Shetland region (Thanetian to early Eocene) as perpetrated by Jolley and various co-authors just does not fit the evidence. There is clearly a more protracted period of magmatism from the Selandian to the early Ypresian in the Faroe-Shetland region linked to phases of wrench tectonics and oblique rifting which supports a more passive response of volcanism to rifting (Stoker)</w:t>
      </w:r>
    </w:p>
    <w:p w14:paraId="0EB0CF63" w14:textId="2CE1A386" w:rsidR="00BA1F5E" w:rsidRPr="001A4F54" w:rsidRDefault="00BA1F5E" w:rsidP="006A0194">
      <w:pPr>
        <w:pStyle w:val="ListParagraph"/>
        <w:numPr>
          <w:ilvl w:val="0"/>
          <w:numId w:val="15"/>
        </w:numPr>
        <w:rPr>
          <w:color w:val="008000"/>
          <w:szCs w:val="24"/>
        </w:rPr>
      </w:pPr>
      <w:r>
        <w:rPr>
          <w:color w:val="008000"/>
          <w:szCs w:val="24"/>
        </w:rPr>
        <w:t>The rift did not “jump east”. There are extinct ridges both to east and west (Foulger, Hjartarson)</w:t>
      </w:r>
    </w:p>
    <w:p w14:paraId="7C29E603" w14:textId="6E69E8B7" w:rsidR="005059FD" w:rsidRPr="001A4F54" w:rsidRDefault="005059FD" w:rsidP="006A0194">
      <w:pPr>
        <w:pStyle w:val="ListParagraph"/>
        <w:numPr>
          <w:ilvl w:val="0"/>
          <w:numId w:val="15"/>
        </w:numPr>
        <w:rPr>
          <w:color w:val="008000"/>
          <w:szCs w:val="24"/>
        </w:rPr>
      </w:pPr>
      <w:r w:rsidRPr="001A4F54">
        <w:rPr>
          <w:color w:val="008000"/>
          <w:szCs w:val="24"/>
        </w:rPr>
        <w:t xml:space="preserve">Geochemistry: </w:t>
      </w:r>
    </w:p>
    <w:p w14:paraId="3A8D366A" w14:textId="35B5D18F" w:rsidR="006A0194" w:rsidRPr="001A4F54" w:rsidRDefault="00B57E79" w:rsidP="006A0194">
      <w:pPr>
        <w:rPr>
          <w:color w:val="008000"/>
          <w:szCs w:val="24"/>
        </w:rPr>
      </w:pPr>
      <w:r w:rsidRPr="001A4F54">
        <w:rPr>
          <w:color w:val="008000"/>
          <w:szCs w:val="24"/>
        </w:rPr>
        <w:t>The plume hypothesis does not predict many first-order features of the North Atlantic</w:t>
      </w:r>
      <w:r w:rsidR="00BB42D7" w:rsidRPr="001A4F54">
        <w:rPr>
          <w:color w:val="008000"/>
          <w:szCs w:val="24"/>
        </w:rPr>
        <w:t xml:space="preserve"> region, the clearest examples being:</w:t>
      </w:r>
    </w:p>
    <w:p w14:paraId="6C7DEB39" w14:textId="5CCE3314" w:rsidR="00BB42D7" w:rsidRPr="001A4F54" w:rsidRDefault="00BB42D7" w:rsidP="003F4C7F">
      <w:pPr>
        <w:pStyle w:val="ListParagraph"/>
        <w:numPr>
          <w:ilvl w:val="0"/>
          <w:numId w:val="35"/>
        </w:numPr>
        <w:rPr>
          <w:color w:val="008000"/>
          <w:szCs w:val="24"/>
        </w:rPr>
      </w:pPr>
      <w:r w:rsidRPr="001A4F54">
        <w:rPr>
          <w:color w:val="008000"/>
          <w:szCs w:val="24"/>
        </w:rPr>
        <w:t>Volcanism west of Greenland migrated from south to north</w:t>
      </w:r>
      <w:r w:rsidR="003F4C7F" w:rsidRPr="001A4F54">
        <w:rPr>
          <w:color w:val="008000"/>
          <w:szCs w:val="24"/>
        </w:rPr>
        <w:t>, the opposite of what is predicted by the plume hypothesis;</w:t>
      </w:r>
    </w:p>
    <w:p w14:paraId="268BD099" w14:textId="4271FF92" w:rsidR="003F4C7F" w:rsidRDefault="009535C5" w:rsidP="003F4C7F">
      <w:pPr>
        <w:pStyle w:val="ListParagraph"/>
        <w:numPr>
          <w:ilvl w:val="0"/>
          <w:numId w:val="35"/>
        </w:numPr>
        <w:rPr>
          <w:color w:val="008000"/>
          <w:szCs w:val="24"/>
        </w:rPr>
      </w:pPr>
      <w:r w:rsidRPr="001A4F54">
        <w:rPr>
          <w:color w:val="008000"/>
          <w:szCs w:val="24"/>
          <w:u w:val="single"/>
        </w:rPr>
        <w:t>Natland</w:t>
      </w:r>
      <w:r w:rsidRPr="001A4F54">
        <w:rPr>
          <w:color w:val="008000"/>
          <w:szCs w:val="24"/>
        </w:rPr>
        <w:t xml:space="preserve">: </w:t>
      </w:r>
      <w:r w:rsidR="005059FD" w:rsidRPr="001A4F54">
        <w:rPr>
          <w:color w:val="008000"/>
          <w:szCs w:val="24"/>
        </w:rPr>
        <w:t>Torsvik et al focus completely on isotopes, thus miss the big picture.  This is not uncommon.  None of the isotopes confirm a lower-mantle origin.  This does not speak to helium, of course</w:t>
      </w:r>
      <w:r w:rsidRPr="001A4F54">
        <w:rPr>
          <w:color w:val="008000"/>
          <w:szCs w:val="24"/>
        </w:rPr>
        <w:t xml:space="preserve">. </w:t>
      </w:r>
      <w:r w:rsidR="0096725D" w:rsidRPr="001A4F54">
        <w:rPr>
          <w:color w:val="008000"/>
          <w:szCs w:val="24"/>
        </w:rPr>
        <w:t>(</w:t>
      </w:r>
      <w:r w:rsidRPr="001A4F54">
        <w:rPr>
          <w:color w:val="008000"/>
          <w:szCs w:val="24"/>
          <w:u w:val="single"/>
        </w:rPr>
        <w:t>Foulger</w:t>
      </w:r>
      <w:r w:rsidRPr="001A4F54">
        <w:rPr>
          <w:color w:val="008000"/>
          <w:szCs w:val="24"/>
        </w:rPr>
        <w:t xml:space="preserve">: It is commonly assumed high 3He/4He requires a CMB origin. This is not correct - it only requires an </w:t>
      </w:r>
      <w:r w:rsidRPr="001A4F54">
        <w:rPr>
          <w:color w:val="008000"/>
          <w:szCs w:val="24"/>
          <w:u w:val="single"/>
        </w:rPr>
        <w:t>old</w:t>
      </w:r>
      <w:r w:rsidRPr="001A4F54">
        <w:rPr>
          <w:color w:val="008000"/>
          <w:szCs w:val="24"/>
        </w:rPr>
        <w:t xml:space="preserve"> origin.</w:t>
      </w:r>
      <w:r w:rsidR="0096725D" w:rsidRPr="001A4F54">
        <w:rPr>
          <w:color w:val="008000"/>
          <w:szCs w:val="24"/>
        </w:rPr>
        <w:t>) EMI, EMII and HiMu have all been ascribed to continental sources or sublithospheric continental mantle, at least according to your co-author, so that those materials might be all that is necessary to explain the isotope geochemistry of Icelandic basalts, and probably are tied to basalt-rhyolite magma mixing.</w:t>
      </w:r>
    </w:p>
    <w:p w14:paraId="4104DFA0" w14:textId="2272554D" w:rsidR="003B4066" w:rsidRPr="003B4066" w:rsidRDefault="003B4066" w:rsidP="003F4C7F">
      <w:pPr>
        <w:pStyle w:val="ListParagraph"/>
        <w:numPr>
          <w:ilvl w:val="0"/>
          <w:numId w:val="35"/>
        </w:numPr>
        <w:rPr>
          <w:color w:val="008000"/>
          <w:szCs w:val="24"/>
        </w:rPr>
      </w:pPr>
      <w:r w:rsidRPr="003B4066">
        <w:rPr>
          <w:color w:val="008000"/>
          <w:szCs w:val="24"/>
        </w:rPr>
        <w:t>The NS</w:t>
      </w:r>
      <w:r w:rsidR="000B00E0">
        <w:rPr>
          <w:color w:val="008000"/>
          <w:szCs w:val="24"/>
        </w:rPr>
        <w:t xml:space="preserve"> asymmetry of magma volume, which has been attributed to an implausible scenario of EW-only orientated</w:t>
      </w:r>
      <w:r w:rsidR="005213D2">
        <w:rPr>
          <w:color w:val="008000"/>
          <w:szCs w:val="24"/>
        </w:rPr>
        <w:t xml:space="preserve"> flow from an impacting plume followed by S-ward deflection of the E-flowing stuff </w:t>
      </w:r>
      <w:r w:rsidR="005213D2" w:rsidRPr="005213D2">
        <w:rPr>
          <w:color w:val="008000"/>
          <w:szCs w:val="24"/>
        </w:rPr>
        <w:t>[Á Horni, 2016 #11802]</w:t>
      </w:r>
      <w:r w:rsidR="005213D2">
        <w:rPr>
          <w:color w:val="008000"/>
          <w:szCs w:val="24"/>
        </w:rPr>
        <w:t>.</w:t>
      </w:r>
    </w:p>
    <w:p w14:paraId="6EDA9F6F" w14:textId="542366E0" w:rsidR="00E91ECA" w:rsidRDefault="00E91ECA" w:rsidP="00E91ECA">
      <w:pPr>
        <w:rPr>
          <w:szCs w:val="24"/>
        </w:rPr>
      </w:pPr>
      <w:r w:rsidRPr="00E91ECA">
        <w:rPr>
          <w:szCs w:val="24"/>
        </w:rPr>
        <w:t>Ármann</w:t>
      </w:r>
      <w:r w:rsidRPr="00E91ECA">
        <w:rPr>
          <w:szCs w:val="24"/>
          <w:u w:val="single"/>
        </w:rPr>
        <w:t>:</w:t>
      </w:r>
      <w:r>
        <w:rPr>
          <w:szCs w:val="24"/>
        </w:rPr>
        <w:t xml:space="preserve"> </w:t>
      </w:r>
      <w:r w:rsidRPr="00F8701A">
        <w:rPr>
          <w:szCs w:val="24"/>
        </w:rPr>
        <w:t>Are there other "(mini-)Icelands", e.g., just S of Bight FZ</w:t>
      </w:r>
      <w:r>
        <w:rPr>
          <w:szCs w:val="24"/>
        </w:rPr>
        <w:t>?</w:t>
      </w:r>
    </w:p>
    <w:p w14:paraId="4A50CE4A" w14:textId="34221775" w:rsidR="005903CC" w:rsidRDefault="005903CC" w:rsidP="004F746C">
      <w:pPr>
        <w:pStyle w:val="Heading2"/>
      </w:pPr>
      <w:r>
        <w:t>Deep mantle structure</w:t>
      </w:r>
    </w:p>
    <w:p w14:paraId="1D5A3BCB" w14:textId="11F3D574" w:rsidR="00EA3951" w:rsidRPr="004F746C" w:rsidRDefault="00EA3951" w:rsidP="00E91ECA">
      <w:pPr>
        <w:rPr>
          <w:color w:val="008000"/>
          <w:szCs w:val="24"/>
        </w:rPr>
      </w:pPr>
      <w:r w:rsidRPr="004F746C">
        <w:rPr>
          <w:color w:val="008000"/>
          <w:szCs w:val="24"/>
        </w:rPr>
        <w:t>Seismic tomography images of the lower mantle are not repeatable. Very large, low-wave-speed anomalies are extremely broad, vary from model to model, and many different configurations have been suggested to be “the plume”. The last model to be suggested is generally assumed to be the correct one.</w:t>
      </w:r>
    </w:p>
    <w:p w14:paraId="168730AE" w14:textId="52871E9D" w:rsidR="00086F7A" w:rsidRDefault="00086F7A" w:rsidP="008E38F0">
      <w:pPr>
        <w:pStyle w:val="Heading1"/>
        <w:rPr>
          <w:b w:val="0"/>
          <w:szCs w:val="24"/>
        </w:rPr>
      </w:pPr>
      <w:bookmarkStart w:id="37" w:name="_Toc371944015"/>
      <w:r w:rsidRPr="00F8701A">
        <w:rPr>
          <w:szCs w:val="24"/>
        </w:rPr>
        <w:lastRenderedPageBreak/>
        <w:t>Summary</w:t>
      </w:r>
      <w:r w:rsidR="00B93018" w:rsidRPr="00F8701A">
        <w:rPr>
          <w:szCs w:val="24"/>
        </w:rPr>
        <w:t xml:space="preserve"> and Conclusions</w:t>
      </w:r>
      <w:bookmarkEnd w:id="37"/>
    </w:p>
    <w:p w14:paraId="455FA443" w14:textId="012D74D0" w:rsidR="00213162" w:rsidRPr="00213162" w:rsidRDefault="00213162" w:rsidP="00213162">
      <w:r>
        <w:t>The GIF ridge formed at the mother of all transfer zones.</w:t>
      </w:r>
    </w:p>
    <w:p w14:paraId="0D805A1C" w14:textId="57F22338" w:rsidR="0049244F" w:rsidRPr="00F8701A" w:rsidRDefault="00FE6D71" w:rsidP="0049244F">
      <w:pPr>
        <w:rPr>
          <w:szCs w:val="24"/>
        </w:rPr>
      </w:pPr>
      <w:r>
        <w:rPr>
          <w:szCs w:val="24"/>
        </w:rPr>
        <w:br w:type="page"/>
      </w:r>
      <w:r w:rsidR="0049244F" w:rsidRPr="00F8701A">
        <w:rPr>
          <w:noProof/>
          <w:szCs w:val="24"/>
        </w:rPr>
        <w:lastRenderedPageBreak/>
        <w:drawing>
          <wp:inline distT="0" distB="0" distL="0" distR="0" wp14:anchorId="10AFA838" wp14:editId="3DD5370C">
            <wp:extent cx="5727065" cy="38385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rraLeoneRise.tiff"/>
                    <pic:cNvPicPr/>
                  </pic:nvPicPr>
                  <pic:blipFill>
                    <a:blip r:embed="rId11">
                      <a:extLst>
                        <a:ext uri="{28A0092B-C50C-407E-A947-70E740481C1C}">
                          <a14:useLocalDpi xmlns:a14="http://schemas.microsoft.com/office/drawing/2010/main" val="0"/>
                        </a:ext>
                      </a:extLst>
                    </a:blip>
                    <a:stretch>
                      <a:fillRect/>
                    </a:stretch>
                  </pic:blipFill>
                  <pic:spPr>
                    <a:xfrm>
                      <a:off x="0" y="0"/>
                      <a:ext cx="5727065" cy="3838575"/>
                    </a:xfrm>
                    <a:prstGeom prst="rect">
                      <a:avLst/>
                    </a:prstGeom>
                  </pic:spPr>
                </pic:pic>
              </a:graphicData>
            </a:graphic>
          </wp:inline>
        </w:drawing>
      </w:r>
    </w:p>
    <w:p w14:paraId="100DAE5B" w14:textId="77777777" w:rsidR="0049244F" w:rsidRPr="00F8701A" w:rsidRDefault="0049244F" w:rsidP="0049244F">
      <w:pPr>
        <w:pStyle w:val="Caption"/>
        <w:rPr>
          <w:szCs w:val="24"/>
        </w:rPr>
      </w:pPr>
      <w:bookmarkStart w:id="38" w:name="_Ref339904990"/>
      <w:r w:rsidRPr="00F8701A">
        <w:rPr>
          <w:szCs w:val="24"/>
        </w:rPr>
        <w:t xml:space="preserve">Figure </w:t>
      </w:r>
      <w:r w:rsidRPr="00F8701A">
        <w:rPr>
          <w:szCs w:val="24"/>
        </w:rPr>
        <w:fldChar w:fldCharType="begin"/>
      </w:r>
      <w:r w:rsidRPr="00F8701A">
        <w:rPr>
          <w:szCs w:val="24"/>
        </w:rPr>
        <w:instrText xml:space="preserve"> SEQ Figure \* ARABIC </w:instrText>
      </w:r>
      <w:r w:rsidRPr="00F8701A">
        <w:rPr>
          <w:szCs w:val="24"/>
        </w:rPr>
        <w:fldChar w:fldCharType="separate"/>
      </w:r>
      <w:r w:rsidR="00B768E8">
        <w:rPr>
          <w:noProof/>
          <w:szCs w:val="24"/>
        </w:rPr>
        <w:t>1</w:t>
      </w:r>
      <w:r w:rsidRPr="00F8701A">
        <w:rPr>
          <w:noProof/>
          <w:szCs w:val="24"/>
        </w:rPr>
        <w:fldChar w:fldCharType="end"/>
      </w:r>
      <w:bookmarkEnd w:id="38"/>
      <w:r w:rsidRPr="00F8701A">
        <w:rPr>
          <w:szCs w:val="24"/>
        </w:rPr>
        <w:t>: Screenshot from Google Maps showing Sierra Leone Rise, Guinea Seamounts</w:t>
      </w:r>
    </w:p>
    <w:p w14:paraId="77E685CA" w14:textId="77777777" w:rsidR="0049244F" w:rsidRPr="00F8701A" w:rsidRDefault="0049244F" w:rsidP="0049244F">
      <w:pPr>
        <w:rPr>
          <w:szCs w:val="24"/>
        </w:rPr>
      </w:pPr>
    </w:p>
    <w:p w14:paraId="61A78114" w14:textId="77777777" w:rsidR="0049244F" w:rsidRPr="00F8701A" w:rsidRDefault="0049244F" w:rsidP="0049244F">
      <w:pPr>
        <w:spacing w:after="0"/>
        <w:rPr>
          <w:szCs w:val="24"/>
        </w:rPr>
      </w:pPr>
      <w:r w:rsidRPr="00F8701A">
        <w:rPr>
          <w:szCs w:val="24"/>
        </w:rPr>
        <w:br w:type="page"/>
      </w:r>
    </w:p>
    <w:p w14:paraId="720FCF47" w14:textId="77777777" w:rsidR="0049244F" w:rsidRPr="00F8701A" w:rsidRDefault="0049244F" w:rsidP="0049244F">
      <w:pPr>
        <w:rPr>
          <w:szCs w:val="24"/>
        </w:rPr>
      </w:pPr>
    </w:p>
    <w:p w14:paraId="638FD006" w14:textId="77777777" w:rsidR="0049244F" w:rsidRPr="00F8701A" w:rsidRDefault="0049244F" w:rsidP="0049244F">
      <w:pPr>
        <w:widowControl w:val="0"/>
        <w:autoSpaceDE w:val="0"/>
        <w:autoSpaceDN w:val="0"/>
        <w:adjustRightInd w:val="0"/>
        <w:spacing w:after="0"/>
        <w:rPr>
          <w:szCs w:val="24"/>
        </w:rPr>
      </w:pPr>
      <w:r w:rsidRPr="00F8701A">
        <w:rPr>
          <w:noProof/>
          <w:szCs w:val="24"/>
        </w:rPr>
        <w:drawing>
          <wp:inline distT="0" distB="0" distL="0" distR="0" wp14:anchorId="37ADA4DF" wp14:editId="1B9ACCDD">
            <wp:extent cx="5486400" cy="2138680"/>
            <wp:effectExtent l="0" t="0" r="0" b="0"/>
            <wp:docPr id="10" name="Picture 5" descr="Fi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Fig15.jpg"/>
                    <pic:cNvPicPr>
                      <a:picLocks noChangeAspect="1"/>
                    </pic:cNvPicPr>
                  </pic:nvPicPr>
                  <pic:blipFill rotWithShape="1">
                    <a:blip r:embed="rId12">
                      <a:extLst>
                        <a:ext uri="{28A0092B-C50C-407E-A947-70E740481C1C}">
                          <a14:useLocalDpi xmlns:a14="http://schemas.microsoft.com/office/drawing/2010/main" val="0"/>
                        </a:ext>
                      </a:extLst>
                    </a:blip>
                    <a:srcRect b="30672"/>
                    <a:stretch/>
                  </pic:blipFill>
                  <pic:spPr>
                    <a:xfrm>
                      <a:off x="0" y="0"/>
                      <a:ext cx="5486400" cy="2138680"/>
                    </a:xfrm>
                    <a:prstGeom prst="rect">
                      <a:avLst/>
                    </a:prstGeom>
                  </pic:spPr>
                </pic:pic>
              </a:graphicData>
            </a:graphic>
          </wp:inline>
        </w:drawing>
      </w:r>
    </w:p>
    <w:p w14:paraId="1F2C727D" w14:textId="77777777" w:rsidR="0049244F" w:rsidRPr="00F8701A" w:rsidRDefault="0049244F" w:rsidP="0049244F">
      <w:pPr>
        <w:widowControl w:val="0"/>
        <w:autoSpaceDE w:val="0"/>
        <w:autoSpaceDN w:val="0"/>
        <w:adjustRightInd w:val="0"/>
        <w:spacing w:after="0"/>
        <w:rPr>
          <w:szCs w:val="24"/>
        </w:rPr>
      </w:pPr>
    </w:p>
    <w:p w14:paraId="0730E601" w14:textId="77777777" w:rsidR="0049244F" w:rsidRPr="00F8701A" w:rsidRDefault="0049244F" w:rsidP="0049244F">
      <w:pPr>
        <w:widowControl w:val="0"/>
        <w:autoSpaceDE w:val="0"/>
        <w:autoSpaceDN w:val="0"/>
        <w:adjustRightInd w:val="0"/>
        <w:spacing w:after="0"/>
        <w:rPr>
          <w:szCs w:val="24"/>
        </w:rPr>
      </w:pPr>
      <w:bookmarkStart w:id="39" w:name="_Ref338943600"/>
      <w:r w:rsidRPr="00F8701A">
        <w:rPr>
          <w:szCs w:val="24"/>
        </w:rPr>
        <w:t xml:space="preserve">Figure </w:t>
      </w:r>
      <w:r w:rsidRPr="00F8701A">
        <w:rPr>
          <w:szCs w:val="24"/>
        </w:rPr>
        <w:fldChar w:fldCharType="begin"/>
      </w:r>
      <w:r w:rsidRPr="00F8701A">
        <w:rPr>
          <w:szCs w:val="24"/>
        </w:rPr>
        <w:instrText xml:space="preserve"> SEQ Figure \* ARABIC </w:instrText>
      </w:r>
      <w:r w:rsidRPr="00F8701A">
        <w:rPr>
          <w:szCs w:val="24"/>
        </w:rPr>
        <w:fldChar w:fldCharType="separate"/>
      </w:r>
      <w:r w:rsidR="00B768E8">
        <w:rPr>
          <w:noProof/>
          <w:szCs w:val="24"/>
        </w:rPr>
        <w:t>2</w:t>
      </w:r>
      <w:r w:rsidRPr="00F8701A">
        <w:rPr>
          <w:noProof/>
          <w:szCs w:val="24"/>
        </w:rPr>
        <w:fldChar w:fldCharType="end"/>
      </w:r>
      <w:bookmarkEnd w:id="39"/>
      <w:r w:rsidRPr="00F8701A">
        <w:rPr>
          <w:szCs w:val="24"/>
        </w:rPr>
        <w:t xml:space="preserve">: The early evolution of the South Atlantic at (A) ca. 137 Ma, (B) ca. 133 Ma, and (C) ca. 128 Ma </w:t>
      </w:r>
      <w:r w:rsidRPr="00F8701A">
        <w:rPr>
          <w:szCs w:val="24"/>
        </w:rPr>
        <w:fldChar w:fldCharType="begin"/>
      </w:r>
      <w:r w:rsidRPr="00F8701A">
        <w:rPr>
          <w:szCs w:val="24"/>
        </w:rPr>
        <w:instrText xml:space="preserve"> ADDIN EN.CITE &lt;EndNote&gt;&lt;Cite&gt;&lt;Author&gt;Franke&lt;/Author&gt;&lt;Year&gt;2013&lt;/Year&gt;&lt;RecNum&gt;11719&lt;/RecNum&gt;&lt;Prefix&gt;from &lt;/Prefix&gt;&lt;DisplayText&gt;[from Franke, 2013]&lt;/DisplayText&gt;&lt;record&gt;&lt;rec-number&gt;11719&lt;/rec-number&gt;&lt;foreign-keys&gt;&lt;key app="EN" db-id="frpev220i5astxefapw522v6f20zdzf2v5pr" timestamp="1477325431"&gt;11719&lt;/key&gt;&lt;/foreign-keys&gt;&lt;ref-type name="Journal Article"&gt;17&lt;/ref-type&gt;&lt;contributors&gt;&lt;authors&gt;&lt;author&gt;D. Franke&lt;/author&gt;&lt;/authors&gt;&lt;/contributors&gt;&lt;titles&gt;&lt;title&gt;Rifting, lithosphere breakup and volcanism: Comparison of magma-poor and volcanic rifted margins&lt;/title&gt;&lt;secondary-title&gt;Marine and Petroleum Geology&lt;/secondary-title&gt;&lt;/titles&gt;&lt;pages&gt;63–87&lt;/pages&gt;&lt;volume&gt;43&lt;/volume&gt;&lt;dates&gt;&lt;year&gt;2013&lt;/year&gt;&lt;/dates&gt;&lt;urls&gt;&lt;/urls&gt;&lt;electronic-resource-num&gt;10.1016/j.marpetgeo.2012.11.003&lt;/electronic-resource-num&gt;&lt;/record&gt;&lt;/Cite&gt;&lt;/EndNote&gt;</w:instrText>
      </w:r>
      <w:r w:rsidRPr="00F8701A">
        <w:rPr>
          <w:szCs w:val="24"/>
        </w:rPr>
        <w:fldChar w:fldCharType="separate"/>
      </w:r>
      <w:r w:rsidRPr="00F8701A">
        <w:rPr>
          <w:szCs w:val="24"/>
        </w:rPr>
        <w:t>[from \Franke, 2013 #11719]</w:t>
      </w:r>
      <w:r w:rsidRPr="00F8701A">
        <w:rPr>
          <w:szCs w:val="24"/>
        </w:rPr>
        <w:fldChar w:fldCharType="end"/>
      </w:r>
      <w:r w:rsidRPr="00F8701A">
        <w:rPr>
          <w:szCs w:val="24"/>
        </w:rPr>
        <w:t>.</w:t>
      </w:r>
    </w:p>
    <w:p w14:paraId="79F45780" w14:textId="77777777" w:rsidR="0049244F" w:rsidRPr="00F8701A" w:rsidRDefault="0049244F" w:rsidP="0049244F">
      <w:pPr>
        <w:widowControl w:val="0"/>
        <w:autoSpaceDE w:val="0"/>
        <w:autoSpaceDN w:val="0"/>
        <w:adjustRightInd w:val="0"/>
        <w:spacing w:after="0"/>
        <w:rPr>
          <w:szCs w:val="24"/>
        </w:rPr>
      </w:pPr>
    </w:p>
    <w:p w14:paraId="2DCDD0F9" w14:textId="77777777" w:rsidR="0049244F" w:rsidRPr="00F8701A" w:rsidRDefault="0049244F" w:rsidP="0049244F">
      <w:pPr>
        <w:spacing w:after="0"/>
        <w:rPr>
          <w:szCs w:val="24"/>
        </w:rPr>
      </w:pPr>
      <w:r w:rsidRPr="00F8701A">
        <w:rPr>
          <w:szCs w:val="24"/>
        </w:rPr>
        <w:br w:type="page"/>
      </w:r>
    </w:p>
    <w:p w14:paraId="4BD6A384" w14:textId="77777777" w:rsidR="0049244F" w:rsidRPr="00F8701A" w:rsidRDefault="0049244F" w:rsidP="0049244F">
      <w:pPr>
        <w:widowControl w:val="0"/>
        <w:autoSpaceDE w:val="0"/>
        <w:autoSpaceDN w:val="0"/>
        <w:adjustRightInd w:val="0"/>
        <w:spacing w:after="0"/>
        <w:rPr>
          <w:szCs w:val="24"/>
        </w:rPr>
      </w:pPr>
    </w:p>
    <w:p w14:paraId="044BEE9A" w14:textId="77777777" w:rsidR="0049244F" w:rsidRPr="00F8701A" w:rsidRDefault="0049244F" w:rsidP="0049244F">
      <w:pPr>
        <w:widowControl w:val="0"/>
        <w:autoSpaceDE w:val="0"/>
        <w:autoSpaceDN w:val="0"/>
        <w:adjustRightInd w:val="0"/>
        <w:spacing w:after="0"/>
        <w:rPr>
          <w:szCs w:val="24"/>
        </w:rPr>
      </w:pPr>
      <w:r w:rsidRPr="00F8701A">
        <w:rPr>
          <w:noProof/>
          <w:szCs w:val="24"/>
        </w:rPr>
        <w:drawing>
          <wp:inline distT="0" distB="0" distL="0" distR="0" wp14:anchorId="1CB20990" wp14:editId="75259387">
            <wp:extent cx="5727065" cy="57270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ngvellir.jpg"/>
                    <pic:cNvPicPr/>
                  </pic:nvPicPr>
                  <pic:blipFill>
                    <a:blip r:embed="rId13">
                      <a:extLst>
                        <a:ext uri="{28A0092B-C50C-407E-A947-70E740481C1C}">
                          <a14:useLocalDpi xmlns:a14="http://schemas.microsoft.com/office/drawing/2010/main" val="0"/>
                        </a:ext>
                      </a:extLst>
                    </a:blip>
                    <a:stretch>
                      <a:fillRect/>
                    </a:stretch>
                  </pic:blipFill>
                  <pic:spPr>
                    <a:xfrm>
                      <a:off x="0" y="0"/>
                      <a:ext cx="5727065" cy="5727065"/>
                    </a:xfrm>
                    <a:prstGeom prst="rect">
                      <a:avLst/>
                    </a:prstGeom>
                  </pic:spPr>
                </pic:pic>
              </a:graphicData>
            </a:graphic>
          </wp:inline>
        </w:drawing>
      </w:r>
    </w:p>
    <w:p w14:paraId="700D2FC8" w14:textId="77777777" w:rsidR="0049244F" w:rsidRPr="00F8701A" w:rsidRDefault="0049244F" w:rsidP="0049244F">
      <w:pPr>
        <w:widowControl w:val="0"/>
        <w:autoSpaceDE w:val="0"/>
        <w:autoSpaceDN w:val="0"/>
        <w:adjustRightInd w:val="0"/>
        <w:spacing w:after="0"/>
        <w:rPr>
          <w:szCs w:val="24"/>
        </w:rPr>
      </w:pPr>
    </w:p>
    <w:p w14:paraId="44EF0172" w14:textId="77777777" w:rsidR="0049244F" w:rsidRPr="00F8701A" w:rsidRDefault="0049244F" w:rsidP="0049244F">
      <w:pPr>
        <w:pStyle w:val="Caption"/>
        <w:rPr>
          <w:szCs w:val="24"/>
        </w:rPr>
      </w:pPr>
      <w:bookmarkStart w:id="40" w:name="_Ref353450817"/>
      <w:r w:rsidRPr="00F8701A">
        <w:rPr>
          <w:szCs w:val="24"/>
        </w:rPr>
        <w:t xml:space="preserve">Figure </w:t>
      </w:r>
      <w:r w:rsidRPr="00F8701A">
        <w:rPr>
          <w:szCs w:val="24"/>
        </w:rPr>
        <w:fldChar w:fldCharType="begin"/>
      </w:r>
      <w:r w:rsidRPr="00F8701A">
        <w:rPr>
          <w:szCs w:val="24"/>
        </w:rPr>
        <w:instrText xml:space="preserve"> SEQ Figure \* ARABIC </w:instrText>
      </w:r>
      <w:r w:rsidRPr="00F8701A">
        <w:rPr>
          <w:szCs w:val="24"/>
        </w:rPr>
        <w:fldChar w:fldCharType="separate"/>
      </w:r>
      <w:r w:rsidR="00B768E8">
        <w:rPr>
          <w:noProof/>
          <w:szCs w:val="24"/>
        </w:rPr>
        <w:t>3</w:t>
      </w:r>
      <w:r w:rsidRPr="00F8701A">
        <w:rPr>
          <w:noProof/>
          <w:szCs w:val="24"/>
        </w:rPr>
        <w:fldChar w:fldCharType="end"/>
      </w:r>
      <w:bookmarkEnd w:id="40"/>
      <w:r w:rsidRPr="00F8701A">
        <w:rPr>
          <w:szCs w:val="24"/>
        </w:rPr>
        <w:t>: Aerial photo of part of the Thingvellir fissure swarm, Iceland. Image from https://www.pinterest.com/krajoznawiec/wulkanizm-i-trzęsienia-ziemi/</w:t>
      </w:r>
    </w:p>
    <w:p w14:paraId="20173A93" w14:textId="77777777" w:rsidR="0049244F" w:rsidRPr="00F8701A" w:rsidRDefault="0049244F" w:rsidP="0049244F">
      <w:pPr>
        <w:rPr>
          <w:szCs w:val="24"/>
        </w:rPr>
      </w:pPr>
    </w:p>
    <w:p w14:paraId="362EC9CF" w14:textId="77777777" w:rsidR="0049244F" w:rsidRPr="00F8701A" w:rsidRDefault="0049244F" w:rsidP="0049244F">
      <w:pPr>
        <w:spacing w:after="0"/>
        <w:rPr>
          <w:szCs w:val="24"/>
        </w:rPr>
      </w:pPr>
      <w:r w:rsidRPr="00F8701A">
        <w:rPr>
          <w:szCs w:val="24"/>
        </w:rPr>
        <w:br w:type="page"/>
      </w:r>
    </w:p>
    <w:p w14:paraId="3C00CAB7" w14:textId="77777777" w:rsidR="0049244F" w:rsidRPr="00F8701A" w:rsidRDefault="0049244F" w:rsidP="0049244F">
      <w:pPr>
        <w:rPr>
          <w:szCs w:val="24"/>
        </w:rPr>
      </w:pPr>
      <w:r w:rsidRPr="00F8701A">
        <w:rPr>
          <w:noProof/>
          <w:szCs w:val="24"/>
        </w:rPr>
        <w:lastRenderedPageBreak/>
        <w:drawing>
          <wp:inline distT="0" distB="0" distL="0" distR="0" wp14:anchorId="3D99A76A" wp14:editId="4AB873A2">
            <wp:extent cx="5727065" cy="24771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Holmes.ai"/>
                    <pic:cNvPicPr/>
                  </pic:nvPicPr>
                  <pic:blipFill>
                    <a:blip r:embed="rId14">
                      <a:extLst>
                        <a:ext uri="{28A0092B-C50C-407E-A947-70E740481C1C}">
                          <a14:useLocalDpi xmlns:a14="http://schemas.microsoft.com/office/drawing/2010/main" val="0"/>
                        </a:ext>
                      </a:extLst>
                    </a:blip>
                    <a:stretch>
                      <a:fillRect/>
                    </a:stretch>
                  </pic:blipFill>
                  <pic:spPr>
                    <a:xfrm>
                      <a:off x="0" y="0"/>
                      <a:ext cx="5727065" cy="2477135"/>
                    </a:xfrm>
                    <a:prstGeom prst="rect">
                      <a:avLst/>
                    </a:prstGeom>
                  </pic:spPr>
                </pic:pic>
              </a:graphicData>
            </a:graphic>
          </wp:inline>
        </w:drawing>
      </w:r>
    </w:p>
    <w:p w14:paraId="056D9105" w14:textId="77777777" w:rsidR="0049244F" w:rsidRPr="00F8701A" w:rsidRDefault="0049244F" w:rsidP="0049244F">
      <w:pPr>
        <w:rPr>
          <w:szCs w:val="24"/>
        </w:rPr>
      </w:pPr>
    </w:p>
    <w:p w14:paraId="57612BAE" w14:textId="77777777" w:rsidR="0049244F" w:rsidRPr="00F8701A" w:rsidRDefault="0049244F" w:rsidP="0049244F">
      <w:pPr>
        <w:widowControl w:val="0"/>
        <w:autoSpaceDE w:val="0"/>
        <w:autoSpaceDN w:val="0"/>
        <w:adjustRightInd w:val="0"/>
        <w:spacing w:after="0"/>
        <w:rPr>
          <w:szCs w:val="24"/>
        </w:rPr>
      </w:pPr>
      <w:r w:rsidRPr="00F8701A">
        <w:rPr>
          <w:szCs w:val="24"/>
        </w:rPr>
        <w:t xml:space="preserve">Figure </w:t>
      </w:r>
      <w:r w:rsidRPr="00F8701A">
        <w:rPr>
          <w:szCs w:val="24"/>
        </w:rPr>
        <w:fldChar w:fldCharType="begin"/>
      </w:r>
      <w:r w:rsidRPr="00F8701A">
        <w:rPr>
          <w:szCs w:val="24"/>
        </w:rPr>
        <w:instrText xml:space="preserve"> SEQ Figure \* ARABIC </w:instrText>
      </w:r>
      <w:r w:rsidRPr="00F8701A">
        <w:rPr>
          <w:szCs w:val="24"/>
        </w:rPr>
        <w:fldChar w:fldCharType="separate"/>
      </w:r>
      <w:r w:rsidR="00B768E8">
        <w:rPr>
          <w:noProof/>
          <w:szCs w:val="24"/>
        </w:rPr>
        <w:t>4</w:t>
      </w:r>
      <w:r w:rsidRPr="00F8701A">
        <w:rPr>
          <w:szCs w:val="24"/>
        </w:rPr>
        <w:fldChar w:fldCharType="end"/>
      </w:r>
      <w:r w:rsidRPr="00F8701A">
        <w:rPr>
          <w:szCs w:val="24"/>
        </w:rPr>
        <w:t>: Convection-current mechanism for “engineering” continental drift and the development of new ocean basins, proposed by Arthur Holmes in 1928, when it was thought that the oceanic crust was a thick continuation of the continental basaltic layer (horizontal line shading). (a) A current ascending at A spreads out laterally, extends the continental block and drags the two main parts aside, provided that the obstruction of the old ocean floor can be overcome. This is accomplished by the formation of eclogite at B and C, where the sub-continental currents meet sub-oceanic currents and turn downward. Being heavy, the eclogite is carried down, so making room for the continents to advance. (b) The foundering masses of eclogite at B and C share in the main convective circulation and, melting at depth to form basaltic magma, the material rises in ascending currents: e.g., at A, healing the gaps in the disrupted continent and forming new ocean floors (locally with a swell of old sial left behind, such as Iceland). Other smaller current systems, set going by the buoyancy of basaltic magma, ascend beneath the continents and feed great floods of plateau basalts, or beneath the “old” (Pacific) ocean floor to feed the outpourings responsible for the volcanic islands and seamounts [from \Holmes, 1929 #2280].</w:t>
      </w:r>
    </w:p>
    <w:p w14:paraId="45D59B43" w14:textId="77777777" w:rsidR="0049244F" w:rsidRPr="00F8701A" w:rsidRDefault="0049244F" w:rsidP="0049244F">
      <w:pPr>
        <w:spacing w:after="0"/>
        <w:rPr>
          <w:szCs w:val="24"/>
        </w:rPr>
      </w:pPr>
      <w:r w:rsidRPr="00F8701A">
        <w:rPr>
          <w:szCs w:val="24"/>
        </w:rPr>
        <w:br w:type="page"/>
      </w:r>
    </w:p>
    <w:p w14:paraId="2EB22625" w14:textId="77777777" w:rsidR="0049244F" w:rsidRPr="00F8701A" w:rsidRDefault="0049244F" w:rsidP="0049244F">
      <w:pPr>
        <w:spacing w:after="0"/>
        <w:rPr>
          <w:szCs w:val="24"/>
        </w:rPr>
      </w:pPr>
    </w:p>
    <w:p w14:paraId="6DC4CB2E" w14:textId="77777777" w:rsidR="003D0949" w:rsidRDefault="0049244F" w:rsidP="0049244F">
      <w:pPr>
        <w:widowControl w:val="0"/>
        <w:autoSpaceDE w:val="0"/>
        <w:autoSpaceDN w:val="0"/>
        <w:adjustRightInd w:val="0"/>
        <w:spacing w:after="0"/>
        <w:rPr>
          <w:szCs w:val="24"/>
        </w:rPr>
      </w:pPr>
      <w:r w:rsidRPr="00F8701A">
        <w:rPr>
          <w:noProof/>
          <w:szCs w:val="24"/>
        </w:rPr>
        <w:drawing>
          <wp:inline distT="0" distB="0" distL="0" distR="0" wp14:anchorId="2138FDCC" wp14:editId="226D3CD3">
            <wp:extent cx="3314700" cy="4946650"/>
            <wp:effectExtent l="0" t="0" r="12700" b="6350"/>
            <wp:docPr id="47117" name="Picture 13" descr="Ryan4PP.tif                                                    0008F5A9Macintosh HD                   B64C2AE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7117" name="Picture 13" descr="Ryan4PP.tif                                                    0008F5A9Macintosh HD                   B64C2AE3:"/>
                    <pic:cNvPicPr>
                      <a:picLocks noGrp="1"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14700" cy="49466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 uri="{FAA26D3D-D897-4be2-8F04-BA451C77F1D7}">
                        <ma14:placeholderFlag xmlns:ma14="http://schemas.microsoft.com/office/mac/drawingml/2011/main" val="1"/>
                      </a:ext>
                    </a:extLst>
                  </pic:spPr>
                </pic:pic>
              </a:graphicData>
            </a:graphic>
          </wp:inline>
        </w:drawing>
      </w:r>
    </w:p>
    <w:p w14:paraId="542B33C0" w14:textId="77777777" w:rsidR="003D0949" w:rsidRDefault="003D0949" w:rsidP="0049244F">
      <w:pPr>
        <w:widowControl w:val="0"/>
        <w:autoSpaceDE w:val="0"/>
        <w:autoSpaceDN w:val="0"/>
        <w:adjustRightInd w:val="0"/>
        <w:spacing w:after="0"/>
        <w:rPr>
          <w:szCs w:val="24"/>
        </w:rPr>
      </w:pPr>
    </w:p>
    <w:p w14:paraId="302BCC7C" w14:textId="77777777" w:rsidR="003D0949" w:rsidRDefault="003D0949">
      <w:pPr>
        <w:spacing w:after="0"/>
        <w:rPr>
          <w:szCs w:val="24"/>
        </w:rPr>
      </w:pPr>
      <w:r>
        <w:rPr>
          <w:szCs w:val="24"/>
        </w:rPr>
        <w:br w:type="page"/>
      </w:r>
    </w:p>
    <w:p w14:paraId="036E13E4" w14:textId="186D3235" w:rsidR="0049244F" w:rsidRPr="00F8701A" w:rsidRDefault="0049244F" w:rsidP="0049244F">
      <w:pPr>
        <w:widowControl w:val="0"/>
        <w:autoSpaceDE w:val="0"/>
        <w:autoSpaceDN w:val="0"/>
        <w:adjustRightInd w:val="0"/>
        <w:spacing w:after="0"/>
        <w:rPr>
          <w:szCs w:val="24"/>
        </w:rPr>
      </w:pPr>
      <w:r w:rsidRPr="00F8701A">
        <w:rPr>
          <w:noProof/>
          <w:szCs w:val="24"/>
        </w:rPr>
        <w:lastRenderedPageBreak/>
        <w:drawing>
          <wp:inline distT="0" distB="0" distL="0" distR="0" wp14:anchorId="53C32997" wp14:editId="011F75E1">
            <wp:extent cx="3948112" cy="3876675"/>
            <wp:effectExtent l="0" t="0" r="0" b="9525"/>
            <wp:docPr id="47110" name="Picture 6" descr="NVZAltVolc.tif                                                 0008F5A9Macintosh HD                   B64C2A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0" name="Picture 6" descr="NVZAltVolc.tif                                                 0008F5A9Macintosh HD                   B64C2AE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48112" cy="38766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30FDB904" w14:textId="77777777" w:rsidR="0049244F" w:rsidRPr="00F8701A" w:rsidRDefault="0049244F" w:rsidP="0049244F">
      <w:pPr>
        <w:widowControl w:val="0"/>
        <w:autoSpaceDE w:val="0"/>
        <w:autoSpaceDN w:val="0"/>
        <w:adjustRightInd w:val="0"/>
        <w:spacing w:after="0"/>
        <w:rPr>
          <w:szCs w:val="24"/>
        </w:rPr>
      </w:pPr>
    </w:p>
    <w:p w14:paraId="25F3F5A6" w14:textId="48BAE332" w:rsidR="00FE6D71" w:rsidRDefault="00FE6D71">
      <w:pPr>
        <w:spacing w:after="0"/>
        <w:rPr>
          <w:szCs w:val="24"/>
        </w:rPr>
      </w:pPr>
    </w:p>
    <w:p w14:paraId="44AACB68" w14:textId="77777777" w:rsidR="00B93018" w:rsidRPr="00F8701A" w:rsidRDefault="00B93018">
      <w:pPr>
        <w:spacing w:after="0"/>
        <w:rPr>
          <w:szCs w:val="24"/>
        </w:rPr>
      </w:pPr>
    </w:p>
    <w:p w14:paraId="6DFCCCDA" w14:textId="566A8ADE" w:rsidR="00C91246" w:rsidRPr="00F8701A" w:rsidRDefault="00C91246" w:rsidP="00197016">
      <w:pPr>
        <w:rPr>
          <w:szCs w:val="24"/>
        </w:rPr>
      </w:pPr>
    </w:p>
    <w:p w14:paraId="2BC8C2C6" w14:textId="77777777" w:rsidR="008321A2" w:rsidRPr="00F8701A" w:rsidRDefault="008321A2" w:rsidP="000127B1">
      <w:pPr>
        <w:pStyle w:val="body"/>
        <w:rPr>
          <w:color w:val="0000FF"/>
          <w:szCs w:val="24"/>
        </w:rPr>
      </w:pPr>
    </w:p>
    <w:p w14:paraId="7B5EF86A" w14:textId="51899222" w:rsidR="009E644B" w:rsidRPr="00F8701A" w:rsidRDefault="009E644B" w:rsidP="000127B1">
      <w:pPr>
        <w:pStyle w:val="body"/>
        <w:rPr>
          <w:color w:val="0000FF"/>
          <w:szCs w:val="24"/>
        </w:rPr>
      </w:pPr>
    </w:p>
    <w:p w14:paraId="11F644D9" w14:textId="4793F8B1" w:rsidR="008C2D2F" w:rsidRPr="00F8701A" w:rsidRDefault="008C2D2F" w:rsidP="008C2D2F">
      <w:pPr>
        <w:pStyle w:val="body"/>
        <w:rPr>
          <w:color w:val="0000FF"/>
          <w:szCs w:val="24"/>
          <w:u w:val="single"/>
        </w:rPr>
      </w:pPr>
      <w:r w:rsidRPr="00F8701A">
        <w:rPr>
          <w:color w:val="0000FF"/>
          <w:szCs w:val="24"/>
          <w:u w:val="single"/>
        </w:rPr>
        <w:t xml:space="preserve">and a maximum in crustal thickness and volcanic activity beneath central Iceland. These features are, however, just two aspects of a much more complex tectonic history than is commonly appreciated. </w:t>
      </w:r>
    </w:p>
    <w:p w14:paraId="2FBC063C" w14:textId="77777777" w:rsidR="008C2D2F" w:rsidRPr="00F8701A" w:rsidRDefault="008C2D2F" w:rsidP="008C2D2F">
      <w:pPr>
        <w:pStyle w:val="body"/>
        <w:rPr>
          <w:color w:val="0000FF"/>
          <w:szCs w:val="24"/>
        </w:rPr>
      </w:pPr>
    </w:p>
    <w:p w14:paraId="5B47F79F" w14:textId="4D98188C" w:rsidR="008C2D2F" w:rsidRPr="00F8701A" w:rsidRDefault="008C2D2F" w:rsidP="008C2D2F">
      <w:pPr>
        <w:pStyle w:val="body"/>
        <w:rPr>
          <w:color w:val="0000FF"/>
          <w:szCs w:val="24"/>
        </w:rPr>
      </w:pPr>
    </w:p>
    <w:p w14:paraId="72F38811" w14:textId="77777777" w:rsidR="008C2D2F" w:rsidRPr="00F8701A" w:rsidRDefault="008C2D2F" w:rsidP="008C2D2F">
      <w:pPr>
        <w:pStyle w:val="body"/>
        <w:rPr>
          <w:color w:val="0000FF"/>
          <w:szCs w:val="24"/>
        </w:rPr>
      </w:pPr>
    </w:p>
    <w:p w14:paraId="03B7F74E" w14:textId="77777777" w:rsidR="008C2D2F" w:rsidRPr="00F8701A" w:rsidRDefault="008C2D2F" w:rsidP="008C2D2F">
      <w:pPr>
        <w:pStyle w:val="body"/>
        <w:rPr>
          <w:color w:val="0000FF"/>
          <w:szCs w:val="24"/>
          <w:u w:val="single"/>
        </w:rPr>
      </w:pPr>
      <w:r w:rsidRPr="00F8701A">
        <w:rPr>
          <w:color w:val="0000FF"/>
          <w:szCs w:val="24"/>
          <w:u w:val="single"/>
        </w:rPr>
        <w:t xml:space="preserve">At the time of opening a ~ 100-km long, right-stepping transform fault, the Faeroe transform fault (FTF), formed where the new spreading ridge crossed the western frontal thrust of the Caledonian collision zone </w:t>
      </w:r>
      <w:r w:rsidRPr="00F8701A">
        <w:rPr>
          <w:color w:val="0000FF"/>
          <w:szCs w:val="24"/>
          <w:u w:val="single"/>
        </w:rPr>
        <w:fldChar w:fldCharType="begin"/>
      </w:r>
      <w:r w:rsidRPr="00F8701A">
        <w:rPr>
          <w:color w:val="0000FF"/>
          <w:szCs w:val="24"/>
          <w:u w:val="single"/>
        </w:rPr>
        <w:instrText xml:space="preserve"> ADDIN EN.CITE &lt;EndNote&gt;&lt;Cite&gt;&lt;Author&gt;Bott&lt;/Author&gt;&lt;Year&gt;1985&lt;/Year&gt;&lt;RecNum&gt;3952&lt;/RecNum&gt;&lt;MDL&gt;&lt;REFERENCE_TYPE&gt;0&lt;/REFERENCE_TYPE&gt;&lt;AUTHORS&gt;&lt;AUTHOR&gt;Bott, M. H. P.&lt;/AUTHOR&gt;&lt;/AUTHORS&gt;&lt;YEAR&gt;1985&lt;/YEAR&gt;&lt;TITLE&gt;Plate tectonic evolution of the Icelandic transverse ridge and adjacent regions&lt;/TITLE&gt;&lt;SECONDARY_TITLE&gt;JGR&lt;/SECONDARY_TITLE&gt;&lt;VOLUME&gt;90&lt;/VOLUME&gt;&lt;PAGES&gt;9953-9960&lt;/PAGES&gt;&lt;/MDL&gt;&lt;/Cite&gt;&lt;/EndNote&gt;</w:instrText>
      </w:r>
      <w:r w:rsidRPr="00F8701A">
        <w:rPr>
          <w:color w:val="0000FF"/>
          <w:szCs w:val="24"/>
          <w:u w:val="single"/>
        </w:rPr>
        <w:fldChar w:fldCharType="separate"/>
      </w:r>
      <w:r w:rsidRPr="00F8701A">
        <w:rPr>
          <w:color w:val="0000FF"/>
          <w:szCs w:val="24"/>
          <w:u w:val="single"/>
        </w:rPr>
        <w:t>(Bott, 1985)</w:t>
      </w:r>
      <w:r w:rsidRPr="00F8701A">
        <w:rPr>
          <w:color w:val="0000FF"/>
          <w:szCs w:val="24"/>
          <w:u w:val="single"/>
        </w:rPr>
        <w:fldChar w:fldCharType="end"/>
      </w:r>
      <w:r w:rsidRPr="00F8701A">
        <w:rPr>
          <w:color w:val="0000FF"/>
          <w:szCs w:val="24"/>
          <w:u w:val="single"/>
        </w:rPr>
        <w:t xml:space="preserve"> (Figure 5a). Along much of the new margin, rifting caused thick Archean lithosphere and new oceanic crust to be juxtaposed. Vigorous magmatism, building a volcanic margin with crust up to ~ 25 km thick occurred along a ~ 2,000-km-long portion of the new rift including the margins of Greenland </w:t>
      </w:r>
      <w:r w:rsidRPr="00F8701A">
        <w:rPr>
          <w:color w:val="0000FF"/>
          <w:szCs w:val="24"/>
          <w:u w:val="single"/>
        </w:rPr>
        <w:fldChar w:fldCharType="begin"/>
      </w:r>
      <w:r w:rsidRPr="00F8701A">
        <w:rPr>
          <w:color w:val="0000FF"/>
          <w:szCs w:val="24"/>
          <w:u w:val="single"/>
        </w:rPr>
        <w:instrText xml:space="preserve"> ADDIN EN.CITE &lt;EndNote&gt;&lt;Cite&gt;&lt;Author&gt;Boutilier&lt;/Author&gt;&lt;Year&gt;1999&lt;/Year&gt;&lt;RecNum&gt;4148&lt;/RecNum&gt;&lt;MDL&gt;&lt;REFERENCE_TYPE&gt;0&lt;/REFERENCE_TYPE&gt;&lt;AUTHORS&gt;&lt;AUTHOR&gt;Boutilier, R. R.&lt;/AUTHOR&gt;&lt;AUTHOR&gt;Keen, C. E.&lt;/AUTHOR&gt;&lt;/AUTHORS&gt;&lt;YEAR&gt;1999&lt;/YEAR&gt;&lt;TITLE&gt;Small-scale convection and divergent plate boundaries&lt;/TITLE&gt;&lt;SECONDARY_TITLE&gt;JGR&lt;/SECONDARY_TITLE&gt;&lt;VOLUME&gt;104&lt;/VOLUME&gt;&lt;PAGES&gt;7389-7403&lt;/PAGES&gt;&lt;/MDL&gt;&lt;/Cite&gt;&lt;/EndNote&gt;</w:instrText>
      </w:r>
      <w:r w:rsidRPr="00F8701A">
        <w:rPr>
          <w:color w:val="0000FF"/>
          <w:szCs w:val="24"/>
          <w:u w:val="single"/>
        </w:rPr>
        <w:fldChar w:fldCharType="separate"/>
      </w:r>
      <w:r w:rsidRPr="00F8701A">
        <w:rPr>
          <w:color w:val="0000FF"/>
          <w:szCs w:val="24"/>
          <w:u w:val="single"/>
        </w:rPr>
        <w:t>(Boutilier and Keen, 1999)</w:t>
      </w:r>
      <w:r w:rsidRPr="00F8701A">
        <w:rPr>
          <w:color w:val="0000FF"/>
          <w:szCs w:val="24"/>
          <w:u w:val="single"/>
        </w:rPr>
        <w:fldChar w:fldCharType="end"/>
      </w:r>
      <w:r w:rsidRPr="00F8701A">
        <w:rPr>
          <w:color w:val="0000FF"/>
          <w:szCs w:val="24"/>
          <w:u w:val="single"/>
        </w:rPr>
        <w:t xml:space="preserve">. This may have resulted from EDGE convection, which is driven by lateral temperature gradients where thick lithosphere meets hotter mantle </w:t>
      </w:r>
      <w:r w:rsidRPr="00F8701A">
        <w:rPr>
          <w:color w:val="0000FF"/>
          <w:szCs w:val="24"/>
          <w:u w:val="single"/>
        </w:rPr>
        <w:fldChar w:fldCharType="begin"/>
      </w:r>
      <w:r w:rsidRPr="00F8701A">
        <w:rPr>
          <w:color w:val="0000FF"/>
          <w:szCs w:val="24"/>
          <w:u w:val="single"/>
        </w:rPr>
        <w:instrText xml:space="preserve"> ADDIN EN.CITE &lt;EndNote&gt;&lt;Cite&gt;&lt;Author&gt;Korenaga&lt;/Author&gt;&lt;Year&gt;2000&lt;/Year&gt;&lt;RecNum&gt;4183&lt;/RecNum&gt;&lt;MDL&gt;&lt;REFERENCE_TYPE&gt;0&lt;/REFERENCE_TYPE&gt;&lt;AUTHORS&gt;&lt;AUTHOR&gt;Korenaga, J.&lt;/AUTHOR&gt;&lt;AUTHOR&gt;Kelemen, P. B.&lt;/AUTHOR&gt;&lt;/AUTHORS&gt;&lt;YEAR&gt;2000&lt;/YEAR&gt;&lt;TITLE&gt;Major element heterogeneity in the mantle source of the north Atlantic igneous province&lt;/TITLE&gt;&lt;SECONDARY_TITLE&gt;Earth and Planetary Science Letters&lt;/SECONDARY_TITLE&gt;&lt;VOLUME&gt;184&lt;/VOLUME&gt;&lt;PAGES&gt;251-268&lt;/PAGES&gt;&lt;/MDL&gt;&lt;/Cite&gt;&lt;Cite&gt;&lt;Author&gt;Anderson&lt;/Author&gt;&lt;Year&gt;1994&lt;/Year&gt;&lt;RecNum&gt;4149&lt;/RecNum&gt;&lt;MDL&gt;&lt;REFERENCE_TYPE&gt;0&lt;/REFERENCE_TYPE&gt;&lt;AUTHORS&gt;&lt;AUTHOR&gt;Anderson, D. L.&lt;/AUTHOR&gt;&lt;/AUTHORS&gt;&lt;YEAR&gt;1994&lt;/YEAR&gt;&lt;TITLE&gt;The sublithospheric mantle as the source of continental flood basalts; the case against continental lithosphere and plume head reservoirs&lt;/TITLE&gt;&lt;SECONDARY_TITLE&gt;Earth Planet. Sci. Lett.&lt;/SECONDARY_TITLE&gt;&lt;VOLUME&gt;123&lt;/VOLUME&gt;&lt;PAGES&gt;269-280&lt;/PAGES&gt;&lt;/MDL&gt;&lt;/Cite&gt;&lt;Cite&gt;&lt;Author&gt;Anderson&lt;/Author&gt;&lt;Year&gt;1995&lt;/Year&gt;&lt;RecNum&gt;4114&lt;/RecNum&gt;&lt;MDL&gt;&lt;REFERENCE_TYPE&gt;0&lt;/REFERENCE_TYPE&gt;&lt;AUTHORS&gt;&lt;AUTHOR&gt;Anderson, D. L.&lt;/AUTHOR&gt;&lt;/AUTHORS&gt;&lt;YEAR&gt;1995&lt;/YEAR&gt;&lt;TITLE&gt;Lithosphere, asthenosphere and perisphere&lt;/TITLE&gt;&lt;SECONDARY_TITLE&gt;Reviews of Geophysics&lt;/SECONDARY_TITLE&gt;&lt;VOLUME&gt;33&lt;/VOLUME&gt;&lt;PAGES&gt;125-149.&lt;/PAGES&gt;&lt;/MDL&gt;&lt;/Cite&gt;&lt;Cite&gt;&lt;Author&gt;Boutilier&lt;/Author&gt;&lt;Year&gt;1999&lt;/Year&gt;&lt;RecNum&gt;4148&lt;/RecNum&gt;&lt;MDL&gt;&lt;REFERENCE_TYPE&gt;0&lt;/REFERENCE_TYPE&gt;&lt;AUTHORS&gt;&lt;AUTHOR&gt;Boutilier, R. R.&lt;/AUTHOR&gt;&lt;AUTHOR&gt;Keen, C. E.&lt;/AUTHOR&gt;&lt;/AUTHORS&gt;&lt;YEAR&gt;1999&lt;/YEAR&gt;&lt;TITLE&gt;Small-scale convection and divergent plate boundaries&lt;/TITLE&gt;&lt;SECONDARY_TITLE&gt;JGR&lt;/SECONDARY_TITLE&gt;&lt;VOLUME&gt;104&lt;/VOLUME&gt;&lt;PAGES&gt;7389-7403&lt;/PAGES&gt;&lt;/MDL&gt;&lt;/Cite&gt;&lt;/EndNote&gt;</w:instrText>
      </w:r>
      <w:r w:rsidRPr="00F8701A">
        <w:rPr>
          <w:color w:val="0000FF"/>
          <w:szCs w:val="24"/>
          <w:u w:val="single"/>
        </w:rPr>
        <w:fldChar w:fldCharType="separate"/>
      </w:r>
      <w:r w:rsidRPr="00F8701A">
        <w:rPr>
          <w:color w:val="0000FF"/>
          <w:szCs w:val="24"/>
          <w:u w:val="single"/>
        </w:rPr>
        <w:t>(Anderson, 1994a; Anderson, 1995; Boutilier and Keen, 1999; Korenaga and Kelemen, 2000)</w:t>
      </w:r>
      <w:r w:rsidRPr="00F8701A">
        <w:rPr>
          <w:color w:val="0000FF"/>
          <w:szCs w:val="24"/>
          <w:u w:val="single"/>
        </w:rPr>
        <w:fldChar w:fldCharType="end"/>
      </w:r>
      <w:r w:rsidRPr="00F8701A">
        <w:rPr>
          <w:color w:val="0000FF"/>
          <w:szCs w:val="24"/>
          <w:u w:val="single"/>
        </w:rPr>
        <w:t xml:space="preserve">. Increased mantle fertility from Caledonian-age subducted crust in the shallow upper mantle may also have enhanced melt production. Initial vigorous magmatism dwindled to more typical oceanic rates along most of the margin after a few Myr. However, the magmatic rate remained persistently high at the latitude of present-day Iceland, and built the ridge of crust ~ 30 ± 5 km thick that now traverses the entire north Atlantic. Tectonic complexities rafted several continental blocks into the ocean, including the Faeroe block and the Jan Mayen microcontinent (JMM), part of which might presently be trapped beneath Iceland </w:t>
      </w:r>
      <w:r w:rsidRPr="00F8701A">
        <w:rPr>
          <w:color w:val="0000FF"/>
          <w:szCs w:val="24"/>
          <w:u w:val="single"/>
        </w:rPr>
        <w:fldChar w:fldCharType="begin"/>
      </w:r>
      <w:r w:rsidRPr="00F8701A">
        <w:rPr>
          <w:color w:val="0000FF"/>
          <w:szCs w:val="24"/>
          <w:u w:val="single"/>
        </w:rPr>
        <w:instrText xml:space="preserve"> ADDIN EN.CITE &lt;EndNote&gt;&lt;Cite&gt;&lt;Author&gt;Amundsen&lt;/Author&gt;&lt;Year&gt;2002&lt;/Year&gt;&lt;RecNum&gt;5589&lt;/RecNum&gt;&lt;MDL&gt;&lt;REFERENCE_TYPE&gt;3&lt;/REFERENCE_TYPE&gt;&lt;AUTHORS&gt;&lt;AUTHOR&gt;Amundsen, H. E. F.&lt;/AUTHOR&gt;&lt;AUTHOR&gt;Schaltegger, U.&lt;/AUTHOR&gt;&lt;AUTHOR&gt;Jamtveit, B.&lt;/AUTHOR&gt;&lt;AUTHOR&gt;Griffin, W. L.&lt;/AUTHOR&gt;&lt;AUTHOR&gt;Podladchikov, Y.Y.&lt;/AUTHOR&gt;&lt;AUTHOR&gt;Torsvik, T.&lt;/AUTHOR&gt;&lt;AUTHOR&gt;Gronvold, K.&lt;/AUTHOR&gt;&lt;/AUTHORS&gt;&lt;YEAR&gt;2002&lt;/YEAR&gt;&lt;TITLE&gt;Reading the LIPs of Iceland and Mauritius&lt;/TITLE&gt;&lt;SECONDARY_AUTHORS&gt;&lt;SECONDARY_AUTHOR&gt;Jamtveit, B.&lt;/SECONDARY_AUTHOR&gt;&lt;SECONDARY_AUTHOR&gt;Amundsen, H. E. F.&lt;/SECONDARY_AUTHOR&gt;&lt;/SECONDARY_AUTHORS&gt;&lt;SECONDARY_TITLE&gt;15th Kongsberg Seminar&lt;/SECONDARY_TITLE&gt;&lt;PLACE_PUBLISHED&gt;Kongsberg, Norway&lt;/PLACE_PUBLISHED&gt;&lt;/MDL&gt;&lt;/Cite&gt;&lt;/EndNote&gt;</w:instrText>
      </w:r>
      <w:r w:rsidRPr="00F8701A">
        <w:rPr>
          <w:color w:val="0000FF"/>
          <w:szCs w:val="24"/>
          <w:u w:val="single"/>
        </w:rPr>
        <w:fldChar w:fldCharType="separate"/>
      </w:r>
      <w:r w:rsidRPr="00F8701A">
        <w:rPr>
          <w:color w:val="0000FF"/>
          <w:szCs w:val="24"/>
          <w:u w:val="single"/>
        </w:rPr>
        <w:t>(Amundsen et al., 2002)</w:t>
      </w:r>
      <w:r w:rsidRPr="00F8701A">
        <w:rPr>
          <w:color w:val="0000FF"/>
          <w:szCs w:val="24"/>
          <w:u w:val="single"/>
        </w:rPr>
        <w:fldChar w:fldCharType="end"/>
      </w:r>
      <w:r w:rsidRPr="00F8701A">
        <w:rPr>
          <w:color w:val="0000FF"/>
          <w:szCs w:val="24"/>
          <w:u w:val="single"/>
        </w:rPr>
        <w:t>.</w:t>
      </w:r>
    </w:p>
    <w:p w14:paraId="43971A04" w14:textId="77777777" w:rsidR="008C2D2F" w:rsidRPr="00F8701A" w:rsidRDefault="008C2D2F" w:rsidP="008C2D2F">
      <w:pPr>
        <w:pStyle w:val="body"/>
        <w:rPr>
          <w:color w:val="0000FF"/>
          <w:szCs w:val="24"/>
        </w:rPr>
      </w:pPr>
    </w:p>
    <w:p w14:paraId="5B2669A4" w14:textId="0E5C0EF5" w:rsidR="009E644B" w:rsidRPr="00F8701A" w:rsidRDefault="008C2D2F" w:rsidP="008C2D2F">
      <w:pPr>
        <w:pStyle w:val="body"/>
        <w:rPr>
          <w:color w:val="0000FF"/>
          <w:szCs w:val="24"/>
          <w:u w:val="single"/>
        </w:rPr>
      </w:pPr>
      <w:r w:rsidRPr="00F8701A">
        <w:rPr>
          <w:color w:val="0000FF"/>
          <w:szCs w:val="24"/>
          <w:u w:val="single"/>
        </w:rPr>
        <w:lastRenderedPageBreak/>
        <w:t xml:space="preserve">Spreading proceeded relatively simply for the first ~ 10 Myr following opening, but at ~ 44 Ma, a major reorganization occurred north of the FTF. A second spreading center, the Kolbeinsey ridge, developed within the Greenland craton, renewing volcanism there (Figure 5b). Complimentary fan-shaped spreading then occurred along both the original Aegir ridge and the Kolbeinsey ridge during the period 44 - 26 Ma, causing ~ 30˚ of counterclockwise rotation of the intervening, captured continental JMM (Figure 5c). This resulted in up to ~ 60 km of transtensional opening across the FTF, which corresponds to opening at up to ~ 15% of the local full-spreading rate of 1.9 cm/a </w:t>
      </w:r>
      <w:r w:rsidRPr="00F8701A">
        <w:rPr>
          <w:color w:val="0000FF"/>
          <w:szCs w:val="24"/>
          <w:u w:val="single"/>
        </w:rPr>
        <w:fldChar w:fldCharType="begin"/>
      </w:r>
      <w:r w:rsidRPr="00F8701A">
        <w:rPr>
          <w:color w:val="0000FF"/>
          <w:szCs w:val="24"/>
          <w:u w:val="single"/>
        </w:rPr>
        <w:instrText xml:space="preserve"> ADDIN EN.CITE &lt;EndNote&gt;&lt;Cite&gt;&lt;Author&gt;DeMets&lt;/Author&gt;&lt;Year&gt;1994&lt;/Year&gt;&lt;RecNum&gt;4127&lt;/RecNum&gt;&lt;MDL&gt;&lt;REFERENCE_TYPE&gt;0&lt;/REFERENCE_TYPE&gt;&lt;AUTHORS&gt;&lt;AUTHOR&gt;DeMets, C.&lt;/AUTHOR&gt;&lt;AUTHOR&gt;Gordon, R. G.&lt;/AUTHOR&gt;&lt;AUTHOR&gt;Argus, D. F.&lt;/AUTHOR&gt;&lt;AUTHOR&gt;Stein, S.&lt;/AUTHOR&gt;&lt;/AUTHORS&gt;&lt;YEAR&gt;1994&lt;/YEAR&gt;&lt;TITLE&gt;Effect of recent revisions to the geomagnetic reversal time scale on estimate of current plate motions&lt;/TITLE&gt;&lt;SECONDARY_TITLE&gt;GRL&lt;/SECONDARY_TITLE&gt;&lt;VOLUME&gt;21&lt;/VOLUME&gt;&lt;PAGES&gt;2191-2194&lt;/PAGES&gt;&lt;/MDL&gt;&lt;/Cite&gt;&lt;/EndNote&gt;</w:instrText>
      </w:r>
      <w:r w:rsidRPr="00F8701A">
        <w:rPr>
          <w:color w:val="0000FF"/>
          <w:szCs w:val="24"/>
          <w:u w:val="single"/>
        </w:rPr>
        <w:fldChar w:fldCharType="separate"/>
      </w:r>
      <w:r w:rsidRPr="00F8701A">
        <w:rPr>
          <w:color w:val="0000FF"/>
          <w:szCs w:val="24"/>
          <w:u w:val="single"/>
        </w:rPr>
        <w:t>(DeMets et al., 1994)</w:t>
      </w:r>
      <w:r w:rsidRPr="00F8701A">
        <w:rPr>
          <w:color w:val="0000FF"/>
          <w:szCs w:val="24"/>
          <w:u w:val="single"/>
        </w:rPr>
        <w:fldChar w:fldCharType="end"/>
      </w:r>
      <w:r w:rsidRPr="00F8701A">
        <w:rPr>
          <w:color w:val="0000FF"/>
          <w:szCs w:val="24"/>
          <w:u w:val="single"/>
        </w:rPr>
        <w:t>. The onset of this phase of extension coincides with a time when the magmatic production rate increased greatly, and formation of the ~ 250-km-wide Iceland-Faeroe ridge of thickened crust gave way to formation of the Iceland volcanic plateau, which is up to ~ 500 km in north-south extent (Figure 2). This increased magmatism may have been permitted by the transtensional opening across the FTF.</w:t>
      </w:r>
    </w:p>
    <w:p w14:paraId="4DCF0CE9" w14:textId="6D2CA578" w:rsidR="009E644B" w:rsidRPr="00F8701A" w:rsidRDefault="009E644B" w:rsidP="000127B1">
      <w:pPr>
        <w:rPr>
          <w:szCs w:val="24"/>
        </w:rPr>
      </w:pPr>
    </w:p>
    <w:p w14:paraId="13B6F66F" w14:textId="64E68407" w:rsidR="006E4F7A" w:rsidRPr="003E6AF1" w:rsidRDefault="006E4F7A" w:rsidP="00197016">
      <w:pPr>
        <w:rPr>
          <w:strike/>
          <w:szCs w:val="24"/>
        </w:rPr>
      </w:pPr>
      <w:r w:rsidRPr="003E6AF1">
        <w:rPr>
          <w:strike/>
          <w:szCs w:val="24"/>
        </w:rPr>
        <w:t>Inheritance</w:t>
      </w:r>
      <w:r w:rsidR="00D677C0" w:rsidRPr="003E6AF1">
        <w:rPr>
          <w:strike/>
          <w:szCs w:val="24"/>
        </w:rPr>
        <w:t>, Conditions, rift propagation towards hotspots, kinematics, kinematic history up to the present.</w:t>
      </w:r>
      <w:r w:rsidR="002C715D" w:rsidRPr="003E6AF1">
        <w:rPr>
          <w:strike/>
          <w:szCs w:val="24"/>
        </w:rPr>
        <w:t xml:space="preserve"> Piercing points, mantle reflectors, reactivation of Caledonian, delamination, numerical modelling, dynamic uplift. Could be from earliest known orogeny to present.</w:t>
      </w:r>
    </w:p>
    <w:p w14:paraId="37981CC1" w14:textId="6DF1429A" w:rsidR="00906374" w:rsidRPr="003E6AF1" w:rsidRDefault="00906374" w:rsidP="00197016">
      <w:pPr>
        <w:rPr>
          <w:strike/>
          <w:szCs w:val="24"/>
        </w:rPr>
      </w:pPr>
      <w:r w:rsidRPr="003E6AF1">
        <w:rPr>
          <w:strike/>
          <w:szCs w:val="24"/>
        </w:rPr>
        <w:t>The oldest rocks exposed on land in Iceland are ~ 17* Ma</w:t>
      </w:r>
      <w:r w:rsidR="000E5445" w:rsidRPr="003E6AF1">
        <w:rPr>
          <w:strike/>
          <w:szCs w:val="24"/>
        </w:rPr>
        <w:t xml:space="preserve"> (*ref) and thus </w:t>
      </w:r>
      <w:r w:rsidRPr="003E6AF1">
        <w:rPr>
          <w:strike/>
          <w:szCs w:val="24"/>
        </w:rPr>
        <w:t>the</w:t>
      </w:r>
      <w:r w:rsidR="000E5445" w:rsidRPr="003E6AF1">
        <w:rPr>
          <w:strike/>
          <w:szCs w:val="24"/>
        </w:rPr>
        <w:t xml:space="preserve"> evolution of the MAR at this critical latitude can be studied from this date, using observations from onshore Iceland.</w:t>
      </w:r>
    </w:p>
    <w:p w14:paraId="4121EFD1" w14:textId="0095C514" w:rsidR="008A0D30" w:rsidRPr="003E6AF1" w:rsidRDefault="008A0D30" w:rsidP="00197016">
      <w:pPr>
        <w:rPr>
          <w:strike/>
          <w:szCs w:val="24"/>
        </w:rPr>
      </w:pPr>
      <w:r w:rsidRPr="003E6AF1">
        <w:rPr>
          <w:strike/>
          <w:szCs w:val="24"/>
        </w:rPr>
        <w:t>The landmass of Iceland gives a rare opportunity to</w:t>
      </w:r>
      <w:r w:rsidR="00C842D9" w:rsidRPr="003E6AF1">
        <w:rPr>
          <w:strike/>
          <w:szCs w:val="24"/>
        </w:rPr>
        <w:t xml:space="preserve"> examine close up and in detail the deformation in spatial and temporal detail. </w:t>
      </w:r>
      <w:r w:rsidRPr="003E6AF1">
        <w:rPr>
          <w:strike/>
          <w:szCs w:val="24"/>
        </w:rPr>
        <w:t>At the present day,</w:t>
      </w:r>
      <w:r w:rsidR="00C842D9" w:rsidRPr="003E6AF1">
        <w:rPr>
          <w:strike/>
          <w:szCs w:val="24"/>
        </w:rPr>
        <w:t xml:space="preserve"> </w:t>
      </w:r>
      <w:r w:rsidRPr="003E6AF1">
        <w:rPr>
          <w:strike/>
          <w:szCs w:val="24"/>
        </w:rPr>
        <w:t>tectonic disequilibrium persists in Iceland</w:t>
      </w:r>
      <w:r w:rsidR="0016685F" w:rsidRPr="003E6AF1">
        <w:rPr>
          <w:strike/>
          <w:szCs w:val="24"/>
        </w:rPr>
        <w:t>.</w:t>
      </w:r>
    </w:p>
    <w:p w14:paraId="3D68079A" w14:textId="77777777" w:rsidR="00AA5800" w:rsidRPr="00F8701A" w:rsidRDefault="0016685F" w:rsidP="00AA5800">
      <w:pPr>
        <w:widowControl w:val="0"/>
        <w:autoSpaceDE w:val="0"/>
        <w:autoSpaceDN w:val="0"/>
        <w:adjustRightInd w:val="0"/>
        <w:spacing w:after="0"/>
        <w:rPr>
          <w:strike/>
          <w:szCs w:val="24"/>
        </w:rPr>
      </w:pPr>
      <w:r w:rsidRPr="00F8701A">
        <w:rPr>
          <w:strike/>
          <w:szCs w:val="24"/>
          <w:u w:val="single"/>
        </w:rPr>
        <w:t xml:space="preserve">Stoker: </w:t>
      </w:r>
      <w:r w:rsidRPr="00F8701A">
        <w:rPr>
          <w:strike/>
          <w:szCs w:val="24"/>
        </w:rPr>
        <w:t>I have been in contact with Laurent Gernigon a couple of times since The last workshop just to offer my services with regard to the breakup paper, especially with regard to contributing to the growing observation of a rift-to-drift transition (chron C24r to C21), which is something I have previously alluded to in two papers: 1) Stoker et al. 2012, Marine and Petroleum Geology, 30, 98-125; and, 2) Ellis &amp; Stoker 2014, GSSP 397, 11-31. I can describe the sedimentary response to this Rift to Drift phase from the Rockall and the Faroe-Shetland regions, along with syn-breakup compressional deformation. I have a short paper that I hope to submit in the near future negating the need for a plume of any kind (in the Faroe-Shetland region) to be involved in the formation of the latest Paleocene/earliest Eocene unconformity as previously described by the Cambridge group in papers by Shaw Champion et al 2008, and Hartley et al 2011.</w:t>
      </w:r>
      <w:r w:rsidR="00AA5800" w:rsidRPr="00F8701A">
        <w:rPr>
          <w:strike/>
          <w:szCs w:val="24"/>
        </w:rPr>
        <w:t xml:space="preserve"> The rift-to-drift transition puts a whole new slant on the breakup process, and makes it even harder to explain the plume model as is, when such a transition gives greater credence to a rift propagation explanation. </w:t>
      </w:r>
    </w:p>
    <w:p w14:paraId="5AF87EA1" w14:textId="77777777" w:rsidR="00AA5800" w:rsidRPr="00F8701A" w:rsidRDefault="00AA5800" w:rsidP="00AA5800">
      <w:pPr>
        <w:widowControl w:val="0"/>
        <w:autoSpaceDE w:val="0"/>
        <w:autoSpaceDN w:val="0"/>
        <w:adjustRightInd w:val="0"/>
        <w:spacing w:after="0"/>
        <w:rPr>
          <w:szCs w:val="24"/>
        </w:rPr>
      </w:pPr>
    </w:p>
    <w:p w14:paraId="5F339EA0" w14:textId="77777777" w:rsidR="0082364F" w:rsidRPr="00F8701A" w:rsidRDefault="0082364F" w:rsidP="0082364F">
      <w:pPr>
        <w:widowControl w:val="0"/>
        <w:autoSpaceDE w:val="0"/>
        <w:autoSpaceDN w:val="0"/>
        <w:adjustRightInd w:val="0"/>
        <w:spacing w:after="0"/>
        <w:rPr>
          <w:strike/>
          <w:szCs w:val="24"/>
        </w:rPr>
      </w:pPr>
      <w:r w:rsidRPr="00F8701A">
        <w:rPr>
          <w:strike/>
          <w:szCs w:val="24"/>
          <w:u w:val="single"/>
        </w:rPr>
        <w:t>Laurent Gernigon:</w:t>
      </w:r>
      <w:r w:rsidRPr="00F8701A">
        <w:rPr>
          <w:strike/>
          <w:szCs w:val="24"/>
        </w:rPr>
        <w:t xml:space="preserve"> </w:t>
      </w:r>
      <w:r w:rsidRPr="00F8701A">
        <w:rPr>
          <w:strike/>
          <w:color w:val="18376A"/>
          <w:szCs w:val="24"/>
        </w:rPr>
        <w:t>The COB in the Norwegian side is also incorrect (for me) in the Vøring Marginal High area. A large part of the Inner SDR in the Vøring Marginal High developed on top of continental crust (ODP well petrology and I also have sesimic evidences of Cretaceous-E-Paleocene sediments beneath that already extend even west of this ‘suspicious COB’). If this COB is the limit of the E.Eocene oceanic crust, then it is already problematic here and by default in the conjugate side.</w:t>
      </w:r>
    </w:p>
    <w:p w14:paraId="5A59540A" w14:textId="77777777" w:rsidR="0082364F" w:rsidRPr="00F8701A" w:rsidRDefault="0082364F" w:rsidP="0082364F">
      <w:pPr>
        <w:widowControl w:val="0"/>
        <w:autoSpaceDE w:val="0"/>
        <w:autoSpaceDN w:val="0"/>
        <w:adjustRightInd w:val="0"/>
        <w:spacing w:after="0"/>
        <w:rPr>
          <w:strike/>
          <w:szCs w:val="24"/>
        </w:rPr>
      </w:pPr>
      <w:r w:rsidRPr="00F8701A">
        <w:rPr>
          <w:strike/>
          <w:color w:val="18376A"/>
          <w:szCs w:val="24"/>
        </w:rPr>
        <w:t> </w:t>
      </w:r>
    </w:p>
    <w:p w14:paraId="3EDDC5CA" w14:textId="3F2A971E" w:rsidR="0082364F" w:rsidRPr="00F8701A" w:rsidRDefault="0082364F" w:rsidP="0082364F">
      <w:pPr>
        <w:rPr>
          <w:strike/>
          <w:color w:val="18376A"/>
          <w:szCs w:val="24"/>
        </w:rPr>
      </w:pPr>
      <w:r w:rsidRPr="00F8701A">
        <w:rPr>
          <w:strike/>
          <w:color w:val="18376A"/>
          <w:szCs w:val="24"/>
        </w:rPr>
        <w:t>The Geissler´s COB is just the magnetic response of the Landward Flow/Inner SDR contact and related C24 polarity change in the Vøring Marginal High (it is not yet seafloor spreading here!) .</w:t>
      </w:r>
      <w:r w:rsidR="00862E83" w:rsidRPr="00F8701A">
        <w:rPr>
          <w:strike/>
          <w:color w:val="18376A"/>
          <w:szCs w:val="24"/>
        </w:rPr>
        <w:t xml:space="preserve"> Then we will have to talk about the unclear conjugate aspect more globally and make a better time map of the volcanism evolution and distribution along the entire North Atlantic (and not only a facies map). Then, we can check further this C22-C23/SDR issue in detail. Could be a good start</w:t>
      </w:r>
    </w:p>
    <w:p w14:paraId="26AF87BB" w14:textId="77777777" w:rsidR="00910C38" w:rsidRPr="00F8701A" w:rsidRDefault="00910C38" w:rsidP="00910C38">
      <w:pPr>
        <w:pStyle w:val="body"/>
        <w:rPr>
          <w:color w:val="0000FF"/>
          <w:szCs w:val="24"/>
        </w:rPr>
      </w:pPr>
    </w:p>
    <w:p w14:paraId="27B32233" w14:textId="5051C5DB" w:rsidR="00734566" w:rsidRPr="00EC6EF4" w:rsidRDefault="00734566" w:rsidP="00197016">
      <w:pPr>
        <w:rPr>
          <w:strike/>
          <w:szCs w:val="24"/>
        </w:rPr>
      </w:pPr>
      <w:r w:rsidRPr="00EC6EF4">
        <w:rPr>
          <w:strike/>
          <w:szCs w:val="24"/>
        </w:rPr>
        <w:t>At the Galapagos propagator, the shallowest bathymetry is adjacent to the deep failed rift grabens</w:t>
      </w:r>
      <w:r w:rsidR="002B12E2" w:rsidRPr="00EC6EF4">
        <w:rPr>
          <w:strike/>
          <w:szCs w:val="24"/>
        </w:rPr>
        <w:t>. The "volcanic tip" of a propagator is at a different location from the "tectonic tip"</w:t>
      </w:r>
      <w:r w:rsidR="00BC76E0" w:rsidRPr="00EC6EF4">
        <w:rPr>
          <w:strike/>
          <w:szCs w:val="24"/>
        </w:rPr>
        <w:t xml:space="preserve"> [Hey, 1986 #11769].</w:t>
      </w:r>
    </w:p>
    <w:p w14:paraId="526DE395" w14:textId="77777777" w:rsidR="001F2B66" w:rsidRPr="00F8701A" w:rsidRDefault="001F2B66" w:rsidP="00197016">
      <w:pPr>
        <w:rPr>
          <w:szCs w:val="24"/>
        </w:rPr>
      </w:pPr>
    </w:p>
    <w:p w14:paraId="5BC2BA3E" w14:textId="1FBAC2C1" w:rsidR="008C4814" w:rsidRPr="000D410C" w:rsidRDefault="001F2B66" w:rsidP="00197016">
      <w:pPr>
        <w:rPr>
          <w:strike/>
          <w:szCs w:val="24"/>
        </w:rPr>
      </w:pPr>
      <w:r w:rsidRPr="000D410C">
        <w:rPr>
          <w:strike/>
          <w:szCs w:val="24"/>
        </w:rPr>
        <w:lastRenderedPageBreak/>
        <w:t>[Yamasaki, 2009 #6693]</w:t>
      </w:r>
      <w:r w:rsidR="00BE091E" w:rsidRPr="000D410C">
        <w:rPr>
          <w:strike/>
          <w:szCs w:val="24"/>
        </w:rPr>
        <w:t>:</w:t>
      </w:r>
      <w:r w:rsidRPr="000D410C">
        <w:rPr>
          <w:strike/>
          <w:szCs w:val="24"/>
        </w:rPr>
        <w:t xml:space="preserve"> discuss</w:t>
      </w:r>
      <w:r w:rsidR="004B73C2" w:rsidRPr="000D410C">
        <w:rPr>
          <w:strike/>
          <w:szCs w:val="24"/>
        </w:rPr>
        <w:t xml:space="preserve"> what controls</w:t>
      </w:r>
      <w:r w:rsidRPr="000D410C">
        <w:rPr>
          <w:strike/>
          <w:szCs w:val="24"/>
        </w:rPr>
        <w:t xml:space="preserve"> how the axes of breakup are localised</w:t>
      </w:r>
      <w:r w:rsidR="00BE091E" w:rsidRPr="000D410C">
        <w:rPr>
          <w:strike/>
          <w:szCs w:val="24"/>
        </w:rPr>
        <w:t>;</w:t>
      </w:r>
      <w:r w:rsidR="00CD56C3" w:rsidRPr="000D410C">
        <w:rPr>
          <w:strike/>
          <w:szCs w:val="24"/>
        </w:rPr>
        <w:t xml:space="preserve"> "rheological heterogeneity"</w:t>
      </w:r>
      <w:r w:rsidR="00006DA4" w:rsidRPr="000D410C">
        <w:rPr>
          <w:strike/>
          <w:szCs w:val="24"/>
        </w:rPr>
        <w:t>; "extensional tec</w:t>
      </w:r>
      <w:r w:rsidR="00BE091E" w:rsidRPr="000D410C">
        <w:rPr>
          <w:strike/>
          <w:szCs w:val="24"/>
        </w:rPr>
        <w:t>tonics controlled by</w:t>
      </w:r>
      <w:r w:rsidR="00D94EE4" w:rsidRPr="000D410C">
        <w:rPr>
          <w:strike/>
          <w:szCs w:val="24"/>
        </w:rPr>
        <w:t xml:space="preserve"> (crustal)</w:t>
      </w:r>
      <w:r w:rsidR="00BE091E" w:rsidRPr="000D410C">
        <w:rPr>
          <w:strike/>
          <w:szCs w:val="24"/>
        </w:rPr>
        <w:t xml:space="preserve"> dike intrusion</w:t>
      </w:r>
      <w:r w:rsidR="00D94EE4" w:rsidRPr="000D410C">
        <w:rPr>
          <w:strike/>
          <w:szCs w:val="24"/>
        </w:rPr>
        <w:t xml:space="preserve"> may indicate the latest stage of break-up, not its initiation" (compare this with Huismans' depth-dependent extension model. A lot can go on at depth before volcanism starts at the surface)</w:t>
      </w:r>
      <w:r w:rsidR="00006DA4" w:rsidRPr="000D410C">
        <w:rPr>
          <w:strike/>
          <w:szCs w:val="24"/>
        </w:rPr>
        <w:t>. Their main point is that emplacement or pre-existence of "underplated magmatic bodies" introduces compositional and temperature (depending on when emplaced) heterogeneity and can control where lithospheric necking and rifting localise.</w:t>
      </w:r>
      <w:r w:rsidR="008C4814" w:rsidRPr="000D410C">
        <w:rPr>
          <w:strike/>
          <w:szCs w:val="24"/>
        </w:rPr>
        <w:t xml:space="preserve"> They mention that in the Outer Voring Basin, there was inward migration of deformation and faulting migrated towards the proto-oceanic rift prior to the onset of major magmatism in the Paleocene that led to break-op in the Late Palaeocene-Early Eocene.</w:t>
      </w:r>
    </w:p>
    <w:p w14:paraId="200EAA5D" w14:textId="77777777" w:rsidR="0024120E" w:rsidRPr="00F8701A" w:rsidRDefault="0024120E" w:rsidP="00197016">
      <w:pPr>
        <w:rPr>
          <w:b/>
          <w:szCs w:val="24"/>
        </w:rPr>
      </w:pPr>
      <w:r w:rsidRPr="00F8701A">
        <w:rPr>
          <w:b/>
          <w:szCs w:val="24"/>
        </w:rPr>
        <w:t>––––––––</w:t>
      </w:r>
    </w:p>
    <w:p w14:paraId="4B5010EE" w14:textId="77777777" w:rsidR="00023C62" w:rsidRPr="00F8701A" w:rsidRDefault="00023C62" w:rsidP="00023C62">
      <w:pPr>
        <w:rPr>
          <w:szCs w:val="24"/>
        </w:rPr>
      </w:pPr>
    </w:p>
    <w:p w14:paraId="21207F90" w14:textId="46D3EDA1" w:rsidR="008D52F4" w:rsidRPr="00285A37" w:rsidRDefault="00E12EA6" w:rsidP="006C6F8C">
      <w:pPr>
        <w:tabs>
          <w:tab w:val="left" w:pos="1134"/>
        </w:tabs>
        <w:ind w:left="2268" w:hanging="2268"/>
        <w:rPr>
          <w:strike/>
          <w:szCs w:val="24"/>
        </w:rPr>
      </w:pPr>
      <w:r w:rsidRPr="00285A37">
        <w:rPr>
          <w:strike/>
          <w:szCs w:val="24"/>
        </w:rPr>
        <w:t>54-33</w:t>
      </w:r>
      <w:r w:rsidR="008D52F4" w:rsidRPr="00285A37">
        <w:rPr>
          <w:strike/>
          <w:szCs w:val="24"/>
        </w:rPr>
        <w:tab/>
        <w:t>C24-13</w:t>
      </w:r>
      <w:r w:rsidR="008D52F4" w:rsidRPr="00285A37">
        <w:rPr>
          <w:strike/>
          <w:szCs w:val="24"/>
        </w:rPr>
        <w:tab/>
        <w:t>Extra plate boundary required in Lofoten Basin region to accommodate transpression and transtension generated by different kinematics of areas N and S of Norway Basin</w:t>
      </w:r>
    </w:p>
    <w:p w14:paraId="6BB2E125" w14:textId="30756F4B" w:rsidR="00613110" w:rsidRPr="00285A37" w:rsidRDefault="00B93D54" w:rsidP="006C6F8C">
      <w:pPr>
        <w:tabs>
          <w:tab w:val="left" w:pos="1134"/>
        </w:tabs>
        <w:ind w:left="2268" w:hanging="2268"/>
        <w:rPr>
          <w:strike/>
          <w:szCs w:val="24"/>
        </w:rPr>
      </w:pPr>
      <w:r w:rsidRPr="00285A37">
        <w:rPr>
          <w:strike/>
          <w:szCs w:val="24"/>
        </w:rPr>
        <w:t>20-10</w:t>
      </w:r>
      <w:r w:rsidRPr="00285A37">
        <w:rPr>
          <w:strike/>
          <w:szCs w:val="24"/>
        </w:rPr>
        <w:tab/>
        <w:t>C</w:t>
      </w:r>
      <w:r w:rsidR="00613110" w:rsidRPr="00285A37">
        <w:rPr>
          <w:strike/>
          <w:szCs w:val="24"/>
        </w:rPr>
        <w:t>6-5</w:t>
      </w:r>
      <w:r w:rsidR="00613110" w:rsidRPr="00285A37">
        <w:rPr>
          <w:strike/>
          <w:szCs w:val="24"/>
        </w:rPr>
        <w:tab/>
        <w:t>Continuous spreading ridge/transform plate boundary finally established in NA, linking Mohns ridge, JMFZ, KR and RR.</w:t>
      </w:r>
    </w:p>
    <w:p w14:paraId="181C4698" w14:textId="48744B31" w:rsidR="003E4A00" w:rsidRPr="00285A37" w:rsidRDefault="003E4A00" w:rsidP="006C6F8C">
      <w:pPr>
        <w:tabs>
          <w:tab w:val="left" w:pos="1134"/>
        </w:tabs>
        <w:ind w:left="2268" w:hanging="2268"/>
        <w:rPr>
          <w:strike/>
          <w:szCs w:val="24"/>
        </w:rPr>
      </w:pPr>
      <w:r w:rsidRPr="00285A37">
        <w:rPr>
          <w:strike/>
          <w:szCs w:val="24"/>
        </w:rPr>
        <w:t>30</w:t>
      </w:r>
      <w:r w:rsidRPr="00285A37">
        <w:rPr>
          <w:strike/>
          <w:szCs w:val="24"/>
        </w:rPr>
        <w:tab/>
      </w:r>
      <w:r w:rsidRPr="00285A37">
        <w:rPr>
          <w:strike/>
          <w:szCs w:val="24"/>
        </w:rPr>
        <w:tab/>
        <w:t>Aegir ridge extinct</w:t>
      </w:r>
      <w:r w:rsidR="005A1A4A" w:rsidRPr="00285A37">
        <w:rPr>
          <w:strike/>
          <w:szCs w:val="24"/>
        </w:rPr>
        <w:t>. JM fault linking it to Mohns Ridge becomes inactive</w:t>
      </w:r>
    </w:p>
    <w:p w14:paraId="42C94E11" w14:textId="57B64BB8" w:rsidR="00617F2F" w:rsidRPr="00285A37" w:rsidRDefault="00617F2F" w:rsidP="006C6F8C">
      <w:pPr>
        <w:tabs>
          <w:tab w:val="left" w:pos="1134"/>
        </w:tabs>
        <w:ind w:left="2268" w:hanging="2268"/>
        <w:rPr>
          <w:strike/>
          <w:szCs w:val="24"/>
        </w:rPr>
      </w:pPr>
      <w:r w:rsidRPr="00285A37">
        <w:rPr>
          <w:strike/>
          <w:szCs w:val="24"/>
        </w:rPr>
        <w:t>33</w:t>
      </w:r>
      <w:r w:rsidRPr="00285A37">
        <w:rPr>
          <w:strike/>
          <w:szCs w:val="24"/>
        </w:rPr>
        <w:tab/>
      </w:r>
      <w:r w:rsidR="00097068" w:rsidRPr="00285A37">
        <w:rPr>
          <w:strike/>
          <w:szCs w:val="24"/>
        </w:rPr>
        <w:tab/>
      </w:r>
      <w:r w:rsidRPr="00285A37">
        <w:rPr>
          <w:strike/>
          <w:szCs w:val="24"/>
        </w:rPr>
        <w:t xml:space="preserve">Spreading in Labrador Sea ceased. Led to </w:t>
      </w:r>
      <w:r w:rsidR="0076454E" w:rsidRPr="00285A37">
        <w:rPr>
          <w:strike/>
          <w:szCs w:val="24"/>
        </w:rPr>
        <w:t>l</w:t>
      </w:r>
      <w:r w:rsidRPr="00285A37">
        <w:rPr>
          <w:strike/>
          <w:szCs w:val="24"/>
        </w:rPr>
        <w:t>inkage of</w:t>
      </w:r>
      <w:r w:rsidR="00792448" w:rsidRPr="00285A37">
        <w:rPr>
          <w:strike/>
          <w:szCs w:val="24"/>
        </w:rPr>
        <w:t xml:space="preserve"> NE Atlantic and Eura</w:t>
      </w:r>
      <w:r w:rsidR="004A1BA8" w:rsidRPr="00285A37">
        <w:rPr>
          <w:strike/>
          <w:szCs w:val="24"/>
        </w:rPr>
        <w:t>sian Basin. Affected oceanic bas</w:t>
      </w:r>
      <w:r w:rsidR="00792448" w:rsidRPr="00285A37">
        <w:rPr>
          <w:strike/>
          <w:szCs w:val="24"/>
        </w:rPr>
        <w:t>ins S of Iceland but not to the N (more evidence of Iceland latitude being a barrier - one of Dieter's "transfer zones"?)</w:t>
      </w:r>
      <w:r w:rsidR="004A1BA8" w:rsidRPr="00285A37">
        <w:rPr>
          <w:strike/>
          <w:szCs w:val="24"/>
        </w:rPr>
        <w:t>. Parts of JMM may have moved independently at this time.</w:t>
      </w:r>
      <w:r w:rsidR="00B369D3" w:rsidRPr="00285A37">
        <w:rPr>
          <w:strike/>
          <w:szCs w:val="24"/>
        </w:rPr>
        <w:t xml:space="preserve"> Aegir ridge began to shut off and spreading from S propagated N, cutting off JMM</w:t>
      </w:r>
      <w:r w:rsidR="005A1A4A" w:rsidRPr="00285A37">
        <w:rPr>
          <w:strike/>
          <w:szCs w:val="24"/>
        </w:rPr>
        <w:t xml:space="preserve">. </w:t>
      </w:r>
    </w:p>
    <w:p w14:paraId="15B38938" w14:textId="045814DA" w:rsidR="008126CF" w:rsidRPr="00285A37" w:rsidRDefault="008126CF" w:rsidP="006C6F8C">
      <w:pPr>
        <w:tabs>
          <w:tab w:val="left" w:pos="1134"/>
        </w:tabs>
        <w:ind w:left="2268" w:hanging="2268"/>
        <w:rPr>
          <w:strike/>
          <w:szCs w:val="24"/>
        </w:rPr>
      </w:pPr>
      <w:r w:rsidRPr="00285A37">
        <w:rPr>
          <w:strike/>
          <w:szCs w:val="24"/>
        </w:rPr>
        <w:t>39.5-41.2</w:t>
      </w:r>
      <w:r w:rsidR="00097068" w:rsidRPr="00285A37">
        <w:rPr>
          <w:strike/>
          <w:szCs w:val="24"/>
        </w:rPr>
        <w:tab/>
        <w:t>C18</w:t>
      </w:r>
      <w:r w:rsidR="00097068" w:rsidRPr="00285A37">
        <w:rPr>
          <w:strike/>
          <w:szCs w:val="24"/>
        </w:rPr>
        <w:tab/>
        <w:t>Greenland change of direction</w:t>
      </w:r>
    </w:p>
    <w:p w14:paraId="06AF5F34" w14:textId="34002354" w:rsidR="008126CF" w:rsidRPr="00285A37" w:rsidRDefault="008126CF" w:rsidP="006C6F8C">
      <w:pPr>
        <w:tabs>
          <w:tab w:val="left" w:pos="1134"/>
        </w:tabs>
        <w:ind w:left="2268" w:hanging="2268"/>
        <w:rPr>
          <w:strike/>
          <w:szCs w:val="24"/>
        </w:rPr>
      </w:pPr>
      <w:r w:rsidRPr="00285A37">
        <w:rPr>
          <w:strike/>
          <w:szCs w:val="24"/>
        </w:rPr>
        <w:t>47.9-49</w:t>
      </w:r>
      <w:r w:rsidR="00097068" w:rsidRPr="00285A37">
        <w:rPr>
          <w:strike/>
          <w:szCs w:val="24"/>
        </w:rPr>
        <w:t xml:space="preserve"> </w:t>
      </w:r>
      <w:r w:rsidR="00097068" w:rsidRPr="00285A37">
        <w:rPr>
          <w:strike/>
          <w:szCs w:val="24"/>
        </w:rPr>
        <w:tab/>
        <w:t>C21</w:t>
      </w:r>
      <w:r w:rsidR="00097068" w:rsidRPr="00285A37">
        <w:rPr>
          <w:strike/>
          <w:szCs w:val="24"/>
        </w:rPr>
        <w:tab/>
        <w:t>Greenland change of direction</w:t>
      </w:r>
    </w:p>
    <w:p w14:paraId="6F018FAD" w14:textId="4E5E4CCF" w:rsidR="00686674" w:rsidRPr="00285A37" w:rsidRDefault="00686674" w:rsidP="006C6F8C">
      <w:pPr>
        <w:tabs>
          <w:tab w:val="left" w:pos="1134"/>
        </w:tabs>
        <w:ind w:left="2268" w:hanging="2268"/>
        <w:rPr>
          <w:strike/>
          <w:szCs w:val="24"/>
        </w:rPr>
      </w:pPr>
      <w:r w:rsidRPr="00285A37">
        <w:rPr>
          <w:strike/>
          <w:szCs w:val="24"/>
        </w:rPr>
        <w:t>39-33</w:t>
      </w:r>
      <w:r w:rsidRPr="00285A37">
        <w:rPr>
          <w:strike/>
          <w:szCs w:val="24"/>
        </w:rPr>
        <w:tab/>
        <w:t>18-13</w:t>
      </w:r>
      <w:r w:rsidRPr="00285A37">
        <w:rPr>
          <w:strike/>
          <w:szCs w:val="24"/>
        </w:rPr>
        <w:tab/>
        <w:t xml:space="preserve">Lofoten B/Iceland B: </w:t>
      </w:r>
      <w:r w:rsidR="00C51076" w:rsidRPr="00285A37">
        <w:rPr>
          <w:strike/>
          <w:szCs w:val="24"/>
        </w:rPr>
        <w:t>??</w:t>
      </w:r>
    </w:p>
    <w:p w14:paraId="3F7A6A88" w14:textId="29F1C1EE" w:rsidR="00A42547" w:rsidRPr="00285A37" w:rsidRDefault="00686674" w:rsidP="006C6F8C">
      <w:pPr>
        <w:tabs>
          <w:tab w:val="left" w:pos="1134"/>
        </w:tabs>
        <w:ind w:left="2268" w:hanging="2268"/>
        <w:rPr>
          <w:strike/>
          <w:szCs w:val="24"/>
        </w:rPr>
      </w:pPr>
      <w:r w:rsidRPr="00285A37">
        <w:rPr>
          <w:strike/>
          <w:szCs w:val="24"/>
        </w:rPr>
        <w:t>42-39</w:t>
      </w:r>
      <w:r w:rsidRPr="00285A37">
        <w:rPr>
          <w:strike/>
          <w:szCs w:val="24"/>
        </w:rPr>
        <w:tab/>
        <w:t>20-18</w:t>
      </w:r>
      <w:r w:rsidRPr="00285A37">
        <w:rPr>
          <w:strike/>
          <w:szCs w:val="24"/>
        </w:rPr>
        <w:tab/>
        <w:t>Lofoten B/Iceland B: strike-slip</w:t>
      </w:r>
    </w:p>
    <w:p w14:paraId="5020650E" w14:textId="319DAAF0" w:rsidR="0087476C" w:rsidRPr="00285A37" w:rsidRDefault="0087476C" w:rsidP="006C6F8C">
      <w:pPr>
        <w:tabs>
          <w:tab w:val="left" w:pos="1134"/>
        </w:tabs>
        <w:ind w:left="2268" w:hanging="2268"/>
        <w:rPr>
          <w:strike/>
          <w:szCs w:val="24"/>
        </w:rPr>
      </w:pPr>
      <w:r w:rsidRPr="00285A37">
        <w:rPr>
          <w:strike/>
          <w:szCs w:val="24"/>
        </w:rPr>
        <w:t>~44</w:t>
      </w:r>
      <w:r w:rsidRPr="00285A37">
        <w:rPr>
          <w:strike/>
          <w:szCs w:val="24"/>
        </w:rPr>
        <w:tab/>
      </w:r>
      <w:r w:rsidRPr="00285A37">
        <w:rPr>
          <w:strike/>
          <w:szCs w:val="24"/>
        </w:rPr>
        <w:tab/>
        <w:t>propagation of spreading W of JMM, rotation of JMM block</w:t>
      </w:r>
      <w:r w:rsidR="007E632C" w:rsidRPr="00285A37">
        <w:rPr>
          <w:strike/>
          <w:szCs w:val="24"/>
        </w:rPr>
        <w:t xml:space="preserve">. </w:t>
      </w:r>
      <w:r w:rsidRPr="00285A37">
        <w:rPr>
          <w:strike/>
          <w:szCs w:val="24"/>
        </w:rPr>
        <w:t xml:space="preserve"> </w:t>
      </w:r>
      <w:r w:rsidR="007E632C" w:rsidRPr="00285A37">
        <w:rPr>
          <w:strike/>
          <w:szCs w:val="24"/>
        </w:rPr>
        <w:t>C</w:t>
      </w:r>
      <w:r w:rsidRPr="00285A37">
        <w:rPr>
          <w:strike/>
          <w:szCs w:val="24"/>
        </w:rPr>
        <w:t>ompression</w:t>
      </w:r>
      <w:r w:rsidR="007E632C" w:rsidRPr="00285A37">
        <w:rPr>
          <w:strike/>
          <w:szCs w:val="24"/>
        </w:rPr>
        <w:t xml:space="preserve"> required</w:t>
      </w:r>
      <w:r w:rsidRPr="00285A37">
        <w:rPr>
          <w:strike/>
          <w:szCs w:val="24"/>
        </w:rPr>
        <w:t xml:space="preserve"> in</w:t>
      </w:r>
      <w:r w:rsidR="007E632C" w:rsidRPr="00285A37">
        <w:rPr>
          <w:strike/>
          <w:szCs w:val="24"/>
        </w:rPr>
        <w:t xml:space="preserve"> W Norway Basin and possible evidence is loss of linear signature of magnetic stripes there</w:t>
      </w:r>
      <w:r w:rsidR="008A7CC7" w:rsidRPr="00285A37">
        <w:rPr>
          <w:strike/>
          <w:szCs w:val="24"/>
        </w:rPr>
        <w:t>. Also evidence from seismic data in E part of JMM (Gaina)</w:t>
      </w:r>
      <w:r w:rsidR="00293D46" w:rsidRPr="00285A37">
        <w:rPr>
          <w:strike/>
          <w:szCs w:val="24"/>
        </w:rPr>
        <w:t>.</w:t>
      </w:r>
      <w:r w:rsidR="000F6F93" w:rsidRPr="00285A37">
        <w:rPr>
          <w:strike/>
          <w:szCs w:val="24"/>
        </w:rPr>
        <w:t xml:space="preserve"> Propagator from Norwegian sea may have propagated to the SW offshore the Faeroes - several propagators or a triple junction may have developed there, producing an oceanic microplate</w:t>
      </w:r>
      <w:r w:rsidR="00BB15AD" w:rsidRPr="00285A37">
        <w:rPr>
          <w:strike/>
          <w:szCs w:val="24"/>
        </w:rPr>
        <w:t xml:space="preserve"> S or SE of the JMM</w:t>
      </w:r>
    </w:p>
    <w:p w14:paraId="307B2062" w14:textId="669D1F7C" w:rsidR="00A42547" w:rsidRPr="00285A37" w:rsidRDefault="00A42547" w:rsidP="006C6F8C">
      <w:pPr>
        <w:tabs>
          <w:tab w:val="left" w:pos="1134"/>
        </w:tabs>
        <w:ind w:left="2268" w:hanging="2268"/>
        <w:rPr>
          <w:strike/>
          <w:szCs w:val="24"/>
        </w:rPr>
      </w:pPr>
      <w:r w:rsidRPr="00285A37">
        <w:rPr>
          <w:strike/>
          <w:szCs w:val="24"/>
        </w:rPr>
        <w:t>47-42</w:t>
      </w:r>
      <w:r w:rsidRPr="00285A37">
        <w:rPr>
          <w:strike/>
          <w:szCs w:val="24"/>
        </w:rPr>
        <w:tab/>
        <w:t>21-20</w:t>
      </w:r>
      <w:r w:rsidR="00686674" w:rsidRPr="00285A37">
        <w:rPr>
          <w:strike/>
          <w:szCs w:val="24"/>
        </w:rPr>
        <w:t xml:space="preserve"> </w:t>
      </w:r>
      <w:r w:rsidR="00686674" w:rsidRPr="00285A37">
        <w:rPr>
          <w:strike/>
          <w:szCs w:val="24"/>
        </w:rPr>
        <w:tab/>
        <w:t>Lofoten B/Iceland B: transtension</w:t>
      </w:r>
    </w:p>
    <w:p w14:paraId="5DA1B52F" w14:textId="3A4AF3D6" w:rsidR="00A42547" w:rsidRPr="00285A37" w:rsidRDefault="00A42547" w:rsidP="006C6F8C">
      <w:pPr>
        <w:tabs>
          <w:tab w:val="left" w:pos="1134"/>
        </w:tabs>
        <w:ind w:left="2268" w:hanging="2268"/>
        <w:rPr>
          <w:strike/>
          <w:szCs w:val="24"/>
        </w:rPr>
      </w:pPr>
      <w:r w:rsidRPr="00285A37">
        <w:rPr>
          <w:strike/>
          <w:szCs w:val="24"/>
        </w:rPr>
        <w:t>49-47</w:t>
      </w:r>
      <w:r w:rsidRPr="00285A37">
        <w:rPr>
          <w:strike/>
          <w:szCs w:val="24"/>
        </w:rPr>
        <w:tab/>
        <w:t>22-21</w:t>
      </w:r>
      <w:r w:rsidR="00686674" w:rsidRPr="00285A37">
        <w:rPr>
          <w:strike/>
          <w:szCs w:val="24"/>
        </w:rPr>
        <w:t xml:space="preserve"> </w:t>
      </w:r>
      <w:r w:rsidR="00686674" w:rsidRPr="00285A37">
        <w:rPr>
          <w:strike/>
          <w:szCs w:val="24"/>
        </w:rPr>
        <w:tab/>
        <w:t>Lofoten B/Iceland B: transtension</w:t>
      </w:r>
    </w:p>
    <w:p w14:paraId="3745BC1B" w14:textId="610DE4AC" w:rsidR="004066FD" w:rsidRPr="00285A37" w:rsidRDefault="004066FD" w:rsidP="006C6F8C">
      <w:pPr>
        <w:tabs>
          <w:tab w:val="left" w:pos="1134"/>
        </w:tabs>
        <w:ind w:left="2268" w:hanging="2268"/>
        <w:rPr>
          <w:strike/>
          <w:szCs w:val="24"/>
        </w:rPr>
      </w:pPr>
      <w:r w:rsidRPr="00285A37">
        <w:rPr>
          <w:strike/>
          <w:szCs w:val="24"/>
        </w:rPr>
        <w:t>50-47</w:t>
      </w:r>
      <w:r w:rsidRPr="00285A37">
        <w:rPr>
          <w:strike/>
          <w:szCs w:val="24"/>
        </w:rPr>
        <w:tab/>
      </w:r>
      <w:r w:rsidRPr="00285A37">
        <w:rPr>
          <w:strike/>
          <w:szCs w:val="24"/>
        </w:rPr>
        <w:tab/>
        <w:t>Renewed volcanism S of Kangerlussuaq Fjord</w:t>
      </w:r>
      <w:r w:rsidR="00C1688E" w:rsidRPr="00285A37">
        <w:rPr>
          <w:strike/>
          <w:szCs w:val="24"/>
        </w:rPr>
        <w:t xml:space="preserve"> - linked to evolving RR?</w:t>
      </w:r>
    </w:p>
    <w:p w14:paraId="593B3843" w14:textId="678D4797" w:rsidR="00A42547" w:rsidRPr="00285A37" w:rsidRDefault="00A42547" w:rsidP="006C6F8C">
      <w:pPr>
        <w:tabs>
          <w:tab w:val="left" w:pos="1134"/>
        </w:tabs>
        <w:ind w:left="2268" w:hanging="2268"/>
        <w:rPr>
          <w:strike/>
          <w:szCs w:val="24"/>
        </w:rPr>
      </w:pPr>
      <w:r w:rsidRPr="00285A37">
        <w:rPr>
          <w:strike/>
          <w:szCs w:val="24"/>
        </w:rPr>
        <w:t>54-49</w:t>
      </w:r>
      <w:r w:rsidRPr="00285A37">
        <w:rPr>
          <w:strike/>
          <w:szCs w:val="24"/>
        </w:rPr>
        <w:tab/>
        <w:t>24-22</w:t>
      </w:r>
      <w:r w:rsidR="00686674" w:rsidRPr="00285A37">
        <w:rPr>
          <w:strike/>
          <w:szCs w:val="24"/>
        </w:rPr>
        <w:t xml:space="preserve"> </w:t>
      </w:r>
      <w:r w:rsidR="00686674" w:rsidRPr="00285A37">
        <w:rPr>
          <w:strike/>
          <w:szCs w:val="24"/>
        </w:rPr>
        <w:tab/>
        <w:t>Lofoten B/Iceland B: transpression</w:t>
      </w:r>
      <w:r w:rsidR="00917E53" w:rsidRPr="00285A37">
        <w:rPr>
          <w:strike/>
          <w:szCs w:val="24"/>
        </w:rPr>
        <w:t>. C</w:t>
      </w:r>
      <w:r w:rsidR="00EB7656" w:rsidRPr="00285A37">
        <w:rPr>
          <w:strike/>
          <w:szCs w:val="24"/>
        </w:rPr>
        <w:t>hange in direction of motion between NA &amp; G</w:t>
      </w:r>
      <w:r w:rsidR="00691710" w:rsidRPr="00285A37">
        <w:rPr>
          <w:strike/>
          <w:szCs w:val="24"/>
        </w:rPr>
        <w:t xml:space="preserve"> also seen in ocean S of Iceland but not N</w:t>
      </w:r>
      <w:r w:rsidR="00EB7656" w:rsidRPr="00285A37">
        <w:rPr>
          <w:strike/>
          <w:szCs w:val="24"/>
        </w:rPr>
        <w:t>.</w:t>
      </w:r>
    </w:p>
    <w:p w14:paraId="607753A2" w14:textId="4FEA446C" w:rsidR="00A42547" w:rsidRPr="00285A37" w:rsidRDefault="00A42547" w:rsidP="006C6F8C">
      <w:pPr>
        <w:tabs>
          <w:tab w:val="left" w:pos="1134"/>
        </w:tabs>
        <w:ind w:left="2268" w:hanging="2268"/>
        <w:rPr>
          <w:strike/>
          <w:szCs w:val="24"/>
        </w:rPr>
      </w:pPr>
      <w:r w:rsidRPr="00285A37">
        <w:rPr>
          <w:strike/>
          <w:szCs w:val="24"/>
        </w:rPr>
        <w:t>54-50</w:t>
      </w:r>
    </w:p>
    <w:p w14:paraId="1C9434FC" w14:textId="156076FA" w:rsidR="00E80E16" w:rsidRPr="00285A37" w:rsidRDefault="00E80E16" w:rsidP="006C6F8C">
      <w:pPr>
        <w:tabs>
          <w:tab w:val="left" w:pos="1134"/>
        </w:tabs>
        <w:ind w:left="2268" w:hanging="2268"/>
        <w:rPr>
          <w:strike/>
          <w:szCs w:val="24"/>
        </w:rPr>
      </w:pPr>
      <w:r w:rsidRPr="00285A37">
        <w:rPr>
          <w:strike/>
          <w:szCs w:val="24"/>
        </w:rPr>
        <w:t>54</w:t>
      </w:r>
      <w:r w:rsidRPr="00285A37">
        <w:rPr>
          <w:strike/>
          <w:szCs w:val="24"/>
        </w:rPr>
        <w:tab/>
      </w:r>
      <w:r w:rsidR="00097068" w:rsidRPr="00285A37">
        <w:rPr>
          <w:strike/>
          <w:szCs w:val="24"/>
        </w:rPr>
        <w:t>C24</w:t>
      </w:r>
      <w:r w:rsidR="00097068" w:rsidRPr="00285A37">
        <w:rPr>
          <w:strike/>
          <w:szCs w:val="24"/>
        </w:rPr>
        <w:tab/>
      </w:r>
      <w:r w:rsidRPr="00285A37">
        <w:rPr>
          <w:strike/>
          <w:szCs w:val="24"/>
        </w:rPr>
        <w:t>Tr</w:t>
      </w:r>
      <w:r w:rsidR="00792448" w:rsidRPr="00285A37">
        <w:rPr>
          <w:strike/>
          <w:szCs w:val="24"/>
        </w:rPr>
        <w:t>iple jun</w:t>
      </w:r>
      <w:r w:rsidRPr="00285A37">
        <w:rPr>
          <w:strike/>
          <w:szCs w:val="24"/>
        </w:rPr>
        <w:t>ction between Eurasia, Greenland and NA developed.</w:t>
      </w:r>
      <w:r w:rsidR="00617F2F" w:rsidRPr="00285A37">
        <w:rPr>
          <w:strike/>
          <w:szCs w:val="24"/>
        </w:rPr>
        <w:t xml:space="preserve"> Sea-floor spreading still active in Labrado</w:t>
      </w:r>
      <w:r w:rsidR="00792448" w:rsidRPr="00285A37">
        <w:rPr>
          <w:strike/>
          <w:szCs w:val="24"/>
        </w:rPr>
        <w:t>r</w:t>
      </w:r>
      <w:r w:rsidR="00617F2F" w:rsidRPr="00285A37">
        <w:rPr>
          <w:strike/>
          <w:szCs w:val="24"/>
        </w:rPr>
        <w:t xml:space="preserve"> Sea</w:t>
      </w:r>
      <w:r w:rsidR="001720CD" w:rsidRPr="00285A37">
        <w:rPr>
          <w:strike/>
          <w:szCs w:val="24"/>
        </w:rPr>
        <w:t>. Oldest magnetic lineation consistent along margins.</w:t>
      </w:r>
      <w:r w:rsidR="00EB7656" w:rsidRPr="00285A37">
        <w:rPr>
          <w:strike/>
          <w:szCs w:val="24"/>
        </w:rPr>
        <w:t xml:space="preserve"> Change in direction of motion between NA &amp; G.</w:t>
      </w:r>
    </w:p>
    <w:p w14:paraId="40B73A03" w14:textId="67723F18" w:rsidR="00E80D48" w:rsidRPr="00285A37" w:rsidRDefault="009B4CBB" w:rsidP="006C6F8C">
      <w:pPr>
        <w:tabs>
          <w:tab w:val="left" w:pos="1134"/>
        </w:tabs>
        <w:ind w:left="2268" w:hanging="2268"/>
        <w:rPr>
          <w:strike/>
          <w:szCs w:val="24"/>
        </w:rPr>
      </w:pPr>
      <w:r w:rsidRPr="00285A37">
        <w:rPr>
          <w:strike/>
          <w:szCs w:val="24"/>
        </w:rPr>
        <w:t>57-42</w:t>
      </w:r>
      <w:r w:rsidR="00E80D48" w:rsidRPr="00285A37">
        <w:rPr>
          <w:strike/>
          <w:szCs w:val="24"/>
        </w:rPr>
        <w:tab/>
        <w:t>C25-20</w:t>
      </w:r>
      <w:r w:rsidR="00E80D48" w:rsidRPr="00285A37">
        <w:rPr>
          <w:strike/>
          <w:szCs w:val="24"/>
        </w:rPr>
        <w:tab/>
        <w:t xml:space="preserve">More changes in </w:t>
      </w:r>
      <w:r w:rsidRPr="00285A37">
        <w:rPr>
          <w:strike/>
          <w:szCs w:val="24"/>
        </w:rPr>
        <w:t>NA/Greenland motion recorded in Labrador Sea</w:t>
      </w:r>
    </w:p>
    <w:p w14:paraId="4F56831A" w14:textId="5ADCE929" w:rsidR="001720CD" w:rsidRPr="00285A37" w:rsidRDefault="001720CD" w:rsidP="006C6F8C">
      <w:pPr>
        <w:tabs>
          <w:tab w:val="left" w:pos="1134"/>
        </w:tabs>
        <w:ind w:left="2268" w:hanging="2268"/>
        <w:rPr>
          <w:strike/>
          <w:szCs w:val="24"/>
        </w:rPr>
      </w:pPr>
      <w:r w:rsidRPr="00285A37">
        <w:rPr>
          <w:strike/>
          <w:szCs w:val="24"/>
        </w:rPr>
        <w:t>57-58?</w:t>
      </w:r>
      <w:r w:rsidRPr="00285A37">
        <w:rPr>
          <w:strike/>
          <w:szCs w:val="24"/>
        </w:rPr>
        <w:tab/>
      </w:r>
      <w:r w:rsidR="008A5D19" w:rsidRPr="00285A37">
        <w:rPr>
          <w:strike/>
          <w:szCs w:val="24"/>
        </w:rPr>
        <w:t>C25</w:t>
      </w:r>
      <w:r w:rsidRPr="00285A37">
        <w:rPr>
          <w:strike/>
          <w:szCs w:val="24"/>
        </w:rPr>
        <w:tab/>
        <w:t>Magnetic anomalies observed locally in NE Norway Basin</w:t>
      </w:r>
      <w:r w:rsidR="008A5D19" w:rsidRPr="00285A37">
        <w:rPr>
          <w:strike/>
          <w:szCs w:val="24"/>
        </w:rPr>
        <w:t>, change in direction of motion of Greenland relative to N America</w:t>
      </w:r>
    </w:p>
    <w:p w14:paraId="75592E48" w14:textId="79517F3B" w:rsidR="001E678A" w:rsidRPr="00285A37" w:rsidRDefault="001E678A" w:rsidP="006C6F8C">
      <w:pPr>
        <w:tabs>
          <w:tab w:val="left" w:pos="1134"/>
        </w:tabs>
        <w:ind w:left="2268" w:hanging="2268"/>
        <w:rPr>
          <w:strike/>
          <w:szCs w:val="24"/>
        </w:rPr>
      </w:pPr>
      <w:r w:rsidRPr="00285A37">
        <w:rPr>
          <w:strike/>
          <w:szCs w:val="24"/>
        </w:rPr>
        <w:lastRenderedPageBreak/>
        <w:t>84-74</w:t>
      </w:r>
      <w:r w:rsidRPr="00285A37">
        <w:rPr>
          <w:strike/>
          <w:szCs w:val="24"/>
        </w:rPr>
        <w:tab/>
        <w:t>C33</w:t>
      </w:r>
      <w:r w:rsidRPr="00285A37">
        <w:rPr>
          <w:strike/>
          <w:szCs w:val="24"/>
        </w:rPr>
        <w:tab/>
        <w:t>Oldest chron in Labrador Sea?</w:t>
      </w:r>
    </w:p>
    <w:p w14:paraId="1E10600B" w14:textId="77777777" w:rsidR="006C6F8C" w:rsidRPr="00F8701A" w:rsidRDefault="006C6F8C" w:rsidP="0024120E">
      <w:pPr>
        <w:rPr>
          <w:szCs w:val="24"/>
        </w:rPr>
      </w:pPr>
    </w:p>
    <w:p w14:paraId="7909CC83" w14:textId="77777777" w:rsidR="00617F2F" w:rsidRPr="00F8701A" w:rsidRDefault="00617F2F" w:rsidP="00197016">
      <w:pPr>
        <w:rPr>
          <w:szCs w:val="24"/>
        </w:rPr>
      </w:pPr>
    </w:p>
    <w:p w14:paraId="4EC8423F" w14:textId="7AFD7E2C" w:rsidR="007B5C27" w:rsidRPr="00F8701A" w:rsidRDefault="00D6275E" w:rsidP="00902C6E">
      <w:pPr>
        <w:rPr>
          <w:szCs w:val="24"/>
        </w:rPr>
      </w:pPr>
      <w:r w:rsidRPr="00F8701A">
        <w:rPr>
          <w:szCs w:val="24"/>
        </w:rPr>
        <w:t xml:space="preserve"> </w:t>
      </w:r>
    </w:p>
    <w:p w14:paraId="5BDEAA56" w14:textId="042D5FFA" w:rsidR="00857E25" w:rsidRPr="00982480" w:rsidRDefault="00857E25" w:rsidP="00857E25">
      <w:pPr>
        <w:widowControl w:val="0"/>
        <w:autoSpaceDE w:val="0"/>
        <w:autoSpaceDN w:val="0"/>
        <w:adjustRightInd w:val="0"/>
        <w:spacing w:after="0"/>
        <w:rPr>
          <w:strike/>
          <w:szCs w:val="24"/>
        </w:rPr>
      </w:pPr>
      <w:r w:rsidRPr="00982480">
        <w:rPr>
          <w:strike/>
          <w:szCs w:val="24"/>
        </w:rPr>
        <w:t>We conclude that in addition to mantle</w:t>
      </w:r>
    </w:p>
    <w:p w14:paraId="08398AEC" w14:textId="77777777" w:rsidR="00857E25" w:rsidRPr="00982480" w:rsidRDefault="00857E25" w:rsidP="00857E25">
      <w:pPr>
        <w:widowControl w:val="0"/>
        <w:autoSpaceDE w:val="0"/>
        <w:autoSpaceDN w:val="0"/>
        <w:adjustRightInd w:val="0"/>
        <w:spacing w:after="0"/>
        <w:rPr>
          <w:strike/>
          <w:szCs w:val="24"/>
        </w:rPr>
      </w:pPr>
      <w:r w:rsidRPr="00982480">
        <w:rPr>
          <w:strike/>
          <w:szCs w:val="24"/>
        </w:rPr>
        <w:t>temperature and inherited crustal structures (e.g., weaknesses from</w:t>
      </w:r>
    </w:p>
    <w:p w14:paraId="229345DF" w14:textId="77777777" w:rsidR="00857E25" w:rsidRPr="00982480" w:rsidRDefault="00857E25" w:rsidP="00857E25">
      <w:pPr>
        <w:widowControl w:val="0"/>
        <w:autoSpaceDE w:val="0"/>
        <w:autoSpaceDN w:val="0"/>
        <w:adjustRightInd w:val="0"/>
        <w:spacing w:after="0"/>
        <w:rPr>
          <w:strike/>
          <w:szCs w:val="24"/>
        </w:rPr>
      </w:pPr>
      <w:r w:rsidRPr="00982480">
        <w:rPr>
          <w:strike/>
          <w:szCs w:val="24"/>
        </w:rPr>
        <w:t>previous rift episodes), rift propagation delay plays an important role</w:t>
      </w:r>
    </w:p>
    <w:p w14:paraId="06EC3017" w14:textId="77777777" w:rsidR="00857E25" w:rsidRPr="00982480" w:rsidRDefault="00857E25" w:rsidP="00857E25">
      <w:pPr>
        <w:widowControl w:val="0"/>
        <w:autoSpaceDE w:val="0"/>
        <w:autoSpaceDN w:val="0"/>
        <w:adjustRightInd w:val="0"/>
        <w:spacing w:after="0"/>
        <w:rPr>
          <w:strike/>
          <w:szCs w:val="24"/>
        </w:rPr>
      </w:pPr>
      <w:r w:rsidRPr="00982480">
        <w:rPr>
          <w:strike/>
          <w:szCs w:val="24"/>
        </w:rPr>
        <w:t>in the distribution of extrusive volcanism at volcanic passive margins</w:t>
      </w:r>
    </w:p>
    <w:p w14:paraId="30BF8373" w14:textId="515A611C" w:rsidR="00902C6E" w:rsidRPr="00982480" w:rsidRDefault="00857E25" w:rsidP="00857E25">
      <w:pPr>
        <w:rPr>
          <w:strike/>
          <w:szCs w:val="24"/>
        </w:rPr>
      </w:pPr>
      <w:r w:rsidRPr="00982480">
        <w:rPr>
          <w:strike/>
          <w:szCs w:val="24"/>
        </w:rPr>
        <w:t>by controlling the mantle flow beneath the rift axis.</w:t>
      </w:r>
      <w:r w:rsidR="003617F0" w:rsidRPr="00982480">
        <w:rPr>
          <w:strike/>
          <w:szCs w:val="24"/>
        </w:rPr>
        <w:t xml:space="preserve"> </w:t>
      </w:r>
    </w:p>
    <w:p w14:paraId="7F02FD62" w14:textId="77777777" w:rsidR="00902C6E" w:rsidRPr="00F8701A" w:rsidRDefault="00902C6E" w:rsidP="00197016">
      <w:pPr>
        <w:rPr>
          <w:szCs w:val="24"/>
        </w:rPr>
      </w:pPr>
    </w:p>
    <w:p w14:paraId="1535593E" w14:textId="77777777" w:rsidR="000A42BE" w:rsidRPr="002809D0" w:rsidRDefault="000A42BE" w:rsidP="00197016">
      <w:pPr>
        <w:rPr>
          <w:strike/>
          <w:szCs w:val="24"/>
        </w:rPr>
      </w:pPr>
      <w:r w:rsidRPr="002809D0">
        <w:rPr>
          <w:strike/>
          <w:szCs w:val="24"/>
        </w:rPr>
        <w:t>Continental crust in Icelandic basalts:</w:t>
      </w:r>
    </w:p>
    <w:p w14:paraId="335B8BAC" w14:textId="5FE2A2B1" w:rsidR="001C1D60" w:rsidRPr="00212412" w:rsidRDefault="000A42BE" w:rsidP="00212412">
      <w:pPr>
        <w:rPr>
          <w:strike/>
          <w:szCs w:val="24"/>
        </w:rPr>
      </w:pPr>
      <w:r w:rsidRPr="002809D0">
        <w:rPr>
          <w:strike/>
          <w:szCs w:val="24"/>
          <w:u w:val="single"/>
        </w:rPr>
        <w:t xml:space="preserve">Natland </w:t>
      </w:r>
      <w:r w:rsidRPr="002809D0">
        <w:rPr>
          <w:strike/>
          <w:szCs w:val="24"/>
        </w:rPr>
        <w:t>I think that Iceland proper stands apart from a lot of stuff previously considered to be Iceland-influenced.  Basalts occur with very low TiO2 and Na2O for long distances to the north and south, but Iceland itself has many basalts with much higher "parental" TiO2 and Na2O (or Ti8 and Na8, if you prefer) not present on Reykjanes and Kolbeinsey Ridges, and they are what make Iceland truly distinctive.  They also have high iron.  They are NOT high-Temp.  Same with Deccan versus stuff out in the Indian Ocean.  Same with Galapagos islands versus the adjacent ridges.  The same kinds of high-Ti, high-Na basalts occur at Columbia River and Karoo, but those can't be linked to the ocean floor (although Columbia tracks out along the Snake River plain, which is replete with high-Ti basalt).    The high-Ti and high-Na basalts in Iceland are mainly in Walker's central volcanoes where silicic differentiates (rhyolites) are also abundant.  Deccan, Karoo, and Columbia are all encased in continental crust, from which rhyolites are easy to manufacture.  Ditto Greenland and the Hebrides.  Iceland simply palpitates with a continental signature.</w:t>
      </w:r>
    </w:p>
    <w:p w14:paraId="3DD8F175" w14:textId="52D3187B" w:rsidR="001C1D60" w:rsidRPr="00F8701A" w:rsidRDefault="001C1D60" w:rsidP="001C1D60">
      <w:pPr>
        <w:widowControl w:val="0"/>
        <w:autoSpaceDE w:val="0"/>
        <w:autoSpaceDN w:val="0"/>
        <w:adjustRightInd w:val="0"/>
        <w:spacing w:after="0"/>
        <w:rPr>
          <w:szCs w:val="24"/>
        </w:rPr>
      </w:pPr>
    </w:p>
    <w:p w14:paraId="2C945CE2" w14:textId="77777777" w:rsidR="001C1D60" w:rsidRPr="00F8701A" w:rsidRDefault="001C1D60" w:rsidP="001C1D60">
      <w:pPr>
        <w:widowControl w:val="0"/>
        <w:autoSpaceDE w:val="0"/>
        <w:autoSpaceDN w:val="0"/>
        <w:adjustRightInd w:val="0"/>
        <w:spacing w:after="0"/>
        <w:rPr>
          <w:szCs w:val="24"/>
        </w:rPr>
      </w:pPr>
    </w:p>
    <w:p w14:paraId="52BC18ED" w14:textId="77777777" w:rsidR="001C1D60" w:rsidRPr="00212412" w:rsidRDefault="001C1D60" w:rsidP="001C1D60">
      <w:pPr>
        <w:widowControl w:val="0"/>
        <w:autoSpaceDE w:val="0"/>
        <w:autoSpaceDN w:val="0"/>
        <w:adjustRightInd w:val="0"/>
        <w:spacing w:after="0"/>
        <w:rPr>
          <w:strike/>
          <w:szCs w:val="24"/>
        </w:rPr>
      </w:pPr>
      <w:r w:rsidRPr="00212412">
        <w:rPr>
          <w:strike/>
          <w:color w:val="540001"/>
          <w:szCs w:val="24"/>
        </w:rPr>
        <w:t>I've been working on a couple of things.  One is that iron-titanium enriched basalts are characteristic of flood basalts - Iceland, Karoo, Deccan, Columbia River - and are NOT part of the MORB global array.  These are not the high-T picrites that everyone seizes on as evidence for plumes.  But where did they come from?</w:t>
      </w:r>
    </w:p>
    <w:p w14:paraId="1515193D" w14:textId="77777777" w:rsidR="001C1D60" w:rsidRPr="00212412" w:rsidRDefault="001C1D60" w:rsidP="001C1D60">
      <w:pPr>
        <w:widowControl w:val="0"/>
        <w:autoSpaceDE w:val="0"/>
        <w:autoSpaceDN w:val="0"/>
        <w:adjustRightInd w:val="0"/>
        <w:spacing w:after="0"/>
        <w:rPr>
          <w:strike/>
          <w:szCs w:val="24"/>
        </w:rPr>
      </w:pPr>
    </w:p>
    <w:p w14:paraId="6575E42B" w14:textId="77777777" w:rsidR="001C1D60" w:rsidRPr="00212412" w:rsidRDefault="001C1D60" w:rsidP="001C1D60">
      <w:pPr>
        <w:widowControl w:val="0"/>
        <w:autoSpaceDE w:val="0"/>
        <w:autoSpaceDN w:val="0"/>
        <w:adjustRightInd w:val="0"/>
        <w:spacing w:after="0"/>
        <w:rPr>
          <w:strike/>
          <w:szCs w:val="24"/>
        </w:rPr>
      </w:pPr>
      <w:r w:rsidRPr="00212412">
        <w:rPr>
          <w:strike/>
          <w:color w:val="540001"/>
          <w:szCs w:val="24"/>
        </w:rPr>
        <w:t>The other is olivine nephelinites - their occurrence where plates bend, fold, spindle and mutilitate, including Hawaii, but also at places where there are no precursor tholeiites (western AND eastern Pacific petit spots, Samoa, some rift valleys, North Arch in Hawaii, Line Islands cross trend).  But they also occur in the Atlantic (Trinidade, Fernando de Noronha, Cameroon Line, and Cape Verde, where underplating, or perhaps underleaking - that is some kind of delamination of "SCLM" (sub-continental lithospheric mantle) from adjacent continents - has taken place.  Shows up in the geophysics.</w:t>
      </w:r>
    </w:p>
    <w:p w14:paraId="28B10414" w14:textId="77777777" w:rsidR="001C1D60" w:rsidRPr="00212412" w:rsidRDefault="001C1D60" w:rsidP="001C1D60">
      <w:pPr>
        <w:widowControl w:val="0"/>
        <w:autoSpaceDE w:val="0"/>
        <w:autoSpaceDN w:val="0"/>
        <w:adjustRightInd w:val="0"/>
        <w:spacing w:after="0"/>
        <w:rPr>
          <w:strike/>
          <w:szCs w:val="24"/>
        </w:rPr>
      </w:pPr>
    </w:p>
    <w:p w14:paraId="29F6337B" w14:textId="77777777" w:rsidR="001C1D60" w:rsidRPr="00212412" w:rsidRDefault="001C1D60" w:rsidP="001C1D60">
      <w:pPr>
        <w:widowControl w:val="0"/>
        <w:autoSpaceDE w:val="0"/>
        <w:autoSpaceDN w:val="0"/>
        <w:adjustRightInd w:val="0"/>
        <w:spacing w:after="0"/>
        <w:rPr>
          <w:strike/>
          <w:szCs w:val="24"/>
        </w:rPr>
      </w:pPr>
      <w:r w:rsidRPr="00212412">
        <w:rPr>
          <w:strike/>
          <w:color w:val="540001"/>
          <w:szCs w:val="24"/>
        </w:rPr>
        <w:t>Those are the opposite ends of the basaltic magma spectrum, but they encompass our problem.</w:t>
      </w:r>
    </w:p>
    <w:p w14:paraId="21754D4D" w14:textId="096D8CD1" w:rsidR="001C1D60" w:rsidRPr="00F8701A" w:rsidRDefault="001C1D60" w:rsidP="001C1D60">
      <w:pPr>
        <w:widowControl w:val="0"/>
        <w:autoSpaceDE w:val="0"/>
        <w:autoSpaceDN w:val="0"/>
        <w:adjustRightInd w:val="0"/>
        <w:spacing w:after="0"/>
        <w:rPr>
          <w:szCs w:val="24"/>
        </w:rPr>
      </w:pPr>
    </w:p>
    <w:p w14:paraId="2C234BBB" w14:textId="77777777" w:rsidR="001C1D60" w:rsidRPr="00F8701A" w:rsidRDefault="001C1D60" w:rsidP="001C1D60">
      <w:pPr>
        <w:widowControl w:val="0"/>
        <w:autoSpaceDE w:val="0"/>
        <w:autoSpaceDN w:val="0"/>
        <w:adjustRightInd w:val="0"/>
        <w:spacing w:after="0"/>
        <w:rPr>
          <w:szCs w:val="24"/>
        </w:rPr>
      </w:pPr>
    </w:p>
    <w:p w14:paraId="08F91271" w14:textId="5E7DFB64" w:rsidR="000A42BE" w:rsidRPr="00CD2D2C" w:rsidRDefault="004238CA" w:rsidP="00197016">
      <w:pPr>
        <w:rPr>
          <w:strike/>
          <w:szCs w:val="24"/>
        </w:rPr>
      </w:pPr>
      <w:r w:rsidRPr="00CD2D2C">
        <w:rPr>
          <w:strike/>
          <w:szCs w:val="24"/>
          <w:u w:val="single"/>
        </w:rPr>
        <w:t>Fernando V-shaped ridges</w:t>
      </w:r>
    </w:p>
    <w:p w14:paraId="726AE9D5" w14:textId="37886DEE" w:rsidR="007863FF" w:rsidRPr="00CD2D2C" w:rsidRDefault="00722C11" w:rsidP="00A45EA6">
      <w:pPr>
        <w:rPr>
          <w:strike/>
          <w:szCs w:val="24"/>
        </w:rPr>
      </w:pPr>
      <w:r w:rsidRPr="00CD2D2C">
        <w:rPr>
          <w:strike/>
          <w:szCs w:val="24"/>
        </w:rPr>
        <w:t>I think the best estimates we have for the propagation events are from Hey et al. (2010, G-Cubed).</w:t>
      </w:r>
    </w:p>
    <w:p w14:paraId="539F4540" w14:textId="3CBF10EC" w:rsidR="006E4F7A" w:rsidRPr="00CD2D2C" w:rsidRDefault="006E4F7A" w:rsidP="00197016">
      <w:pPr>
        <w:rPr>
          <w:strike/>
          <w:szCs w:val="24"/>
        </w:rPr>
      </w:pPr>
      <w:r w:rsidRPr="00CD2D2C">
        <w:rPr>
          <w:strike/>
          <w:szCs w:val="24"/>
        </w:rPr>
        <w:t>Geochemistry, W Greenland picrites</w:t>
      </w:r>
      <w:r w:rsidR="002C715D" w:rsidRPr="00CD2D2C">
        <w:rPr>
          <w:strike/>
          <w:szCs w:val="24"/>
        </w:rPr>
        <w:t>, Could be whether hot or cold, or extension rate controls volcanic rate. How wet? How fertile? What do we know and what not? Relationship with extension and vertical motions.</w:t>
      </w:r>
    </w:p>
    <w:p w14:paraId="25B805DC" w14:textId="1FC584CB" w:rsidR="003645E5" w:rsidRPr="00CD2D2C" w:rsidRDefault="003645E5" w:rsidP="00197016">
      <w:pPr>
        <w:rPr>
          <w:strike/>
          <w:color w:val="0000FF"/>
          <w:szCs w:val="24"/>
        </w:rPr>
      </w:pPr>
      <w:r w:rsidRPr="00CD2D2C">
        <w:rPr>
          <w:strike/>
          <w:color w:val="0000FF"/>
          <w:szCs w:val="24"/>
        </w:rPr>
        <w:t xml:space="preserve">Part of the mantle lithosphere beneath the sutured supercontinent may thus have been refertilized [i.e.`, its ability to produce basalt increased`; \Yaxley, 1998 #5611] by the addition of trapped, </w:t>
      </w:r>
      <w:r w:rsidRPr="00CD2D2C">
        <w:rPr>
          <w:strike/>
          <w:color w:val="0000FF"/>
          <w:szCs w:val="24"/>
        </w:rPr>
        <w:lastRenderedPageBreak/>
        <w:t>eclogitised subducted oceanic crust. The thickness of trapped crust potentially underlying any point on the surface (and thus the volume of magma potentially extractable if it remelts) would depend on the dip of the slab. The vertical thickness of crust in an inclined slab is twice that of the original horizontal section if the slab dips at 60˚, and a dip of 70˚ triples the thickness. Such angles are within the range of dips of modern subducting slabs. Field evidence for abundant eclogites in the Caledonian  collision zone can be found, for example in exhumed rocks in the Western Gneiss region in Norway, where unroofed eclogites are exposed. Such observations suggest that crust subducting latest during continental collision may not be completely lost through subduction, eclogitisation and sinking through the asthenospheric mantle.</w:t>
      </w:r>
    </w:p>
    <w:p w14:paraId="008D6FB6" w14:textId="77777777" w:rsidR="008321A2" w:rsidRPr="00CD2D2C" w:rsidRDefault="008321A2" w:rsidP="008321A2">
      <w:pPr>
        <w:pStyle w:val="body"/>
        <w:rPr>
          <w:strike/>
          <w:color w:val="0000FF"/>
          <w:szCs w:val="24"/>
        </w:rPr>
      </w:pPr>
      <w:r w:rsidRPr="00CD2D2C">
        <w:rPr>
          <w:strike/>
          <w:color w:val="0000FF"/>
          <w:szCs w:val="24"/>
        </w:rPr>
        <w:t>There are few constraints on the form in which trapped eclogite might be retained beneath a collision zone. In the ~ 350 Myr between the final collision and the opening of the north Atlantic, refertilisation of an extensive volume of lithosphere might have occurred through progressive remelting, ascent and resorbtion into the mantle and lower crustal parts of the continental lithosphere. Conversely, some may have been retained in an essentially little-changed state.</w:t>
      </w:r>
    </w:p>
    <w:p w14:paraId="29BD109A" w14:textId="77777777" w:rsidR="00343CDA" w:rsidRPr="00CD2D2C" w:rsidRDefault="00343CDA" w:rsidP="008321A2">
      <w:pPr>
        <w:pStyle w:val="body"/>
        <w:rPr>
          <w:strike/>
          <w:color w:val="0000FF"/>
          <w:szCs w:val="24"/>
        </w:rPr>
      </w:pPr>
    </w:p>
    <w:p w14:paraId="16A1D9F4" w14:textId="77777777" w:rsidR="00343CDA" w:rsidRPr="00CD2D2C" w:rsidRDefault="00343CDA" w:rsidP="00343CDA">
      <w:pPr>
        <w:pStyle w:val="body"/>
        <w:rPr>
          <w:strike/>
          <w:color w:val="0000FF"/>
          <w:szCs w:val="24"/>
        </w:rPr>
      </w:pPr>
      <w:r w:rsidRPr="00CD2D2C">
        <w:rPr>
          <w:strike/>
          <w:color w:val="0000FF"/>
          <w:szCs w:val="24"/>
        </w:rPr>
        <w:t>That ridges migrate laterally with respect to the mantle beneath is evidenced by the growth and shrinking of the various plates on Earth’s surface, which requires ridges to move with respect to one other. The most plausible reference frame fixed to the deeper mantle might be Antarctica-fixed, since the Antarctica plate has almost no subduction zone along its boundary. Relative to Antarctica (and thus plausibly relative to the deeper mantle), the MAR in the north Atlantic migrates west at ~ 1 cm/a. In this reference frame, in the ~ 54 Myr since the north Atlantic opened the MAR would have migrated west by ~ 540 km. Because the Greenland-Britain frontal thrust was approximately orthogonal to the new MAR, this lateral migration may not have transported the spreading ridge away from the associated fertility zone early on, as occurred to the north and south where the MAR formed along the collision zone. Instead, this part of the MAR may have migrated along the strike of a zone of mantle refertilized by subducted Caledonian crust. This model suggests that the ongoing tapping of a compositional fertility heterogeneity may explain the steady-state production, in the Iceland region, of igneous crust that is up to ~ 30 km thick, three times thicker than along the Kolbeinsey and Reykjanes ridges to the north and south [Foulger, 2003 #4074].</w:t>
      </w:r>
    </w:p>
    <w:p w14:paraId="5532BDA2" w14:textId="77777777" w:rsidR="00343CDA" w:rsidRPr="00CD2D2C" w:rsidRDefault="00343CDA" w:rsidP="008321A2">
      <w:pPr>
        <w:pStyle w:val="body"/>
        <w:rPr>
          <w:strike/>
          <w:color w:val="0000FF"/>
          <w:szCs w:val="24"/>
        </w:rPr>
      </w:pPr>
    </w:p>
    <w:p w14:paraId="64D4CDEC" w14:textId="77777777" w:rsidR="007B7785" w:rsidRPr="00CD2D2C" w:rsidRDefault="007B7785" w:rsidP="007B7785">
      <w:pPr>
        <w:pStyle w:val="body"/>
        <w:rPr>
          <w:strike/>
          <w:color w:val="0000FF"/>
          <w:szCs w:val="24"/>
        </w:rPr>
      </w:pPr>
      <w:r w:rsidRPr="00CD2D2C">
        <w:rPr>
          <w:strike/>
          <w:color w:val="0000FF"/>
          <w:szCs w:val="24"/>
        </w:rPr>
        <w:t xml:space="preserve">How might subducted slab material trapped during suturing be recycled back into the asthenosphere and tapped at a spreading ridge? It is difficult to see how slabs subducted deep into the asthenosphere at the time of continental collision could be tapped at the latitude of present-day Iceland because Laurasia migrated north by ~ 60˚ subsequent to the closure of the Caledonian suture. Much of the Caledonian slab material subducted into the asthenosphere may thus now be distant from the surface location of the suture zone. The source of recycled crust might then originate mostly from the Laurasian continental lithosphere. Catastrophic delamination has been suggested as a process that may recycle continental mantle lithosphere into the asthenosphere and trigger the eruption of flood basalts [Tanton, 2000 #5628]. The pattern of volcanism in the Iceland region is one of continued enhanced activity and suggests that erosion of the subcontinental lithosphere and recycling back into the asthenosphere might be a continuous process that accompanies westward migration of Greenland and the MAR behind it. </w:t>
      </w:r>
    </w:p>
    <w:p w14:paraId="52ECD523" w14:textId="77777777" w:rsidR="007B7785" w:rsidRPr="00CD2D2C" w:rsidRDefault="007B7785" w:rsidP="007B7785">
      <w:pPr>
        <w:pStyle w:val="body"/>
        <w:rPr>
          <w:strike/>
          <w:color w:val="0000FF"/>
          <w:szCs w:val="24"/>
        </w:rPr>
      </w:pPr>
    </w:p>
    <w:p w14:paraId="62B989F6" w14:textId="77777777" w:rsidR="007B7785" w:rsidRPr="00CD2D2C" w:rsidRDefault="007B7785" w:rsidP="007B7785">
      <w:pPr>
        <w:pStyle w:val="body"/>
        <w:rPr>
          <w:strike/>
          <w:color w:val="0000FF"/>
          <w:szCs w:val="24"/>
        </w:rPr>
      </w:pPr>
      <w:r w:rsidRPr="00CD2D2C">
        <w:rPr>
          <w:strike/>
          <w:color w:val="0000FF"/>
          <w:szCs w:val="24"/>
        </w:rPr>
        <w:t>There appears to be little mixing of the source of Icelandic basalts with the regional north Atlantic asthenosphere. Fitton et al. [, 2003 #6041] argue from trace-element and radiogenic isotope data that the source of Icelandic basalts does not contain a component of ambient north Atlantic MORB source. Furthermore, much of the petrology of Icelandic rocks can be explained by remelting various parts of a complete section of oceanic crust [Chauvel, 2000 #5635;Foulger, 2004 #5685;Natland, 2003 #6036]. These observations suggest that whatever the mechanism of supply of source material to the melting zone beneath Iceland, it does not involve efficient homogenisation with the regional mantle.</w:t>
      </w:r>
    </w:p>
    <w:p w14:paraId="02EE91F1" w14:textId="77777777" w:rsidR="007B7785" w:rsidRPr="00CD2D2C" w:rsidRDefault="007B7785" w:rsidP="007B7785">
      <w:pPr>
        <w:pStyle w:val="body"/>
        <w:rPr>
          <w:strike/>
          <w:color w:val="0000FF"/>
          <w:szCs w:val="24"/>
        </w:rPr>
      </w:pPr>
    </w:p>
    <w:p w14:paraId="1561696D" w14:textId="77777777" w:rsidR="007B7785" w:rsidRPr="00CD2D2C" w:rsidRDefault="007B7785" w:rsidP="007B7785">
      <w:pPr>
        <w:pStyle w:val="body"/>
        <w:rPr>
          <w:strike/>
          <w:color w:val="0000FF"/>
          <w:szCs w:val="24"/>
        </w:rPr>
      </w:pPr>
      <w:r w:rsidRPr="00CD2D2C">
        <w:rPr>
          <w:strike/>
          <w:color w:val="0000FF"/>
          <w:szCs w:val="24"/>
        </w:rPr>
        <w:t xml:space="preserve">Supporting evidence for recycled crust of Caledonian age in Icelandic basalts comes from the calculated compositions of parental melts, trace- and rare-earth elements (REE) and radiogenic isotope ratios [Korenaga, 2000 #4183;Breddam, 2002 #5604;Chauvel, 2000 #5635;McKenzie, 2004 #6066]. Subducted slabs include sediments, altered basaltic upper crust, gabbroic lower crust, and depleted lithospheric mantle. Continental debris may also be included because of the proximity of the latest-subducting slab to the colliding cratons. The crustal part may include enriched mid-ocean-ridge basalts (E-MORB) and alkalic olivine basalt such as occur on and near spreading ridges today. This variety of source material, combined with processes associated with remelting the Icelandic crust [Oskarsson, 1982 #4035], is likely to be able to account for the petrological and geochemical variability of Icelandic basalts, in addition to their exceptionally large volume [Foulger, 2004 #5685]. </w:t>
      </w:r>
    </w:p>
    <w:p w14:paraId="551627C8" w14:textId="77777777" w:rsidR="007B7785" w:rsidRPr="00CD2D2C" w:rsidRDefault="007B7785" w:rsidP="007B7785">
      <w:pPr>
        <w:pStyle w:val="body"/>
        <w:rPr>
          <w:strike/>
          <w:color w:val="0000FF"/>
          <w:szCs w:val="24"/>
        </w:rPr>
      </w:pPr>
    </w:p>
    <w:p w14:paraId="5CE2B6D8" w14:textId="4E010271" w:rsidR="008321A2" w:rsidRPr="00CD2D2C" w:rsidRDefault="007B7785" w:rsidP="007B7785">
      <w:pPr>
        <w:rPr>
          <w:strike/>
          <w:color w:val="0000FF"/>
          <w:szCs w:val="24"/>
        </w:rPr>
      </w:pPr>
      <w:r w:rsidRPr="00CD2D2C">
        <w:rPr>
          <w:strike/>
          <w:color w:val="0000FF"/>
          <w:szCs w:val="24"/>
        </w:rPr>
        <w:t>Compositional heterogeneity is the preferred explanation for the large melt volumes in the absence of very high temperatures [Ribe, 1995 #1499;Breddam, 2002 #5604;von Herzen, 2001 #4146;Stein, 2003 #5677;Korenaga, 2000 #4183]. High volatile content can also decrease the melting point and lengthen the melting column, though this increases crustal thickness only slightly [Asimow, 2003 #5810;Presnall, 2002 #5862]. Volatiles may, however, be able to account for the unusually deep regional low-seismic-wave-speed anomaly that pervades the mantle beneath the north Atlantic.</w:t>
      </w:r>
    </w:p>
    <w:p w14:paraId="5A08B31E" w14:textId="77777777" w:rsidR="00AE7740" w:rsidRPr="00CD2D2C" w:rsidRDefault="00AE7740" w:rsidP="00AE7740">
      <w:pPr>
        <w:pStyle w:val="body"/>
        <w:rPr>
          <w:strike/>
          <w:color w:val="0000FF"/>
          <w:szCs w:val="24"/>
        </w:rPr>
      </w:pPr>
      <w:r w:rsidRPr="00CD2D2C">
        <w:rPr>
          <w:strike/>
          <w:color w:val="0000FF"/>
          <w:szCs w:val="24"/>
        </w:rPr>
        <w:t xml:space="preserve">The topographic and seismic anomalies, though not the geoid high, culminate at Iceland, which is also the center of a geochemical anomaly which extends south down the Reykjanes ridge as far as ~ 62.5˚N. Variable rates of magmatism on the Reykjanes ridge have formed southward-propagating, diachronous V-shaped topographic ridges on its flanks </w:t>
      </w:r>
      <w:r w:rsidRPr="00CD2D2C">
        <w:rPr>
          <w:strike/>
          <w:color w:val="0000FF"/>
          <w:szCs w:val="24"/>
        </w:rPr>
        <w:fldChar w:fldCharType="begin"/>
      </w:r>
      <w:r w:rsidRPr="00CD2D2C">
        <w:rPr>
          <w:strike/>
          <w:color w:val="0000FF"/>
          <w:szCs w:val="24"/>
        </w:rPr>
        <w:instrText xml:space="preserve"> ADDIN EN.CITE &lt;EndNote&gt;&lt;Cite&gt;&lt;Author&gt;Vogt&lt;/Author&gt;&lt;Year&gt;1971&lt;/Year&gt;&lt;RecNum&gt;5854&lt;/RecNum&gt;&lt;MDL&gt;&lt;REFERENCE_TYPE&gt;0&lt;/REFERENCE_TYPE&gt;&lt;AUTHORS&gt;&lt;AUTHOR&gt;Vogt, P.R.&lt;/AUTHOR&gt;&lt;/AUTHORS&gt;&lt;YEAR&gt;1971&lt;/YEAR&gt;&lt;TITLE&gt;Asthenosphere motion recorded by the ocean floor south of Iceland&lt;/TITLE&gt;&lt;SECONDARY_TITLE&gt;Earth and Planetary Science Letters&lt;/SECONDARY_TITLE&gt;&lt;VOLUME&gt;13&lt;/VOLUME&gt;&lt;PAGES&gt;153-160&lt;/PAGES&gt;&lt;/MDL&gt;&lt;/Cite&gt;&lt;/EndNote&gt;</w:instrText>
      </w:r>
      <w:r w:rsidRPr="00CD2D2C">
        <w:rPr>
          <w:strike/>
          <w:color w:val="0000FF"/>
          <w:szCs w:val="24"/>
        </w:rPr>
        <w:fldChar w:fldCharType="separate"/>
      </w:r>
      <w:r w:rsidRPr="00CD2D2C">
        <w:rPr>
          <w:strike/>
          <w:color w:val="0000FF"/>
          <w:szCs w:val="24"/>
        </w:rPr>
        <w:t>(Vogt, 1971)</w:t>
      </w:r>
      <w:r w:rsidRPr="00CD2D2C">
        <w:rPr>
          <w:strike/>
          <w:color w:val="0000FF"/>
          <w:szCs w:val="24"/>
        </w:rPr>
        <w:fldChar w:fldCharType="end"/>
      </w:r>
      <w:r w:rsidRPr="00CD2D2C">
        <w:rPr>
          <w:strike/>
          <w:color w:val="0000FF"/>
          <w:szCs w:val="24"/>
        </w:rPr>
        <w:t xml:space="preserve">. These have been variously attributed to the migration of temperature pulses southward along the ridge or correlated with rift reorganisations in Iceland </w:t>
      </w:r>
      <w:r w:rsidRPr="00CD2D2C">
        <w:rPr>
          <w:strike/>
          <w:color w:val="0000FF"/>
          <w:szCs w:val="24"/>
        </w:rPr>
        <w:fldChar w:fldCharType="begin"/>
      </w:r>
      <w:r w:rsidRPr="00CD2D2C">
        <w:rPr>
          <w:strike/>
          <w:color w:val="0000FF"/>
          <w:szCs w:val="24"/>
        </w:rPr>
        <w:instrText xml:space="preserve"> ADDIN EN.CITE &lt;EndNote&gt;&lt;Cite&gt;&lt;Author&gt;Hardarson&lt;/Author&gt;&lt;Year&gt;1997&lt;/Year&gt;&lt;RecNum&gt;4038&lt;/RecNum&gt;&lt;MDL&gt;&lt;REFERENCE_TYPE&gt;0&lt;/REFERENCE_TYPE&gt;&lt;AUTHORS&gt;&lt;AUTHOR&gt;Hardarson, B.S.&lt;/AUTHOR&gt;&lt;AUTHOR&gt;Fitton, J.G.&lt;/AUTHOR&gt;&lt;AUTHOR&gt;Ellam, R.M.&lt;/AUTHOR&gt;&lt;AUTHOR&gt;Pringle, M.S.&lt;/AUTHOR&gt;&lt;/AUTHORS&gt;&lt;YEAR&gt;1997&lt;/YEAR&gt;&lt;TITLE&gt;Rift relocation - a geochemical and geochronological investigation of a palaeo-rift in northwest Iceland&lt;/TITLE&gt;&lt;SECONDARY_TITLE&gt;Earth and Planetary Science Letters&lt;/SECONDARY_TITLE&gt;&lt;VOLUME&gt;153&lt;/VOLUME&gt;&lt;PAGES&gt;181-196&lt;/PAGES&gt;&lt;/MDL&gt;&lt;/Cite&gt;&lt;/EndNote&gt;</w:instrText>
      </w:r>
      <w:r w:rsidRPr="00CD2D2C">
        <w:rPr>
          <w:strike/>
          <w:color w:val="0000FF"/>
          <w:szCs w:val="24"/>
        </w:rPr>
        <w:fldChar w:fldCharType="separate"/>
      </w:r>
      <w:r w:rsidRPr="00CD2D2C">
        <w:rPr>
          <w:strike/>
          <w:color w:val="0000FF"/>
          <w:szCs w:val="24"/>
        </w:rPr>
        <w:t>(Hardarson et al., 1997)</w:t>
      </w:r>
      <w:r w:rsidRPr="00CD2D2C">
        <w:rPr>
          <w:strike/>
          <w:color w:val="0000FF"/>
          <w:szCs w:val="24"/>
        </w:rPr>
        <w:fldChar w:fldCharType="end"/>
      </w:r>
      <w:r w:rsidRPr="00CD2D2C">
        <w:rPr>
          <w:strike/>
          <w:color w:val="0000FF"/>
          <w:szCs w:val="24"/>
        </w:rPr>
        <w:t xml:space="preserve">. To the north of Iceland, discontinuities in structure and geochemistry occur across the 120-km long Tjornes fracture zone, and diachronous topographic ridges are present but less clear than on the Reykjanes ridge. </w:t>
      </w:r>
    </w:p>
    <w:p w14:paraId="1ACC6AE8" w14:textId="77777777" w:rsidR="00AE7740" w:rsidRPr="00CD2D2C" w:rsidRDefault="00AE7740" w:rsidP="00AE7740">
      <w:pPr>
        <w:pStyle w:val="body"/>
        <w:rPr>
          <w:strike/>
          <w:color w:val="0000FF"/>
          <w:szCs w:val="24"/>
        </w:rPr>
      </w:pPr>
    </w:p>
    <w:p w14:paraId="1E450CCC" w14:textId="2F2DF410" w:rsidR="00AE7740" w:rsidRPr="00CD2D2C" w:rsidRDefault="00AE7740" w:rsidP="00AE7740">
      <w:pPr>
        <w:rPr>
          <w:strike/>
          <w:szCs w:val="24"/>
        </w:rPr>
      </w:pPr>
      <w:r w:rsidRPr="00CD2D2C">
        <w:rPr>
          <w:strike/>
          <w:color w:val="0000FF"/>
          <w:szCs w:val="24"/>
        </w:rPr>
        <w:t xml:space="preserve">Iceland itself is a ~ 350 x 500 km subaerial portion of the aseismic Greenland-Iceland-Faeroe ridge. Most of the currently submarine part of this ridge is thought to have been originally emplaced subaerially, and subsequently cooled and subsided below sea level </w:t>
      </w:r>
      <w:r w:rsidRPr="00CD2D2C">
        <w:rPr>
          <w:strike/>
          <w:color w:val="0000FF"/>
          <w:szCs w:val="24"/>
        </w:rPr>
        <w:fldChar w:fldCharType="begin"/>
      </w:r>
      <w:r w:rsidRPr="00CD2D2C">
        <w:rPr>
          <w:strike/>
          <w:color w:val="0000FF"/>
          <w:szCs w:val="24"/>
        </w:rPr>
        <w:instrText xml:space="preserve"> ADDIN EN.CITE &lt;EndNote&gt;&lt;Cite&gt;&lt;Author&gt;Nilsen&lt;/Author&gt;&lt;Year&gt;1978&lt;/Year&gt;&lt;RecNum&gt;3974&lt;/RecNum&gt;&lt;MDL&gt;&lt;REFERENCE_TYPE&gt;0&lt;/REFERENCE_TYPE&gt;&lt;AUTHORS&gt;&lt;AUTHOR&gt;Nilsen, T.H.&lt;/AUTHOR&gt;&lt;/AUTHORS&gt;&lt;YEAR&gt;1978&lt;/YEAR&gt;&lt;TITLE&gt;Lower Tertiary laterite on the Iceland-Faeroe ridge and the Thulean land bridge&lt;/TITLE&gt;&lt;SECONDARY_TITLE&gt;Nature&lt;/SECONDARY_TITLE&gt;&lt;VOLUME&gt;274&lt;/VOLUME&gt;&lt;PAGES&gt;786-788&lt;/PAGES&gt;&lt;/MDL&gt;&lt;/Cite&gt;&lt;/EndNote&gt;</w:instrText>
      </w:r>
      <w:r w:rsidRPr="00CD2D2C">
        <w:rPr>
          <w:strike/>
          <w:color w:val="0000FF"/>
          <w:szCs w:val="24"/>
        </w:rPr>
        <w:fldChar w:fldCharType="separate"/>
      </w:r>
      <w:r w:rsidRPr="00CD2D2C">
        <w:rPr>
          <w:strike/>
          <w:color w:val="0000FF"/>
          <w:szCs w:val="24"/>
        </w:rPr>
        <w:t>(Nilsen, 1978)</w:t>
      </w:r>
      <w:r w:rsidRPr="00CD2D2C">
        <w:rPr>
          <w:strike/>
          <w:color w:val="0000FF"/>
          <w:szCs w:val="24"/>
        </w:rPr>
        <w:fldChar w:fldCharType="end"/>
      </w:r>
      <w:r w:rsidRPr="00CD2D2C">
        <w:rPr>
          <w:strike/>
          <w:color w:val="0000FF"/>
          <w:szCs w:val="24"/>
        </w:rPr>
        <w:t xml:space="preserve">. It is not clear to what extent the subaerial nature of Iceland itself is responsible for the many anomalies that appear to peak there. Seismic experiments and petrological sampling can be conducted in Iceland with much greater facility than is possible on submarine parts of the MAR, crustal accretion processes are modified </w:t>
      </w:r>
      <w:r w:rsidRPr="00CD2D2C">
        <w:rPr>
          <w:strike/>
          <w:color w:val="0000FF"/>
          <w:szCs w:val="24"/>
        </w:rPr>
        <w:fldChar w:fldCharType="begin"/>
      </w:r>
      <w:r w:rsidRPr="00CD2D2C">
        <w:rPr>
          <w:strike/>
          <w:color w:val="0000FF"/>
          <w:szCs w:val="24"/>
        </w:rPr>
        <w:instrText xml:space="preserve"> ADDIN EN.CITE &lt;EndNote&gt;&lt;Cite&gt;&lt;Author&gt;Palmason&lt;/Author&gt;&lt;Year&gt;1980&lt;/Year&gt;&lt;RecNum&gt;4037&lt;/RecNum&gt;&lt;MDL&gt;&lt;REFERENCE_TYPE&gt;0&lt;/REFERENCE_TYPE&gt;&lt;AUTHORS&gt;&lt;AUTHOR&gt;Palmason, G.&lt;/AUTHOR&gt;&lt;/AUTHORS&gt;&lt;YEAR&gt;1980&lt;/YEAR&gt;&lt;TITLE&gt;A continuum model of crustal generation in Iceland; kinematic aspects&lt;/TITLE&gt;&lt;SECONDARY_TITLE&gt;Journal of Geophysics&lt;/SECONDARY_TITLE&gt;&lt;VOLUME&gt;47&lt;/VOLUME&gt;&lt;PAGES&gt;7-18&lt;/PAGES&gt;&lt;/MDL&gt;&lt;/Cite&gt;&lt;/EndNote&gt;</w:instrText>
      </w:r>
      <w:r w:rsidRPr="00CD2D2C">
        <w:rPr>
          <w:strike/>
          <w:color w:val="0000FF"/>
          <w:szCs w:val="24"/>
        </w:rPr>
        <w:fldChar w:fldCharType="separate"/>
      </w:r>
      <w:r w:rsidRPr="00CD2D2C">
        <w:rPr>
          <w:strike/>
          <w:color w:val="0000FF"/>
          <w:szCs w:val="24"/>
        </w:rPr>
        <w:t>(Palmason, 1980)</w:t>
      </w:r>
      <w:r w:rsidRPr="00CD2D2C">
        <w:rPr>
          <w:strike/>
          <w:color w:val="0000FF"/>
          <w:szCs w:val="24"/>
        </w:rPr>
        <w:fldChar w:fldCharType="end"/>
      </w:r>
      <w:r w:rsidRPr="00CD2D2C">
        <w:rPr>
          <w:strike/>
          <w:color w:val="0000FF"/>
          <w:szCs w:val="24"/>
        </w:rPr>
        <w:t xml:space="preserve">, petrological diversity is increased </w:t>
      </w:r>
      <w:r w:rsidRPr="00CD2D2C">
        <w:rPr>
          <w:strike/>
          <w:color w:val="0000FF"/>
          <w:szCs w:val="24"/>
        </w:rPr>
        <w:fldChar w:fldCharType="begin"/>
      </w:r>
      <w:r w:rsidRPr="00CD2D2C">
        <w:rPr>
          <w:strike/>
          <w:color w:val="0000FF"/>
          <w:szCs w:val="24"/>
        </w:rPr>
        <w:instrText xml:space="preserve"> ADDIN EN.CITE &lt;EndNote&gt;&lt;Cite&gt;&lt;Author&gt;Oskarsson&lt;/Author&gt;&lt;Year&gt;1982&lt;/Year&gt;&lt;RecNum&gt;4035&lt;/RecNum&gt;&lt;MDL&gt;&lt;REFERENCE_TYPE&gt;0&lt;/REFERENCE_TYPE&gt;&lt;AUTHORS&gt;&lt;AUTHOR&gt;Oskarsson, N.&lt;/AUTHOR&gt;&lt;AUTHOR&gt;Sigvaldason, G.E.&lt;/AUTHOR&gt;&lt;AUTHOR&gt;Steinthorsson, S.&lt;/AUTHOR&gt;&lt;/AUTHORS&gt;&lt;YEAR&gt;1982&lt;/YEAR&gt;&lt;TITLE&gt;A dynamic model of rift zone petrogenesis and the regional petrology of Iceland&lt;/TITLE&gt;&lt;SECONDARY_TITLE&gt;Journal of Petrology&lt;/SECONDARY_TITLE&gt;&lt;VOLUME&gt;23&lt;/VOLUME&gt;&lt;PAGES&gt;28-74&lt;/PAGES&gt;&lt;/MDL&gt;&lt;/Cite&gt;&lt;/EndNote&gt;</w:instrText>
      </w:r>
      <w:r w:rsidRPr="00CD2D2C">
        <w:rPr>
          <w:strike/>
          <w:color w:val="0000FF"/>
          <w:szCs w:val="24"/>
        </w:rPr>
        <w:fldChar w:fldCharType="separate"/>
      </w:r>
      <w:r w:rsidRPr="00CD2D2C">
        <w:rPr>
          <w:strike/>
          <w:color w:val="0000FF"/>
          <w:szCs w:val="24"/>
        </w:rPr>
        <w:t>(Oskarsson et al., 1982)</w:t>
      </w:r>
      <w:r w:rsidRPr="00CD2D2C">
        <w:rPr>
          <w:strike/>
          <w:color w:val="0000FF"/>
          <w:szCs w:val="24"/>
        </w:rPr>
        <w:fldChar w:fldCharType="end"/>
      </w:r>
      <w:r w:rsidRPr="00CD2D2C">
        <w:rPr>
          <w:strike/>
          <w:color w:val="0000FF"/>
          <w:szCs w:val="24"/>
        </w:rPr>
        <w:t xml:space="preserve">, isotopic signatures are modified </w:t>
      </w:r>
      <w:r w:rsidRPr="00CD2D2C">
        <w:rPr>
          <w:strike/>
          <w:color w:val="0000FF"/>
          <w:szCs w:val="24"/>
        </w:rPr>
        <w:fldChar w:fldCharType="begin"/>
      </w:r>
      <w:r w:rsidRPr="00CD2D2C">
        <w:rPr>
          <w:strike/>
          <w:color w:val="0000FF"/>
          <w:szCs w:val="24"/>
        </w:rPr>
        <w:instrText xml:space="preserve"> ADDIN EN.CITE &lt;EndNote&gt;&lt;Cite&gt;&lt;Author&gt;Taylor&lt;/Author&gt;&lt;Year&gt;1968&lt;/Year&gt;&lt;RecNum&gt;4193&lt;/RecNum&gt;&lt;MDL&gt;&lt;REFERENCE_TYPE&gt;0&lt;/REFERENCE_TYPE&gt;&lt;AUTHORS&gt;&lt;AUTHOR&gt;Taylor, H. P., Jr.&lt;/AUTHOR&gt;&lt;/AUTHORS&gt;&lt;YEAR&gt;1968&lt;/YEAR&gt;&lt;TITLE&gt;The oxygen isotope geochemistry of igneous rocks&lt;/TITLE&gt;&lt;SECONDARY_TITLE&gt;Contributions to Mineralogy and Petrology&lt;/SECONDARY_TITLE&gt;&lt;VOLUME&gt;19&lt;/VOLUME&gt;&lt;PAGES&gt;1-71&lt;/PAGES&gt;&lt;/MDL&gt;&lt;/Cite&gt;&lt;/EndNote&gt;</w:instrText>
      </w:r>
      <w:r w:rsidRPr="00CD2D2C">
        <w:rPr>
          <w:strike/>
          <w:color w:val="0000FF"/>
          <w:szCs w:val="24"/>
        </w:rPr>
        <w:fldChar w:fldCharType="separate"/>
      </w:r>
      <w:r w:rsidRPr="00CD2D2C">
        <w:rPr>
          <w:strike/>
          <w:color w:val="0000FF"/>
          <w:szCs w:val="24"/>
        </w:rPr>
        <w:t>(Taylor, 1968)</w:t>
      </w:r>
      <w:r w:rsidRPr="00CD2D2C">
        <w:rPr>
          <w:strike/>
          <w:color w:val="0000FF"/>
          <w:szCs w:val="24"/>
        </w:rPr>
        <w:fldChar w:fldCharType="end"/>
      </w:r>
      <w:r w:rsidRPr="00CD2D2C">
        <w:rPr>
          <w:strike/>
          <w:color w:val="0000FF"/>
          <w:szCs w:val="24"/>
        </w:rPr>
        <w:t xml:space="preserve"> and glaciations influence the geology radically </w:t>
      </w:r>
      <w:r w:rsidRPr="00CD2D2C">
        <w:rPr>
          <w:strike/>
          <w:color w:val="0000FF"/>
          <w:szCs w:val="24"/>
        </w:rPr>
        <w:fldChar w:fldCharType="begin"/>
      </w:r>
      <w:r w:rsidRPr="00CD2D2C">
        <w:rPr>
          <w:strike/>
          <w:color w:val="0000FF"/>
          <w:szCs w:val="24"/>
        </w:rPr>
        <w:instrText xml:space="preserve"> ADDIN EN.CITE &lt;EndNote&gt;&lt;Cite&gt;&lt;Author&gt;Hardarson&lt;/Author&gt;&lt;Year&gt;1991&lt;/Year&gt;&lt;RecNum&gt;4739&lt;/RecNum&gt;&lt;Prefix&gt;e.g., &lt;/Prefix&gt;&lt;MDL&gt;&lt;REFERENCE_TYPE&gt;0&lt;/REFERENCE_TYPE&gt;&lt;PAGES&gt;62-64&lt;/PAGES&gt;&lt;AUTHORS&gt;&lt;AUTHOR&gt;Hardarson, B. S.&lt;/AUTHOR&gt;&lt;AUTHOR&gt;Fitton, J. G.&lt;/AUTHOR&gt;&lt;/AUTHORS&gt;&lt;TITLE&gt;Increased Mantle Melting beneath Snaefellsjokull Volcano During Late Pleistocene Deglaciation&lt;/TITLE&gt;&lt;SECONDARY_TITLE&gt;Nature&lt;/SECONDARY_TITLE&gt;&lt;ALTERNATE_TITLE&gt;Nature&lt;/ALTERNATE_TITLE&gt;&lt;YEAR&gt;1991&lt;/YEAR&gt;&lt;VOLUME&gt;353&lt;/VOLUME&gt;&lt;NUMBER&gt;6339&lt;/NUMBER&gt;&lt;ACCESSION_NUMBER&gt;ISI:A1991GD80500057&lt;/ACCESSION_NUMBER&gt;&lt;/MDL&gt;&lt;/Cite&gt;&lt;/EndNote&gt;</w:instrText>
      </w:r>
      <w:r w:rsidRPr="00CD2D2C">
        <w:rPr>
          <w:strike/>
          <w:color w:val="0000FF"/>
          <w:szCs w:val="24"/>
        </w:rPr>
        <w:fldChar w:fldCharType="separate"/>
      </w:r>
      <w:r w:rsidRPr="00CD2D2C">
        <w:rPr>
          <w:strike/>
          <w:color w:val="0000FF"/>
          <w:szCs w:val="24"/>
        </w:rPr>
        <w:t>(e.g., Hardarson and Fitton, 1991)</w:t>
      </w:r>
      <w:r w:rsidRPr="00CD2D2C">
        <w:rPr>
          <w:strike/>
          <w:color w:val="0000FF"/>
          <w:szCs w:val="24"/>
        </w:rPr>
        <w:fldChar w:fldCharType="end"/>
      </w:r>
      <w:r w:rsidRPr="00CD2D2C">
        <w:rPr>
          <w:strike/>
          <w:color w:val="0000FF"/>
          <w:szCs w:val="24"/>
        </w:rPr>
        <w:t>. It is possible that a major global-scale anomaly is responsible for the shallowing of the sea floor of the north Atlantic, and the consequential stand above sea level of this portion of the MAR, and that this makes comparisons of many geological and geophysical data with those from the adjoining submarine ridge portions misleading.</w:t>
      </w:r>
    </w:p>
    <w:p w14:paraId="2F1D4EA5" w14:textId="77777777" w:rsidR="00CD2D2C" w:rsidRDefault="00CD2D2C" w:rsidP="00197016">
      <w:pPr>
        <w:rPr>
          <w:szCs w:val="24"/>
        </w:rPr>
      </w:pPr>
    </w:p>
    <w:p w14:paraId="42DF1347" w14:textId="7639F039" w:rsidR="005B7FB8" w:rsidRPr="005E5D85" w:rsidRDefault="005B7FB8" w:rsidP="00197016">
      <w:pPr>
        <w:rPr>
          <w:strike/>
          <w:szCs w:val="24"/>
        </w:rPr>
      </w:pPr>
      <w:r w:rsidRPr="005E5D85">
        <w:rPr>
          <w:strike/>
          <w:szCs w:val="24"/>
        </w:rPr>
        <w:t>Christian's stuff</w:t>
      </w:r>
      <w:r w:rsidR="00626709" w:rsidRPr="005E5D85">
        <w:rPr>
          <w:strike/>
          <w:szCs w:val="24"/>
        </w:rPr>
        <w:t>, crust, mantle</w:t>
      </w:r>
    </w:p>
    <w:p w14:paraId="21C60258" w14:textId="4454B6C5" w:rsidR="003645E5" w:rsidRPr="005E5D85" w:rsidRDefault="003645E5" w:rsidP="00197016">
      <w:pPr>
        <w:rPr>
          <w:strike/>
          <w:color w:val="0000FF"/>
          <w:szCs w:val="24"/>
        </w:rPr>
      </w:pPr>
      <w:r w:rsidRPr="005E5D85">
        <w:rPr>
          <w:strike/>
          <w:color w:val="0000FF"/>
          <w:szCs w:val="24"/>
        </w:rPr>
        <w:t>The colliding cratons are thought to have been ~ 150-200 km thick [Polet, 1995 #3464], and at least this length of latest-subducting slab may thus have been trapped at a high angle in the lithosphere beneath the collision belt. The latest crust to subduct may have been relatively young. Such crust is buoyant because it has had little time to cool. Crust younger than ~ 50 Myr is predicted to become neutrally buoyant at shallow depth in the mantle [Oxburgh, 1977 #5855] despite the density increase that accompanies transformation to eclogite at ~ 50 km depth [Oxburgh, 1977 #5855].</w:t>
      </w:r>
    </w:p>
    <w:p w14:paraId="7D12849D" w14:textId="741C5172" w:rsidR="00F6583D" w:rsidRPr="005E5D85" w:rsidRDefault="00063804" w:rsidP="00063804">
      <w:pPr>
        <w:pStyle w:val="body"/>
        <w:rPr>
          <w:strike/>
          <w:color w:val="0000FF"/>
          <w:szCs w:val="24"/>
        </w:rPr>
      </w:pPr>
      <w:r w:rsidRPr="005E5D85">
        <w:rPr>
          <w:strike/>
          <w:color w:val="0000FF"/>
          <w:szCs w:val="24"/>
        </w:rPr>
        <w:t>T</w:t>
      </w:r>
      <w:r w:rsidR="00F6583D" w:rsidRPr="005E5D85">
        <w:rPr>
          <w:strike/>
          <w:color w:val="0000FF"/>
          <w:szCs w:val="24"/>
        </w:rPr>
        <w:t xml:space="preserve">he </w:t>
      </w:r>
      <w:r w:rsidRPr="005E5D85">
        <w:rPr>
          <w:strike/>
          <w:color w:val="0000FF"/>
          <w:szCs w:val="24"/>
        </w:rPr>
        <w:t>N</w:t>
      </w:r>
      <w:r w:rsidR="00F6583D" w:rsidRPr="005E5D85">
        <w:rPr>
          <w:strike/>
          <w:color w:val="0000FF"/>
          <w:szCs w:val="24"/>
        </w:rPr>
        <w:t xml:space="preserve">orth Atlantic </w:t>
      </w:r>
      <w:r w:rsidRPr="005E5D85">
        <w:rPr>
          <w:strike/>
          <w:color w:val="0000FF"/>
          <w:szCs w:val="24"/>
        </w:rPr>
        <w:t>exhibits</w:t>
      </w:r>
      <w:r w:rsidR="00F6583D" w:rsidRPr="005E5D85">
        <w:rPr>
          <w:strike/>
          <w:color w:val="0000FF"/>
          <w:szCs w:val="24"/>
        </w:rPr>
        <w:t xml:space="preserve"> global-scale bathymetry and gravity anomalies. </w:t>
      </w:r>
      <w:r w:rsidR="00A8263F" w:rsidRPr="005E5D85">
        <w:rPr>
          <w:strike/>
          <w:color w:val="0000FF"/>
          <w:szCs w:val="24"/>
        </w:rPr>
        <w:t>A ~ 60 m</w:t>
      </w:r>
      <w:r w:rsidR="00F6583D" w:rsidRPr="005E5D85">
        <w:rPr>
          <w:strike/>
          <w:color w:val="0000FF"/>
          <w:szCs w:val="24"/>
        </w:rPr>
        <w:t xml:space="preserve"> geoid anomaly</w:t>
      </w:r>
      <w:r w:rsidR="00A8263F" w:rsidRPr="005E5D85">
        <w:rPr>
          <w:strike/>
          <w:color w:val="0000FF"/>
          <w:szCs w:val="24"/>
        </w:rPr>
        <w:t xml:space="preserve"> </w:t>
      </w:r>
      <w:r w:rsidR="00F6583D" w:rsidRPr="005E5D85">
        <w:rPr>
          <w:strike/>
          <w:color w:val="0000FF"/>
          <w:szCs w:val="24"/>
        </w:rPr>
        <w:t xml:space="preserve">encompasses the </w:t>
      </w:r>
      <w:r w:rsidR="00A8263F" w:rsidRPr="005E5D85">
        <w:rPr>
          <w:strike/>
          <w:color w:val="0000FF"/>
          <w:szCs w:val="24"/>
        </w:rPr>
        <w:t>entire</w:t>
      </w:r>
      <w:r w:rsidR="00F6583D" w:rsidRPr="005E5D85">
        <w:rPr>
          <w:strike/>
          <w:color w:val="0000FF"/>
          <w:szCs w:val="24"/>
        </w:rPr>
        <w:t xml:space="preserve"> north Atlantic and</w:t>
      </w:r>
      <w:r w:rsidR="00A8263F" w:rsidRPr="005E5D85">
        <w:rPr>
          <w:strike/>
          <w:color w:val="0000FF"/>
          <w:szCs w:val="24"/>
        </w:rPr>
        <w:t xml:space="preserve"> extends as far as </w:t>
      </w:r>
      <w:r w:rsidR="00F6583D" w:rsidRPr="005E5D85">
        <w:rPr>
          <w:strike/>
          <w:color w:val="0000FF"/>
          <w:szCs w:val="24"/>
        </w:rPr>
        <w:t xml:space="preserve">Europe and north Africa </w:t>
      </w:r>
      <w:r w:rsidR="00F6583D" w:rsidRPr="005E5D85">
        <w:rPr>
          <w:strike/>
          <w:color w:val="0000FF"/>
          <w:szCs w:val="24"/>
        </w:rPr>
        <w:lastRenderedPageBreak/>
        <w:fldChar w:fldCharType="begin"/>
      </w:r>
      <w:r w:rsidR="00F6583D" w:rsidRPr="005E5D85">
        <w:rPr>
          <w:strike/>
          <w:color w:val="0000FF"/>
          <w:szCs w:val="24"/>
        </w:rPr>
        <w:instrText xml:space="preserve"> ADDIN EN.CITE &lt;EndNote&gt;&lt;Cite&gt;&lt;Author&gt;Marquart&lt;/Author&gt;&lt;Year&gt;1991&lt;/Year&gt;&lt;RecNum&gt;5054&lt;/RecNum&gt;&lt;MDL&gt;&lt;REFERENCE_TYPE&gt;0&lt;/REFERENCE_TYPE&gt;&lt;PAGES&gt;149-160&lt;/PAGES&gt;&lt;AUTHORS&gt;&lt;AUTHOR&gt;Marquart, G.&lt;/AUTHOR&gt;&lt;/AUTHORS&gt;&lt;TITLE&gt;Interpretations of Geoid Anomalies around the Iceland Hotspot&lt;/TITLE&gt;&lt;SECONDARY_TITLE&gt;Geophysical Journal International&lt;/SECONDARY_TITLE&gt;&lt;ALTERNATE_TITLE&gt;Geophys. J. Int.&lt;/ALTERNATE_TITLE&gt;&lt;YEAR&gt;1991&lt;/YEAR&gt;&lt;VOLUME&gt;106&lt;/VOLUME&gt;&lt;NUMBER&gt;1&lt;/NUMBER&gt;&lt;ACCESSION_NUMBER&gt;ISI:A1991FV40400012&lt;/ACCESSION_NUMBER&gt;&lt;/MDL&gt;&lt;/Cite&gt;&lt;Cite&gt;&lt;Author&gt;Lundin&lt;/Author&gt;&lt;Year&gt;2004&lt;/Year&gt;&lt;RecNum&gt;5964&lt;/RecNum&gt;&lt;MDL&gt;&lt;REFERENCE_TYPE&gt;7&lt;/REFERENCE_TYPE&gt;&lt;AUTHORS&gt;&lt;AUTHOR&gt;Lundin, E.&lt;/AUTHOR&gt;&lt;AUTHOR&gt;Dore, T.&lt;/AUTHOR&gt;&lt;/AUTHORS&gt;&lt;YEAR&gt;2004&lt;/YEAR&gt;&lt;TITLE&gt;The fixity of the Iceland &amp;quot;hotspot&amp;quot; on the Mid-Atlantic Ridge: observational evidence, mechanisms and implications for Atlantic volcanic margins&lt;/TITLE&gt;&lt;SECONDARY_AUTHORS&gt;&lt;SECONDARY_AUTHOR&gt;Foulger, G. R., D.L. Anderson, J.H. Natland and D.C. Presnall&lt;/SECONDARY_AUTHOR&gt;&lt;/SECONDARY_AUTHORS&gt;&lt;SECONDARY_TITLE&gt;Plates, Plumes &amp;amp; Paradigms&lt;/SECONDARY_TITLE&gt;&lt;PUBLISHER&gt;Geological Society of America&lt;/PUBLISHER&gt;&lt;VOLUME&gt;Special Paper ###&lt;/VOLUME&gt;&lt;PAGES&gt;000-000&lt;/PAGES&gt;&lt;/MDL&gt;&lt;/Cite&gt;&lt;/EndNote&gt;</w:instrText>
      </w:r>
      <w:r w:rsidR="00F6583D" w:rsidRPr="005E5D85">
        <w:rPr>
          <w:strike/>
          <w:color w:val="0000FF"/>
          <w:szCs w:val="24"/>
        </w:rPr>
        <w:fldChar w:fldCharType="separate"/>
      </w:r>
      <w:r w:rsidR="00F6583D" w:rsidRPr="005E5D85">
        <w:rPr>
          <w:strike/>
          <w:color w:val="0000FF"/>
          <w:szCs w:val="24"/>
        </w:rPr>
        <w:t>(Marquart, 1991; Lundin and Dore, 2004)</w:t>
      </w:r>
      <w:r w:rsidR="00F6583D" w:rsidRPr="005E5D85">
        <w:rPr>
          <w:strike/>
          <w:color w:val="0000FF"/>
          <w:szCs w:val="24"/>
        </w:rPr>
        <w:fldChar w:fldCharType="end"/>
      </w:r>
      <w:r w:rsidR="00F6583D" w:rsidRPr="005E5D85">
        <w:rPr>
          <w:strike/>
          <w:color w:val="0000FF"/>
          <w:szCs w:val="24"/>
        </w:rPr>
        <w:t xml:space="preserve">. The bathymetric anomaly occupies the entire ~ 1,000-km broad part of the Atlantic ocean between the Charlie Gibbs and Jan Mayen fracture zones and shallows the ocean floor by 2 - 3 km compared with normal depths for oceanic crust of equivalent age. This region is underlain by a low-wave-speed seismic tomography anomaly that fills the upper mantle </w:t>
      </w:r>
      <w:r w:rsidR="008B3046" w:rsidRPr="005E5D85">
        <w:rPr>
          <w:strike/>
          <w:color w:val="0000FF"/>
          <w:szCs w:val="24"/>
        </w:rPr>
        <w:t>[Ritsema, 1999 #2246;</w:t>
      </w:r>
      <w:r w:rsidR="00892F10" w:rsidRPr="005E5D85">
        <w:rPr>
          <w:strike/>
          <w:color w:val="0000FF"/>
          <w:szCs w:val="24"/>
        </w:rPr>
        <w:t>Hung, 2004 #6638</w:t>
      </w:r>
      <w:r w:rsidR="00B65827" w:rsidRPr="005E5D85">
        <w:rPr>
          <w:strike/>
          <w:color w:val="0000FF"/>
          <w:szCs w:val="24"/>
        </w:rPr>
        <w:t>;French, 2015 #11710</w:t>
      </w:r>
      <w:r w:rsidR="001A6B95" w:rsidRPr="005E5D85">
        <w:rPr>
          <w:strike/>
          <w:color w:val="0000FF"/>
          <w:szCs w:val="24"/>
        </w:rPr>
        <w:t>; +*ref</w:t>
      </w:r>
      <w:r w:rsidR="00B65827" w:rsidRPr="005E5D85">
        <w:rPr>
          <w:strike/>
          <w:color w:val="0000FF"/>
          <w:szCs w:val="24"/>
        </w:rPr>
        <w:t>]</w:t>
      </w:r>
      <w:r w:rsidR="00F6583D" w:rsidRPr="005E5D85">
        <w:rPr>
          <w:strike/>
          <w:color w:val="0000FF"/>
          <w:szCs w:val="24"/>
        </w:rPr>
        <w:t>. The</w:t>
      </w:r>
      <w:r w:rsidR="00D9041F" w:rsidRPr="005E5D85">
        <w:rPr>
          <w:strike/>
          <w:color w:val="0000FF"/>
          <w:szCs w:val="24"/>
        </w:rPr>
        <w:t>se</w:t>
      </w:r>
      <w:r w:rsidR="00F6583D" w:rsidRPr="005E5D85">
        <w:rPr>
          <w:strike/>
          <w:color w:val="0000FF"/>
          <w:szCs w:val="24"/>
        </w:rPr>
        <w:t xml:space="preserve"> anomalies are consistent with a regional temperature anomaly of up to 50 - 100˚C </w:t>
      </w:r>
      <w:r w:rsidR="00F6583D" w:rsidRPr="005E5D85">
        <w:rPr>
          <w:strike/>
          <w:color w:val="0000FF"/>
          <w:szCs w:val="24"/>
        </w:rPr>
        <w:fldChar w:fldCharType="begin"/>
      </w:r>
      <w:r w:rsidR="00F6583D" w:rsidRPr="005E5D85">
        <w:rPr>
          <w:strike/>
          <w:color w:val="0000FF"/>
          <w:szCs w:val="24"/>
        </w:rPr>
        <w:instrText xml:space="preserve"> ADDIN EN.CITE &lt;EndNote&gt;&lt;Cite&gt;&lt;Author&gt;Ribe&lt;/Author&gt;&lt;Year&gt;1995&lt;/Year&gt;&lt;RecNum&gt;1499&lt;/RecNum&gt;&lt;Prefix&gt;e.g., &lt;/Prefix&gt;&lt;MDL&gt;&lt;REFERENCE_TYPE&gt;0&lt;/REFERENCE_TYPE&gt;&lt;AUTHORS&gt;&lt;AUTHOR&gt;Ribe, N. M.&lt;/AUTHOR&gt;&lt;AUTHOR&gt;Christensen, U. R.&lt;/AUTHOR&gt;&lt;AUTHOR&gt;Theissing, J.&lt;/AUTHOR&gt;&lt;/AUTHORS&gt;&lt;YEAR&gt;1995&lt;/YEAR&gt;&lt;TITLE&gt;The dynamics of plume-ridge interaction, 1:  Ridge-centered plumes&lt;/TITLE&gt;&lt;SECONDARY_TITLE&gt;EPSL&lt;/SECONDARY_TITLE&gt;&lt;VOLUME&gt;134&lt;/VOLUME&gt;&lt;PAGES&gt;155-168&lt;/PAGES&gt;&lt;/MDL&gt;&lt;/Cite&gt;&lt;Cite&gt;&lt;Author&gt;Foulger&lt;/Author&gt;&lt;Year&gt;2001&lt;/Year&gt;&lt;RecNum&gt;3994&lt;/RecNum&gt;&lt;MDL&gt;&lt;REFERENCE_TYPE&gt;0&lt;/REFERENCE_TYPE&gt;&lt;AUTHORS&gt;&lt;AUTHOR&gt;Foulger, G. R.&lt;/AUTHOR&gt;&lt;AUTHOR&gt;Pritchard, M.J.&lt;/AUTHOR&gt;&lt;AUTHOR&gt;Julian, B.R.&lt;/AUTHOR&gt;&lt;AUTHOR&gt;Evans, J.R.&lt;/AUTHOR&gt;&lt;AUTHOR&gt;Allen, R.M.&lt;/AUTHOR&gt;&lt;AUTHOR&gt;Nolet, G.&lt;/AUTHOR&gt;&lt;AUTHOR&gt;Morgan, W.J.&lt;/AUTHOR&gt;&lt;AUTHOR&gt;Bergsson, B.H.&lt;/AUTHOR&gt;&lt;AUTHOR&gt;Erlendsson, P.&lt;/AUTHOR&gt;&lt;AUTHOR&gt;Jakobsdottir, S.&lt;/AUTHOR&gt;&lt;AUTHOR&gt;Ragnarsson, S.&lt;/AUTHOR&gt;&lt;AUTHOR&gt;Stefansson, R.&lt;/AUTHOR&gt;&lt;AUTHOR&gt;Vogfjord, K.&lt;/AUTHOR&gt;&lt;/AUTHORS&gt;&lt;YEAR&gt;2001&lt;/YEAR&gt;&lt;TITLE&gt;Seismic tomography shows that upwelling beneath Iceland is confined to the upper mantle&lt;/TITLE&gt;&lt;SECONDARY_TITLE&gt;Geophysical Journal International&lt;/SECONDARY_TITLE&gt;&lt;VOLUME&gt;146&lt;/VOLUME&gt;&lt;PAGES&gt;504-530&lt;/PAGES&gt;&lt;/MDL&gt;&lt;/Cite&gt;&lt;/EndNote&gt;</w:instrText>
      </w:r>
      <w:r w:rsidR="00F6583D" w:rsidRPr="005E5D85">
        <w:rPr>
          <w:strike/>
          <w:color w:val="0000FF"/>
          <w:szCs w:val="24"/>
        </w:rPr>
        <w:fldChar w:fldCharType="separate"/>
      </w:r>
      <w:r w:rsidR="00F6583D" w:rsidRPr="005E5D85">
        <w:rPr>
          <w:strike/>
          <w:color w:val="0000FF"/>
          <w:szCs w:val="24"/>
        </w:rPr>
        <w:t>(e.g., Ribe et al., 1995; Foulger et al., 2001)</w:t>
      </w:r>
      <w:r w:rsidR="00F6583D" w:rsidRPr="005E5D85">
        <w:rPr>
          <w:strike/>
          <w:color w:val="0000FF"/>
          <w:szCs w:val="24"/>
        </w:rPr>
        <w:fldChar w:fldCharType="end"/>
      </w:r>
      <w:r w:rsidR="00D9041F" w:rsidRPr="005E5D85">
        <w:rPr>
          <w:strike/>
          <w:color w:val="0000FF"/>
          <w:szCs w:val="24"/>
        </w:rPr>
        <w:t xml:space="preserve"> which could</w:t>
      </w:r>
      <w:r w:rsidR="00F6583D" w:rsidRPr="005E5D85">
        <w:rPr>
          <w:strike/>
          <w:color w:val="0000FF"/>
          <w:szCs w:val="24"/>
        </w:rPr>
        <w:t xml:space="preserve"> have resulted from continental insulation by the Laurasian supercontinent prior to the opening of the north Atlantic </w:t>
      </w:r>
      <w:r w:rsidR="00F6583D" w:rsidRPr="005E5D85">
        <w:rPr>
          <w:strike/>
          <w:color w:val="0000FF"/>
          <w:szCs w:val="24"/>
        </w:rPr>
        <w:fldChar w:fldCharType="begin"/>
      </w:r>
      <w:r w:rsidR="00F6583D" w:rsidRPr="005E5D85">
        <w:rPr>
          <w:strike/>
          <w:color w:val="0000FF"/>
          <w:szCs w:val="24"/>
        </w:rPr>
        <w:instrText xml:space="preserve"> ADDIN EN.CITE &lt;EndNote&gt;&lt;Cite&gt;&lt;Author&gt;Klein&lt;/Author&gt;&lt;Year&gt;1987&lt;/Year&gt;&lt;RecNum&gt;3153&lt;/RecNum&gt;&lt;Prefix&gt;e.g., &lt;/Prefix&gt;&lt;MDL&gt;&lt;REFERENCE_TYPE&gt;0&lt;/REFERENCE_TYPE&gt;&lt;AUTHORS&gt;&lt;AUTHOR&gt;Klein, E.M.&lt;/AUTHOR&gt;&lt;AUTHOR&gt;C.H. Langmuir&lt;/AUTHOR&gt;&lt;/AUTHORS&gt;&lt;YEAR&gt;1987&lt;/YEAR&gt;&lt;TITLE&gt;Global correlations of ocean ridge basalt chemistry with axial depth and crustal thickness&lt;/TITLE&gt;&lt;SECONDARY_TITLE&gt;Journal of Geophysical Research&lt;/SECONDARY_TITLE&gt;&lt;VOLUME&gt;92&lt;/VOLUME&gt;&lt;PAGES&gt;8089-8115&lt;/PAGES&gt;&lt;/MDL&gt;&lt;/Cite&gt;&lt;Cite&gt;&lt;Author&gt;Anderson&lt;/Author&gt;&lt;Year&gt;1994&lt;/Year&gt;&lt;RecNum&gt;5753&lt;/RecNum&gt;&lt;MDL&gt;&lt;REFERENCE_TYPE&gt;0&lt;/REFERENCE_TYPE&gt;&lt;AUTHORS&gt;&lt;AUTHOR&gt;Anderson, D.L.&lt;/AUTHOR&gt;&lt;/AUTHORS&gt;&lt;YEAR&gt;1994&lt;/YEAR&gt;&lt;TITLE&gt;Superplumes or supercontinents&lt;/TITLE&gt;&lt;SECONDARY_TITLE&gt;Geology&lt;/SECONDARY_TITLE&gt;&lt;VOLUME&gt;22&lt;/VOLUME&gt;&lt;PAGES&gt;39-42&lt;/PAGES&gt;&lt;/MDL&gt;&lt;/Cite&gt;&lt;/EndNote&gt;</w:instrText>
      </w:r>
      <w:r w:rsidR="00F6583D" w:rsidRPr="005E5D85">
        <w:rPr>
          <w:strike/>
          <w:color w:val="0000FF"/>
          <w:szCs w:val="24"/>
        </w:rPr>
        <w:fldChar w:fldCharType="separate"/>
      </w:r>
      <w:r w:rsidR="00F6583D" w:rsidRPr="005E5D85">
        <w:rPr>
          <w:strike/>
          <w:color w:val="0000FF"/>
          <w:szCs w:val="24"/>
        </w:rPr>
        <w:t>(e.g., Klein and Langmuir, 1987; Anderson, 1994b)</w:t>
      </w:r>
      <w:r w:rsidR="00F6583D" w:rsidRPr="005E5D85">
        <w:rPr>
          <w:strike/>
          <w:color w:val="0000FF"/>
          <w:szCs w:val="24"/>
        </w:rPr>
        <w:fldChar w:fldCharType="end"/>
      </w:r>
      <w:r w:rsidR="00F6583D" w:rsidRPr="005E5D85">
        <w:rPr>
          <w:strike/>
          <w:color w:val="0000FF"/>
          <w:szCs w:val="24"/>
        </w:rPr>
        <w:t xml:space="preserve">. </w:t>
      </w:r>
    </w:p>
    <w:p w14:paraId="175EC7CD" w14:textId="3E7D9397" w:rsidR="008D6C6C" w:rsidRPr="00F8701A" w:rsidRDefault="008D6C6C" w:rsidP="00676DD3">
      <w:pPr>
        <w:rPr>
          <w:szCs w:val="24"/>
        </w:rPr>
      </w:pPr>
    </w:p>
    <w:p w14:paraId="2466E924" w14:textId="376CF9A0" w:rsidR="008D6C6C" w:rsidRDefault="00E82E2F" w:rsidP="008D6C6C">
      <w:pPr>
        <w:rPr>
          <w:szCs w:val="24"/>
        </w:rPr>
      </w:pPr>
      <w:r>
        <w:rPr>
          <w:szCs w:val="24"/>
        </w:rPr>
        <w:t>Parallel propagation of volcanism vs. lateral propagation.</w:t>
      </w:r>
    </w:p>
    <w:p w14:paraId="7A9168C3" w14:textId="77777777" w:rsidR="00E82E2F" w:rsidRPr="00F8701A" w:rsidRDefault="00E82E2F" w:rsidP="008D6C6C">
      <w:pPr>
        <w:rPr>
          <w:szCs w:val="24"/>
        </w:rPr>
      </w:pPr>
    </w:p>
    <w:p w14:paraId="6181BAEE" w14:textId="77777777" w:rsidR="008D6C6C" w:rsidRPr="00210216" w:rsidRDefault="008D6C6C" w:rsidP="00676DD3">
      <w:pPr>
        <w:rPr>
          <w:strike/>
          <w:szCs w:val="24"/>
        </w:rPr>
      </w:pPr>
      <w:r w:rsidRPr="00210216">
        <w:rPr>
          <w:strike/>
          <w:szCs w:val="24"/>
        </w:rPr>
        <w:t>I don't know, and I'm not quite sure what you are asking.  Whatever,  I'm probably not the person to ask, not necessarily being up to date.  Whether some basalts look like Icelandic basalts, with bowing and scraping toward REE and isostopes, is probably the best I can do.</w:t>
      </w:r>
    </w:p>
    <w:p w14:paraId="48ED25A9" w14:textId="77777777" w:rsidR="008D6C6C" w:rsidRPr="00210216" w:rsidRDefault="008D6C6C" w:rsidP="00676DD3">
      <w:pPr>
        <w:rPr>
          <w:strike/>
          <w:szCs w:val="24"/>
        </w:rPr>
      </w:pPr>
    </w:p>
    <w:p w14:paraId="660D699D" w14:textId="77777777" w:rsidR="00405790" w:rsidRPr="00210216" w:rsidRDefault="00405790" w:rsidP="00405790">
      <w:pPr>
        <w:widowControl w:val="0"/>
        <w:autoSpaceDE w:val="0"/>
        <w:autoSpaceDN w:val="0"/>
        <w:adjustRightInd w:val="0"/>
        <w:spacing w:after="0"/>
        <w:rPr>
          <w:strike/>
          <w:szCs w:val="24"/>
        </w:rPr>
      </w:pPr>
      <w:r w:rsidRPr="00210216">
        <w:rPr>
          <w:strike/>
          <w:szCs w:val="24"/>
        </w:rPr>
        <w:t>To my opinion, at the first order, the COT crusts (or associated extensional continental-mafic crusts) have the following properties :</w:t>
      </w:r>
    </w:p>
    <w:p w14:paraId="2B998880" w14:textId="77777777" w:rsidR="00405790" w:rsidRPr="00F8701A" w:rsidRDefault="00405790" w:rsidP="00405790">
      <w:pPr>
        <w:widowControl w:val="0"/>
        <w:autoSpaceDE w:val="0"/>
        <w:autoSpaceDN w:val="0"/>
        <w:adjustRightInd w:val="0"/>
        <w:spacing w:after="0"/>
        <w:rPr>
          <w:szCs w:val="24"/>
        </w:rPr>
      </w:pPr>
    </w:p>
    <w:p w14:paraId="3C164F85" w14:textId="0F2EF09E" w:rsidR="00405790" w:rsidRPr="00F8701A" w:rsidRDefault="00210216" w:rsidP="00405790">
      <w:pPr>
        <w:widowControl w:val="0"/>
        <w:autoSpaceDE w:val="0"/>
        <w:autoSpaceDN w:val="0"/>
        <w:adjustRightInd w:val="0"/>
        <w:spacing w:after="0"/>
        <w:rPr>
          <w:szCs w:val="24"/>
        </w:rPr>
      </w:pPr>
      <w:r w:rsidRPr="00F8701A">
        <w:rPr>
          <w:szCs w:val="24"/>
          <w:u w:val="single"/>
        </w:rPr>
        <w:t>Laurent Gernigon</w:t>
      </w:r>
      <w:r>
        <w:rPr>
          <w:szCs w:val="24"/>
          <w:u w:val="single"/>
        </w:rPr>
        <w:t xml:space="preserve">: </w:t>
      </w:r>
      <w:r w:rsidR="00405790" w:rsidRPr="00F8701A">
        <w:rPr>
          <w:szCs w:val="24"/>
        </w:rPr>
        <w:t xml:space="preserve">A) mafic dykes and magma-injected faults are restricted </w:t>
      </w:r>
      <w:r w:rsidR="00405790" w:rsidRPr="00F8701A">
        <w:rPr>
          <w:b/>
          <w:bCs/>
          <w:szCs w:val="24"/>
          <w:u w:val="single"/>
        </w:rPr>
        <w:t xml:space="preserve">to the upper crust </w:t>
      </w:r>
      <w:r w:rsidR="00405790" w:rsidRPr="00F8701A">
        <w:rPr>
          <w:szCs w:val="24"/>
          <w:u w:val="single"/>
        </w:rPr>
        <w:t>(please keep this figure for yourself do not propagate)</w:t>
      </w:r>
    </w:p>
    <w:p w14:paraId="3EF583EC" w14:textId="77777777" w:rsidR="00405790" w:rsidRPr="00F8701A" w:rsidRDefault="00405790" w:rsidP="00405790">
      <w:pPr>
        <w:widowControl w:val="0"/>
        <w:autoSpaceDE w:val="0"/>
        <w:autoSpaceDN w:val="0"/>
        <w:adjustRightInd w:val="0"/>
        <w:spacing w:after="0"/>
        <w:rPr>
          <w:b/>
          <w:bCs/>
          <w:szCs w:val="24"/>
        </w:rPr>
      </w:pPr>
    </w:p>
    <w:p w14:paraId="6BD2D012" w14:textId="35866478" w:rsidR="00405790" w:rsidRPr="00F8701A" w:rsidRDefault="00405790" w:rsidP="00405790">
      <w:pPr>
        <w:widowControl w:val="0"/>
        <w:autoSpaceDE w:val="0"/>
        <w:autoSpaceDN w:val="0"/>
        <w:adjustRightInd w:val="0"/>
        <w:spacing w:after="0"/>
        <w:rPr>
          <w:b/>
          <w:bCs/>
          <w:szCs w:val="24"/>
        </w:rPr>
      </w:pPr>
      <w:r w:rsidRPr="00F8701A">
        <w:rPr>
          <w:b/>
          <w:bCs/>
          <w:noProof/>
          <w:szCs w:val="24"/>
        </w:rPr>
        <w:drawing>
          <wp:inline distT="0" distB="0" distL="0" distR="0" wp14:anchorId="631F9DAC" wp14:editId="595DA005">
            <wp:extent cx="5400000" cy="4131354"/>
            <wp:effectExtent l="0" t="0" r="10795" b="889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0000" cy="4131354"/>
                    </a:xfrm>
                    <a:prstGeom prst="rect">
                      <a:avLst/>
                    </a:prstGeom>
                    <a:noFill/>
                    <a:ln>
                      <a:noFill/>
                    </a:ln>
                  </pic:spPr>
                </pic:pic>
              </a:graphicData>
            </a:graphic>
          </wp:inline>
        </w:drawing>
      </w:r>
    </w:p>
    <w:p w14:paraId="11852C7E" w14:textId="77777777" w:rsidR="00405790" w:rsidRPr="00F8701A" w:rsidRDefault="00405790" w:rsidP="00405790">
      <w:pPr>
        <w:widowControl w:val="0"/>
        <w:autoSpaceDE w:val="0"/>
        <w:autoSpaceDN w:val="0"/>
        <w:adjustRightInd w:val="0"/>
        <w:spacing w:after="0"/>
        <w:rPr>
          <w:b/>
          <w:bCs/>
          <w:szCs w:val="24"/>
        </w:rPr>
      </w:pPr>
    </w:p>
    <w:p w14:paraId="3D088B41" w14:textId="77777777" w:rsidR="00405790" w:rsidRPr="00F8701A" w:rsidRDefault="00405790" w:rsidP="00405790">
      <w:pPr>
        <w:widowControl w:val="0"/>
        <w:autoSpaceDE w:val="0"/>
        <w:autoSpaceDN w:val="0"/>
        <w:adjustRightInd w:val="0"/>
        <w:spacing w:after="0"/>
        <w:rPr>
          <w:b/>
          <w:bCs/>
          <w:szCs w:val="24"/>
        </w:rPr>
      </w:pPr>
    </w:p>
    <w:p w14:paraId="0BD32045" w14:textId="77777777" w:rsidR="00405790" w:rsidRPr="00F8701A" w:rsidRDefault="00405790" w:rsidP="00405790">
      <w:pPr>
        <w:widowControl w:val="0"/>
        <w:autoSpaceDE w:val="0"/>
        <w:autoSpaceDN w:val="0"/>
        <w:adjustRightInd w:val="0"/>
        <w:spacing w:after="0"/>
        <w:rPr>
          <w:szCs w:val="24"/>
        </w:rPr>
      </w:pPr>
      <w:r w:rsidRPr="00F8701A">
        <w:rPr>
          <w:szCs w:val="24"/>
        </w:rPr>
        <w:t xml:space="preserve">B) </w:t>
      </w:r>
      <w:r w:rsidRPr="00F8701A">
        <w:rPr>
          <w:b/>
          <w:bCs/>
          <w:szCs w:val="24"/>
          <w:u w:val="single"/>
        </w:rPr>
        <w:t>mafic sills</w:t>
      </w:r>
      <w:r w:rsidRPr="00F8701A">
        <w:rPr>
          <w:szCs w:val="24"/>
        </w:rPr>
        <w:t xml:space="preserve"> (</w:t>
      </w:r>
      <w:r w:rsidRPr="00F8701A">
        <w:rPr>
          <w:b/>
          <w:bCs/>
          <w:szCs w:val="24"/>
        </w:rPr>
        <w:t>no dykes</w:t>
      </w:r>
      <w:r w:rsidRPr="00F8701A">
        <w:rPr>
          <w:szCs w:val="24"/>
        </w:rPr>
        <w:t xml:space="preserve">) and large mafic complexes would </w:t>
      </w:r>
      <w:r w:rsidRPr="00F8701A">
        <w:rPr>
          <w:b/>
          <w:bCs/>
          <w:szCs w:val="24"/>
        </w:rPr>
        <w:t>dominate</w:t>
      </w:r>
      <w:r w:rsidRPr="00F8701A">
        <w:rPr>
          <w:szCs w:val="24"/>
        </w:rPr>
        <w:t xml:space="preserve"> </w:t>
      </w:r>
      <w:r w:rsidRPr="00F8701A">
        <w:rPr>
          <w:b/>
          <w:bCs/>
          <w:szCs w:val="24"/>
        </w:rPr>
        <w:t>the lower-crust section</w:t>
      </w:r>
      <w:r w:rsidRPr="00F8701A">
        <w:rPr>
          <w:szCs w:val="24"/>
        </w:rPr>
        <w:t xml:space="preserve"> like in the Ivrea zone and like this seems also apparent in deep seismic reflection profiles (see our paper in Scientific Reports)</w:t>
      </w:r>
    </w:p>
    <w:p w14:paraId="3D89C0DF" w14:textId="77777777" w:rsidR="00405790" w:rsidRPr="00F8701A" w:rsidRDefault="00405790" w:rsidP="00405790">
      <w:pPr>
        <w:widowControl w:val="0"/>
        <w:autoSpaceDE w:val="0"/>
        <w:autoSpaceDN w:val="0"/>
        <w:adjustRightInd w:val="0"/>
        <w:spacing w:after="0"/>
        <w:rPr>
          <w:szCs w:val="24"/>
        </w:rPr>
      </w:pPr>
    </w:p>
    <w:p w14:paraId="68B901A0" w14:textId="34577145" w:rsidR="00405790" w:rsidRPr="00F8701A" w:rsidRDefault="00405790" w:rsidP="00405790">
      <w:pPr>
        <w:widowControl w:val="0"/>
        <w:autoSpaceDE w:val="0"/>
        <w:autoSpaceDN w:val="0"/>
        <w:adjustRightInd w:val="0"/>
        <w:spacing w:after="0"/>
        <w:rPr>
          <w:szCs w:val="24"/>
        </w:rPr>
      </w:pPr>
      <w:r w:rsidRPr="00F8701A">
        <w:rPr>
          <w:noProof/>
          <w:szCs w:val="24"/>
        </w:rPr>
        <w:drawing>
          <wp:inline distT="0" distB="0" distL="0" distR="0" wp14:anchorId="4EF0C99E" wp14:editId="178A6BD4">
            <wp:extent cx="5770880" cy="3749040"/>
            <wp:effectExtent l="0" t="0" r="0" b="1016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70880" cy="3749040"/>
                    </a:xfrm>
                    <a:prstGeom prst="rect">
                      <a:avLst/>
                    </a:prstGeom>
                    <a:noFill/>
                    <a:ln>
                      <a:noFill/>
                    </a:ln>
                  </pic:spPr>
                </pic:pic>
              </a:graphicData>
            </a:graphic>
          </wp:inline>
        </w:drawing>
      </w:r>
    </w:p>
    <w:p w14:paraId="1C80566E" w14:textId="77777777" w:rsidR="00405790" w:rsidRPr="00F8701A" w:rsidRDefault="00405790" w:rsidP="00405790">
      <w:pPr>
        <w:widowControl w:val="0"/>
        <w:autoSpaceDE w:val="0"/>
        <w:autoSpaceDN w:val="0"/>
        <w:adjustRightInd w:val="0"/>
        <w:spacing w:after="0"/>
        <w:rPr>
          <w:szCs w:val="24"/>
        </w:rPr>
      </w:pPr>
      <w:r w:rsidRPr="00F8701A">
        <w:rPr>
          <w:szCs w:val="24"/>
        </w:rPr>
        <w:t xml:space="preserve">Fig: Cross-section Ivrea Zone (without the tectonics...). We </w:t>
      </w:r>
    </w:p>
    <w:p w14:paraId="028084BE" w14:textId="77777777" w:rsidR="00405790" w:rsidRPr="00F8701A" w:rsidRDefault="00405790" w:rsidP="00405790">
      <w:pPr>
        <w:widowControl w:val="0"/>
        <w:autoSpaceDE w:val="0"/>
        <w:autoSpaceDN w:val="0"/>
        <w:adjustRightInd w:val="0"/>
        <w:spacing w:after="0"/>
        <w:rPr>
          <w:szCs w:val="24"/>
        </w:rPr>
      </w:pPr>
    </w:p>
    <w:p w14:paraId="17712B24" w14:textId="051B130E" w:rsidR="00405790" w:rsidRPr="00F8701A" w:rsidRDefault="00405790" w:rsidP="00405790">
      <w:pPr>
        <w:widowControl w:val="0"/>
        <w:autoSpaceDE w:val="0"/>
        <w:autoSpaceDN w:val="0"/>
        <w:adjustRightInd w:val="0"/>
        <w:spacing w:after="0"/>
        <w:rPr>
          <w:szCs w:val="24"/>
        </w:rPr>
      </w:pPr>
      <w:r w:rsidRPr="00F8701A">
        <w:rPr>
          <w:noProof/>
          <w:szCs w:val="24"/>
        </w:rPr>
        <w:drawing>
          <wp:inline distT="0" distB="0" distL="0" distR="0" wp14:anchorId="06738F17" wp14:editId="46C5A16A">
            <wp:extent cx="5400000" cy="3886537"/>
            <wp:effectExtent l="0" t="0" r="10795"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00" cy="3886537"/>
                    </a:xfrm>
                    <a:prstGeom prst="rect">
                      <a:avLst/>
                    </a:prstGeom>
                    <a:noFill/>
                    <a:ln>
                      <a:noFill/>
                    </a:ln>
                  </pic:spPr>
                </pic:pic>
              </a:graphicData>
            </a:graphic>
          </wp:inline>
        </w:drawing>
      </w:r>
    </w:p>
    <w:p w14:paraId="6B90CDCF" w14:textId="77777777" w:rsidR="00405790" w:rsidRPr="00F8701A" w:rsidRDefault="00405790" w:rsidP="00405790">
      <w:pPr>
        <w:widowControl w:val="0"/>
        <w:autoSpaceDE w:val="0"/>
        <w:autoSpaceDN w:val="0"/>
        <w:adjustRightInd w:val="0"/>
        <w:spacing w:after="0"/>
        <w:rPr>
          <w:szCs w:val="24"/>
        </w:rPr>
      </w:pPr>
    </w:p>
    <w:p w14:paraId="2D3464DA" w14:textId="77777777" w:rsidR="00405790" w:rsidRPr="00F8701A" w:rsidRDefault="00405790" w:rsidP="00405790">
      <w:pPr>
        <w:widowControl w:val="0"/>
        <w:autoSpaceDE w:val="0"/>
        <w:autoSpaceDN w:val="0"/>
        <w:adjustRightInd w:val="0"/>
        <w:spacing w:after="0"/>
        <w:rPr>
          <w:szCs w:val="24"/>
        </w:rPr>
      </w:pPr>
      <w:r w:rsidRPr="00F8701A">
        <w:rPr>
          <w:szCs w:val="24"/>
        </w:rPr>
        <w:t xml:space="preserve">Look: LC1 and LC2 from S-America margins present sill-like features and also some evidences for large flows! </w:t>
      </w:r>
    </w:p>
    <w:p w14:paraId="35BF2A40" w14:textId="77777777" w:rsidR="00405790" w:rsidRPr="00F8701A" w:rsidRDefault="00405790" w:rsidP="00405790">
      <w:pPr>
        <w:widowControl w:val="0"/>
        <w:autoSpaceDE w:val="0"/>
        <w:autoSpaceDN w:val="0"/>
        <w:adjustRightInd w:val="0"/>
        <w:spacing w:after="0"/>
        <w:rPr>
          <w:szCs w:val="24"/>
        </w:rPr>
      </w:pPr>
    </w:p>
    <w:p w14:paraId="01C4B15F" w14:textId="2428E0C8" w:rsidR="00405790" w:rsidRPr="00F8701A" w:rsidRDefault="00405790" w:rsidP="00405790">
      <w:pPr>
        <w:widowControl w:val="0"/>
        <w:autoSpaceDE w:val="0"/>
        <w:autoSpaceDN w:val="0"/>
        <w:adjustRightInd w:val="0"/>
        <w:spacing w:after="0"/>
        <w:rPr>
          <w:szCs w:val="24"/>
        </w:rPr>
      </w:pPr>
      <w:r w:rsidRPr="00F8701A">
        <w:rPr>
          <w:noProof/>
          <w:szCs w:val="24"/>
        </w:rPr>
        <w:lastRenderedPageBreak/>
        <w:drawing>
          <wp:inline distT="0" distB="0" distL="0" distR="0" wp14:anchorId="1A450CEC" wp14:editId="46E6ED42">
            <wp:extent cx="15991840" cy="11897360"/>
            <wp:effectExtent l="0" t="0" r="1016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991840" cy="11897360"/>
                    </a:xfrm>
                    <a:prstGeom prst="rect">
                      <a:avLst/>
                    </a:prstGeom>
                    <a:noFill/>
                    <a:ln>
                      <a:noFill/>
                    </a:ln>
                  </pic:spPr>
                </pic:pic>
              </a:graphicData>
            </a:graphic>
          </wp:inline>
        </w:drawing>
      </w:r>
    </w:p>
    <w:p w14:paraId="71D52E00" w14:textId="77777777" w:rsidR="00405790" w:rsidRPr="00F8701A" w:rsidRDefault="00405790" w:rsidP="00405790">
      <w:pPr>
        <w:widowControl w:val="0"/>
        <w:autoSpaceDE w:val="0"/>
        <w:autoSpaceDN w:val="0"/>
        <w:adjustRightInd w:val="0"/>
        <w:spacing w:after="0"/>
        <w:rPr>
          <w:szCs w:val="24"/>
        </w:rPr>
      </w:pPr>
    </w:p>
    <w:p w14:paraId="1A52A174" w14:textId="77777777" w:rsidR="00405790" w:rsidRPr="00D10108" w:rsidRDefault="00405790" w:rsidP="00405790">
      <w:pPr>
        <w:widowControl w:val="0"/>
        <w:autoSpaceDE w:val="0"/>
        <w:autoSpaceDN w:val="0"/>
        <w:adjustRightInd w:val="0"/>
        <w:spacing w:after="0"/>
        <w:rPr>
          <w:strike/>
          <w:szCs w:val="24"/>
        </w:rPr>
      </w:pPr>
      <w:r w:rsidRPr="00D10108">
        <w:rPr>
          <w:strike/>
          <w:szCs w:val="24"/>
        </w:rPr>
        <w:t>Classical Vp for injected lower crusts (Huixin's unpub figure): note the constant Vp&gt;7 km/s in the lower crusts (from normalized depths ~ 0.5 regarding the Moho)</w:t>
      </w:r>
    </w:p>
    <w:p w14:paraId="6F089576" w14:textId="77777777" w:rsidR="00405790" w:rsidRPr="00D10108" w:rsidRDefault="00405790" w:rsidP="00405790">
      <w:pPr>
        <w:widowControl w:val="0"/>
        <w:autoSpaceDE w:val="0"/>
        <w:autoSpaceDN w:val="0"/>
        <w:adjustRightInd w:val="0"/>
        <w:spacing w:after="0"/>
        <w:rPr>
          <w:strike/>
          <w:szCs w:val="24"/>
        </w:rPr>
      </w:pPr>
    </w:p>
    <w:p w14:paraId="375AC428" w14:textId="77777777" w:rsidR="00405790" w:rsidRPr="00D10108" w:rsidRDefault="00405790" w:rsidP="00405790">
      <w:pPr>
        <w:widowControl w:val="0"/>
        <w:autoSpaceDE w:val="0"/>
        <w:autoSpaceDN w:val="0"/>
        <w:adjustRightInd w:val="0"/>
        <w:spacing w:after="0"/>
        <w:rPr>
          <w:strike/>
          <w:szCs w:val="24"/>
        </w:rPr>
      </w:pPr>
      <w:r w:rsidRPr="00D10108">
        <w:rPr>
          <w:strike/>
          <w:szCs w:val="24"/>
        </w:rPr>
        <w:t xml:space="preserve">C- the mafic lower crust seems to flow actively!!! yes Dieter you're right, it is also my opinion that mafic magma harden compositionally the lower crust, but there is a huge competition between the long-term heat input from the magma (which </w:t>
      </w:r>
      <w:r w:rsidRPr="00D10108">
        <w:rPr>
          <w:b/>
          <w:bCs/>
          <w:strike/>
          <w:szCs w:val="24"/>
          <w:u w:val="single"/>
        </w:rPr>
        <w:t>lowers the viscosity injected continental lower crust)</w:t>
      </w:r>
      <w:r w:rsidRPr="00D10108">
        <w:rPr>
          <w:strike/>
          <w:szCs w:val="24"/>
        </w:rPr>
        <w:t xml:space="preserve"> and this hardening effect!!! An everything depends on the rock conductivity. We have two distinct modelling on-going project on that! </w:t>
      </w:r>
    </w:p>
    <w:p w14:paraId="302408C6" w14:textId="77777777" w:rsidR="00405790" w:rsidRPr="00D10108" w:rsidRDefault="00405790" w:rsidP="00405790">
      <w:pPr>
        <w:widowControl w:val="0"/>
        <w:autoSpaceDE w:val="0"/>
        <w:autoSpaceDN w:val="0"/>
        <w:adjustRightInd w:val="0"/>
        <w:spacing w:after="0"/>
        <w:rPr>
          <w:strike/>
          <w:szCs w:val="24"/>
        </w:rPr>
      </w:pPr>
    </w:p>
    <w:p w14:paraId="71717063" w14:textId="77777777" w:rsidR="00405790" w:rsidRPr="00D10108" w:rsidRDefault="00405790" w:rsidP="00405790">
      <w:pPr>
        <w:widowControl w:val="0"/>
        <w:autoSpaceDE w:val="0"/>
        <w:autoSpaceDN w:val="0"/>
        <w:adjustRightInd w:val="0"/>
        <w:spacing w:after="0"/>
        <w:rPr>
          <w:strike/>
          <w:szCs w:val="24"/>
        </w:rPr>
      </w:pPr>
      <w:r w:rsidRPr="00D10108">
        <w:rPr>
          <w:strike/>
          <w:szCs w:val="24"/>
        </w:rPr>
        <w:t xml:space="preserve">Everything is still more complicated if you add tectonics (ie : stress-driven thinning; see attached figure just made on a table's corner). </w:t>
      </w:r>
    </w:p>
    <w:p w14:paraId="27F18BB7" w14:textId="77777777" w:rsidR="00405790" w:rsidRPr="00D10108" w:rsidRDefault="00405790" w:rsidP="00405790">
      <w:pPr>
        <w:widowControl w:val="0"/>
        <w:autoSpaceDE w:val="0"/>
        <w:autoSpaceDN w:val="0"/>
        <w:adjustRightInd w:val="0"/>
        <w:spacing w:after="0"/>
        <w:rPr>
          <w:strike/>
          <w:szCs w:val="24"/>
        </w:rPr>
      </w:pPr>
    </w:p>
    <w:p w14:paraId="2008B7E3" w14:textId="7889A7CB" w:rsidR="00405790" w:rsidRPr="00D10108" w:rsidRDefault="00405790" w:rsidP="00405790">
      <w:pPr>
        <w:rPr>
          <w:strike/>
          <w:szCs w:val="24"/>
        </w:rPr>
      </w:pPr>
      <w:r w:rsidRPr="00D10108">
        <w:rPr>
          <w:strike/>
          <w:szCs w:val="24"/>
        </w:rPr>
        <w:t>Hope this may help!</w:t>
      </w:r>
    </w:p>
    <w:p w14:paraId="5911B828" w14:textId="17D2BA0A" w:rsidR="00405790" w:rsidRPr="00D10108" w:rsidRDefault="00405790" w:rsidP="00336E21">
      <w:pPr>
        <w:rPr>
          <w:strike/>
          <w:szCs w:val="24"/>
        </w:rPr>
      </w:pPr>
      <w:r w:rsidRPr="00D10108">
        <w:rPr>
          <w:strike/>
          <w:szCs w:val="24"/>
          <w:u w:val="single"/>
        </w:rPr>
        <w:t>Dieter</w:t>
      </w:r>
    </w:p>
    <w:p w14:paraId="0A37CD81" w14:textId="77777777" w:rsidR="00405790" w:rsidRPr="00D10108" w:rsidRDefault="00405790" w:rsidP="00336E21">
      <w:pPr>
        <w:rPr>
          <w:strike/>
          <w:szCs w:val="24"/>
        </w:rPr>
      </w:pPr>
    </w:p>
    <w:p w14:paraId="19D3865D" w14:textId="62D64F9C" w:rsidR="00405790" w:rsidRPr="00F8701A" w:rsidRDefault="00405790" w:rsidP="00336E21">
      <w:pPr>
        <w:rPr>
          <w:szCs w:val="24"/>
        </w:rPr>
      </w:pPr>
      <w:r w:rsidRPr="00D10108">
        <w:rPr>
          <w:strike/>
          <w:color w:val="18376A"/>
          <w:szCs w:val="24"/>
        </w:rPr>
        <w:t>I found your sketch very interesting, because your magma-injected fault terminates downdip at a kink in the Moho. I was thinking since quite a while about the meaning of these Moho bulges that apparently are widespread at VRMs. Enclosed an ION example from the Pelotas Basin with an idea about potential fault planes terminating at the kinks. I know it is a bit different to your interpretation in 2015 SR, just an idea, so far.</w:t>
      </w:r>
    </w:p>
    <w:p w14:paraId="4D6DF7A8" w14:textId="77777777" w:rsidR="00D10108" w:rsidRDefault="00D10108" w:rsidP="004E5116">
      <w:pPr>
        <w:widowControl w:val="0"/>
        <w:autoSpaceDE w:val="0"/>
        <w:autoSpaceDN w:val="0"/>
        <w:adjustRightInd w:val="0"/>
        <w:spacing w:after="0"/>
        <w:rPr>
          <w:szCs w:val="24"/>
        </w:rPr>
      </w:pPr>
    </w:p>
    <w:p w14:paraId="7A996CD2" w14:textId="77777777" w:rsidR="004E5116" w:rsidRPr="00D10108" w:rsidRDefault="004E5116" w:rsidP="004E5116">
      <w:pPr>
        <w:widowControl w:val="0"/>
        <w:autoSpaceDE w:val="0"/>
        <w:autoSpaceDN w:val="0"/>
        <w:adjustRightInd w:val="0"/>
        <w:spacing w:after="0"/>
        <w:rPr>
          <w:strike/>
          <w:szCs w:val="24"/>
        </w:rPr>
      </w:pPr>
      <w:r w:rsidRPr="00D10108">
        <w:rPr>
          <w:strike/>
          <w:szCs w:val="24"/>
        </w:rPr>
        <w:t>Attached is a diagram pertinent to Torsvik et al on isotopes (from Natland, 2007; GSA 470, Plates, Plumes and Planetary Processes).    This is for data I compiled as of 2007, with some notable omissions, namely Kolbeinsey Ridge.  I have added a couple of trend lines from T et al just for that.  The central diagram is the one to focus on.  The scales in all cases are not the same as in that paper.  The central diagram (B) gives approximate locations for "end-members", the so-called mantle zoo.  Iceland has three main trends, one each for each of the principal enriched end-members (EMI, EMII, and HiMu).  The continental crust contamination trend corresponds to EMII, as Torsvik et al argue.  This is the same component that is prominent in DuPal rocks, especially Samoa, where I cut my teeth.  FOZO, by the way is a presumably very common UPPER mantle component (Stracke et al., 2005. G-Cubed - the mantle-zoo paper).</w:t>
      </w:r>
    </w:p>
    <w:p w14:paraId="6AF0B7C9" w14:textId="77777777" w:rsidR="004E5116" w:rsidRPr="00D10108" w:rsidRDefault="004E5116" w:rsidP="004E5116">
      <w:pPr>
        <w:widowControl w:val="0"/>
        <w:autoSpaceDE w:val="0"/>
        <w:autoSpaceDN w:val="0"/>
        <w:adjustRightInd w:val="0"/>
        <w:spacing w:after="0"/>
        <w:rPr>
          <w:strike/>
          <w:szCs w:val="24"/>
        </w:rPr>
      </w:pPr>
    </w:p>
    <w:p w14:paraId="2FC791D5" w14:textId="77777777" w:rsidR="004E5116" w:rsidRPr="00D10108" w:rsidRDefault="004E5116" w:rsidP="004E5116">
      <w:pPr>
        <w:widowControl w:val="0"/>
        <w:autoSpaceDE w:val="0"/>
        <w:autoSpaceDN w:val="0"/>
        <w:adjustRightInd w:val="0"/>
        <w:spacing w:after="0"/>
        <w:rPr>
          <w:strike/>
          <w:szCs w:val="24"/>
        </w:rPr>
      </w:pPr>
      <w:r w:rsidRPr="00D10108">
        <w:rPr>
          <w:strike/>
          <w:szCs w:val="24"/>
        </w:rPr>
        <w:t>The diagrams also all show that lavas with SiO2 &gt;62% - in other words rhyodacites and rhyolites - on Iceland have EMII and HiMu signatures.  HiMu, as I argued in my last diatribe to you, looks like a certain type of continental crust (Gulf of Aden).  EMI, or Kolbeinsey, could be recycled pelagic sediment (old interpretation) or another type of sub-continental lithospheric signature.</w:t>
      </w:r>
    </w:p>
    <w:p w14:paraId="16325CF1" w14:textId="77777777" w:rsidR="004E5116" w:rsidRPr="00F8701A" w:rsidRDefault="004E5116" w:rsidP="004E5116">
      <w:pPr>
        <w:widowControl w:val="0"/>
        <w:autoSpaceDE w:val="0"/>
        <w:autoSpaceDN w:val="0"/>
        <w:adjustRightInd w:val="0"/>
        <w:spacing w:after="0"/>
        <w:rPr>
          <w:szCs w:val="24"/>
        </w:rPr>
      </w:pPr>
    </w:p>
    <w:p w14:paraId="252444BF" w14:textId="5E3A7ED6" w:rsidR="004E5116" w:rsidRPr="005059FD" w:rsidRDefault="00D10108" w:rsidP="004E5116">
      <w:pPr>
        <w:widowControl w:val="0"/>
        <w:autoSpaceDE w:val="0"/>
        <w:autoSpaceDN w:val="0"/>
        <w:adjustRightInd w:val="0"/>
        <w:spacing w:after="0"/>
        <w:rPr>
          <w:strike/>
          <w:szCs w:val="24"/>
        </w:rPr>
      </w:pPr>
      <w:r w:rsidRPr="005059FD">
        <w:rPr>
          <w:strike/>
          <w:szCs w:val="24"/>
          <w:u w:val="single"/>
        </w:rPr>
        <w:t>Natland:</w:t>
      </w:r>
      <w:r w:rsidRPr="005059FD">
        <w:rPr>
          <w:strike/>
          <w:szCs w:val="24"/>
        </w:rPr>
        <w:t xml:space="preserve"> </w:t>
      </w:r>
      <w:r w:rsidR="004E5116" w:rsidRPr="005059FD">
        <w:rPr>
          <w:strike/>
          <w:szCs w:val="24"/>
        </w:rPr>
        <w:t>Iceland sees continental crust of very diverse geochemistry; it probably shows up in basalts because of 1) partial or complete melting of granitic material to make rhyolite; and 2) basalt-rhyolite magma mixing.</w:t>
      </w:r>
    </w:p>
    <w:p w14:paraId="7B6E19E4" w14:textId="77777777" w:rsidR="004E5116" w:rsidRPr="00F8701A" w:rsidRDefault="004E5116" w:rsidP="004E5116">
      <w:pPr>
        <w:widowControl w:val="0"/>
        <w:autoSpaceDE w:val="0"/>
        <w:autoSpaceDN w:val="0"/>
        <w:adjustRightInd w:val="0"/>
        <w:spacing w:after="0"/>
        <w:rPr>
          <w:szCs w:val="24"/>
        </w:rPr>
      </w:pPr>
    </w:p>
    <w:p w14:paraId="254AB093" w14:textId="49E43D1C" w:rsidR="004E5116" w:rsidRPr="009535C5" w:rsidRDefault="004E5116" w:rsidP="004E5116">
      <w:pPr>
        <w:rPr>
          <w:strike/>
          <w:szCs w:val="24"/>
        </w:rPr>
      </w:pPr>
      <w:r w:rsidRPr="009535C5">
        <w:rPr>
          <w:strike/>
          <w:szCs w:val="24"/>
        </w:rPr>
        <w:t>Torsvik et al focus completely on isotopes, thus miss the big picture.  This is not uncommon.  None of the isotopes confirm a lower-mantle origin.  This does not speak to helium, of course, but if you want that part of my harangue, it will certainly make your talk too long.</w:t>
      </w:r>
    </w:p>
    <w:p w14:paraId="07DF9EB7" w14:textId="1A40BBE5" w:rsidR="00087E8D" w:rsidRPr="00F8701A" w:rsidRDefault="00087E8D" w:rsidP="004E5116">
      <w:pPr>
        <w:rPr>
          <w:szCs w:val="24"/>
        </w:rPr>
      </w:pPr>
      <w:r w:rsidRPr="00F8701A">
        <w:rPr>
          <w:szCs w:val="24"/>
        </w:rPr>
        <w:t>“”</w:t>
      </w:r>
    </w:p>
    <w:p w14:paraId="7458AA9A" w14:textId="119892F6" w:rsidR="004E5116" w:rsidRPr="00F8701A" w:rsidRDefault="004E5116" w:rsidP="004E5116">
      <w:pPr>
        <w:rPr>
          <w:szCs w:val="24"/>
        </w:rPr>
      </w:pPr>
      <w:r w:rsidRPr="00F8701A">
        <w:rPr>
          <w:noProof/>
          <w:szCs w:val="24"/>
        </w:rPr>
        <w:lastRenderedPageBreak/>
        <w:drawing>
          <wp:inline distT="0" distB="0" distL="0" distR="0" wp14:anchorId="761D2ECB" wp14:editId="4E43942E">
            <wp:extent cx="5730240" cy="7112000"/>
            <wp:effectExtent l="0" t="0" r="10160" b="0"/>
            <wp:docPr id="8" name="Picture 8" descr="Macintosh HD:Users:foulger:Library:Containers:com.apple.mail:Data:Library:Mail Downloads:5BD5D0B3-D2E3-4AEB-8D8C-5C1F1F2B1FE7:Natland 2 delta nb F-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oulger:Library:Containers:com.apple.mail:Data:Library:Mail Downloads:5BD5D0B3-D2E3-4AEB-8D8C-5C1F1F2B1FE7:Natland 2 delta nb F-4.pd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0240" cy="7112000"/>
                    </a:xfrm>
                    <a:prstGeom prst="rect">
                      <a:avLst/>
                    </a:prstGeom>
                    <a:noFill/>
                    <a:ln>
                      <a:noFill/>
                    </a:ln>
                  </pic:spPr>
                </pic:pic>
              </a:graphicData>
            </a:graphic>
          </wp:inline>
        </w:drawing>
      </w:r>
    </w:p>
    <w:p w14:paraId="3DA36FA6" w14:textId="77777777" w:rsidR="00663337" w:rsidRDefault="00663337" w:rsidP="00817934">
      <w:pPr>
        <w:rPr>
          <w:szCs w:val="24"/>
        </w:rPr>
      </w:pPr>
    </w:p>
    <w:p w14:paraId="1694084F" w14:textId="31A4B11E" w:rsidR="001D263D" w:rsidRPr="00F8701A" w:rsidRDefault="001D263D" w:rsidP="00817934">
      <w:pPr>
        <w:rPr>
          <w:szCs w:val="24"/>
        </w:rPr>
      </w:pPr>
      <w:r w:rsidRPr="00F8701A">
        <w:rPr>
          <w:szCs w:val="24"/>
        </w:rPr>
        <w:t>The V-shaped ridges about the Reykjanes Ridge result from the RR trying to regain equilibrium when the plate boundary in Iceland jumps and migrates.</w:t>
      </w:r>
    </w:p>
    <w:p w14:paraId="7B66CBC8" w14:textId="3224B424" w:rsidR="001D263D" w:rsidRPr="00F8701A" w:rsidRDefault="001D263D" w:rsidP="00817934">
      <w:pPr>
        <w:rPr>
          <w:szCs w:val="24"/>
        </w:rPr>
      </w:pPr>
      <w:r w:rsidRPr="00F8701A">
        <w:rPr>
          <w:szCs w:val="24"/>
        </w:rPr>
        <w:t xml:space="preserve">This paradigm predicts </w:t>
      </w:r>
      <w:r w:rsidR="00CE2608" w:rsidRPr="00F8701A">
        <w:rPr>
          <w:szCs w:val="24"/>
        </w:rPr>
        <w:t xml:space="preserve">co-ordination between tectonic events in disparate parts of the region. For example, </w:t>
      </w:r>
      <w:r w:rsidR="00294110" w:rsidRPr="00F8701A">
        <w:rPr>
          <w:szCs w:val="24"/>
        </w:rPr>
        <w:t>migration of the plate boundary in Iceland will destabilize the Reykjanes Ridge</w:t>
      </w:r>
      <w:r w:rsidRPr="00F8701A">
        <w:rPr>
          <w:szCs w:val="24"/>
        </w:rPr>
        <w:t xml:space="preserve"> </w:t>
      </w:r>
      <w:r w:rsidR="00294110" w:rsidRPr="00F8701A">
        <w:rPr>
          <w:szCs w:val="24"/>
        </w:rPr>
        <w:t>and require it to adjust. It does this by migrating in small steps. Enhanced volcanism, building the chevron ridges, occurs where these steps result in a small component of extensional stress in the lithosphere.</w:t>
      </w:r>
    </w:p>
    <w:p w14:paraId="4B954718" w14:textId="480F7326" w:rsidR="002438A6" w:rsidRPr="00F8701A" w:rsidRDefault="00450B95" w:rsidP="00817934">
      <w:pPr>
        <w:rPr>
          <w:szCs w:val="24"/>
        </w:rPr>
      </w:pPr>
      <w:r w:rsidRPr="00F8701A">
        <w:rPr>
          <w:szCs w:val="24"/>
        </w:rPr>
        <w:lastRenderedPageBreak/>
        <w:t>There is a possib</w:t>
      </w:r>
      <w:r w:rsidR="00817934" w:rsidRPr="00F8701A">
        <w:rPr>
          <w:szCs w:val="24"/>
        </w:rPr>
        <w:t>ility that the extinct ridge offshore east Iceland was a southerly continuation of the Aegir Ridge, and that it terminated at an EW transverse structure that it could not penetrate.</w:t>
      </w:r>
      <w:r w:rsidRPr="00F8701A">
        <w:rPr>
          <w:szCs w:val="24"/>
        </w:rPr>
        <w:t xml:space="preserve"> Where I have drawn the ridge in earlier papers is too far west - it must be offshore.</w:t>
      </w:r>
    </w:p>
    <w:p w14:paraId="710415C6" w14:textId="23C4DBD0" w:rsidR="00FA0559" w:rsidRPr="00F8701A" w:rsidRDefault="00515906" w:rsidP="00817934">
      <w:pPr>
        <w:rPr>
          <w:szCs w:val="24"/>
        </w:rPr>
      </w:pPr>
      <w:r w:rsidRPr="00F8701A">
        <w:rPr>
          <w:szCs w:val="24"/>
        </w:rPr>
        <w:t>Maybe, because continents break up because of propagating rifts [</w:t>
      </w:r>
      <w:r w:rsidRPr="00F8701A">
        <w:rPr>
          <w:i/>
          <w:szCs w:val="24"/>
        </w:rPr>
        <w:t>e.g.</w:t>
      </w:r>
      <w:r w:rsidRPr="00F8701A">
        <w:rPr>
          <w:szCs w:val="24"/>
        </w:rPr>
        <w:t>, \Franke, 2007 #11716;Franke, 2010 #11717], they must deform internally. They do this by extension and shear motions on weak zones, i.e. they reactivate old sutures (which may be wet zones and thus weaker than crystalline(?) cratons).</w:t>
      </w:r>
      <w:r w:rsidR="000B1434" w:rsidRPr="00F8701A">
        <w:rPr>
          <w:szCs w:val="24"/>
        </w:rPr>
        <w:t xml:space="preserve"> Weak crustal rheology permits depth-dependent extension and if the wetness extends to the mantle, small-scale convection in the rising asthenosphere is encouraged.</w:t>
      </w:r>
      <w:r w:rsidRPr="00F8701A">
        <w:rPr>
          <w:szCs w:val="24"/>
        </w:rPr>
        <w:t xml:space="preserve"> This can lead to transverse zones of volcanism and disruptions in the trajectory/morphology of the newly forming spreading plate boundary.</w:t>
      </w:r>
      <w:r w:rsidR="009E1CF8" w:rsidRPr="00F8701A">
        <w:rPr>
          <w:szCs w:val="24"/>
        </w:rPr>
        <w:t xml:space="preserve"> These disruption locations may feature formation of continental microcontinents that are rafted into the ocean, as the plate boundary tries to reach an equilibrium state</w:t>
      </w:r>
      <w:r w:rsidR="00FA0559" w:rsidRPr="00F8701A">
        <w:rPr>
          <w:szCs w:val="24"/>
        </w:rPr>
        <w:t xml:space="preserve">. This may be </w:t>
      </w:r>
      <w:r w:rsidR="009E1CF8" w:rsidRPr="00F8701A">
        <w:rPr>
          <w:szCs w:val="24"/>
        </w:rPr>
        <w:t xml:space="preserve">followed by chronic </w:t>
      </w:r>
      <w:r w:rsidR="00FA0559" w:rsidRPr="00F8701A">
        <w:rPr>
          <w:szCs w:val="24"/>
        </w:rPr>
        <w:t xml:space="preserve">second-order </w:t>
      </w:r>
      <w:r w:rsidR="009E1CF8" w:rsidRPr="00F8701A">
        <w:rPr>
          <w:szCs w:val="24"/>
        </w:rPr>
        <w:t xml:space="preserve">instability </w:t>
      </w:r>
      <w:r w:rsidR="00FA0559" w:rsidRPr="00F8701A">
        <w:rPr>
          <w:szCs w:val="24"/>
        </w:rPr>
        <w:t xml:space="preserve">in the form of periodic local ridge jumping or migration accompanied by </w:t>
      </w:r>
      <w:r w:rsidR="009E1CF8" w:rsidRPr="00F8701A">
        <w:rPr>
          <w:szCs w:val="24"/>
        </w:rPr>
        <w:t>minor extension perpendicular to the new boundary (i.e. transverse across the newly forming ocean)</w:t>
      </w:r>
      <w:r w:rsidR="00FA0559" w:rsidRPr="00F8701A">
        <w:rPr>
          <w:szCs w:val="24"/>
        </w:rPr>
        <w:t>. This will result in anomalous magmatism from time to time and may build a transverse volcanic zone across the ocean where ongoing anomalous magmatism occurs in the broad vicinity of the ridge.</w:t>
      </w:r>
    </w:p>
    <w:p w14:paraId="1816F379" w14:textId="39DE7CEE" w:rsidR="00741AF1" w:rsidRPr="00F8701A" w:rsidRDefault="00741AF1" w:rsidP="00817934">
      <w:pPr>
        <w:rPr>
          <w:szCs w:val="24"/>
        </w:rPr>
      </w:pPr>
      <w:r w:rsidRPr="00F8701A">
        <w:rPr>
          <w:szCs w:val="24"/>
        </w:rPr>
        <w:t>This predicts that where a new spreading ridge propagated through a supercontinent and crosses a transverse suture, there may be many continental fragments and micro-continents strewn about the ocean.</w:t>
      </w:r>
    </w:p>
    <w:p w14:paraId="1D91567F" w14:textId="1494C44C" w:rsidR="00515906" w:rsidRPr="00F8701A" w:rsidRDefault="00FA0559" w:rsidP="00817934">
      <w:pPr>
        <w:rPr>
          <w:szCs w:val="24"/>
        </w:rPr>
      </w:pPr>
      <w:r w:rsidRPr="00F8701A">
        <w:rPr>
          <w:szCs w:val="24"/>
        </w:rPr>
        <w:t xml:space="preserve">The reason </w:t>
      </w:r>
      <w:r w:rsidR="00A02664" w:rsidRPr="00F8701A">
        <w:rPr>
          <w:szCs w:val="24"/>
        </w:rPr>
        <w:t>why the Greenland-Iceland-Faroe</w:t>
      </w:r>
      <w:r w:rsidRPr="00F8701A">
        <w:rPr>
          <w:szCs w:val="24"/>
        </w:rPr>
        <w:t xml:space="preserve"> zone</w:t>
      </w:r>
      <w:r w:rsidR="00A02664" w:rsidRPr="00F8701A">
        <w:rPr>
          <w:szCs w:val="24"/>
        </w:rPr>
        <w:t xml:space="preserve"> is different and more spectacular than the Paraná-Tristan-Etendeka zone is because the PTE zone resulted from uni-directional breakup wherea</w:t>
      </w:r>
      <w:r w:rsidR="00DC554D" w:rsidRPr="00F8701A">
        <w:rPr>
          <w:szCs w:val="24"/>
        </w:rPr>
        <w:t>s the GIF zone resulted from two propagating rifts approaching one another, so the effect is sort of doubled...</w:t>
      </w:r>
      <w:r w:rsidR="009E1CF8" w:rsidRPr="00F8701A">
        <w:rPr>
          <w:szCs w:val="24"/>
        </w:rPr>
        <w:t xml:space="preserve"> </w:t>
      </w:r>
    </w:p>
    <w:p w14:paraId="7C9DA65B" w14:textId="4F5A13EB" w:rsidR="00696330" w:rsidRPr="00F8701A" w:rsidRDefault="00C8689A" w:rsidP="00817934">
      <w:pPr>
        <w:rPr>
          <w:szCs w:val="24"/>
        </w:rPr>
      </w:pPr>
      <w:r w:rsidRPr="00F8701A">
        <w:rPr>
          <w:szCs w:val="24"/>
        </w:rPr>
        <w:t xml:space="preserve">Something similar may have happened in the S Atlantic. The Central Atlantic opened first, from ~ </w:t>
      </w:r>
      <w:r w:rsidR="00696330" w:rsidRPr="00F8701A">
        <w:rPr>
          <w:szCs w:val="24"/>
        </w:rPr>
        <w:t>180 Ma whereas the S Atlantic did not start to open until ~ 125 Ma</w:t>
      </w:r>
      <w:r w:rsidR="000A79F4" w:rsidRPr="00F8701A">
        <w:rPr>
          <w:szCs w:val="24"/>
        </w:rPr>
        <w:t>. The place where the N-propagating MAR in the S Atlantic joined the already-spreading ridge in the Central Atlantic</w:t>
      </w:r>
      <w:r w:rsidR="00F26B51" w:rsidRPr="00F8701A">
        <w:rPr>
          <w:szCs w:val="24"/>
        </w:rPr>
        <w:t xml:space="preserve"> is a zone of shallow bathymetry containing the </w:t>
      </w:r>
      <w:r w:rsidR="00FE3455" w:rsidRPr="00F8701A">
        <w:rPr>
          <w:szCs w:val="24"/>
        </w:rPr>
        <w:t>Guinea Seamounts and the Sierra Leone Rise</w:t>
      </w:r>
      <w:r w:rsidR="008A24FF" w:rsidRPr="00F8701A">
        <w:rPr>
          <w:szCs w:val="24"/>
        </w:rPr>
        <w:t xml:space="preserve"> (</w:t>
      </w:r>
      <w:r w:rsidR="002E128A" w:rsidRPr="00F8701A">
        <w:rPr>
          <w:szCs w:val="24"/>
        </w:rPr>
        <w:fldChar w:fldCharType="begin"/>
      </w:r>
      <w:r w:rsidR="002E128A" w:rsidRPr="00F8701A">
        <w:rPr>
          <w:szCs w:val="24"/>
        </w:rPr>
        <w:instrText xml:space="preserve"> REF _Ref339904990 </w:instrText>
      </w:r>
      <w:r w:rsidR="002E128A" w:rsidRPr="00F8701A">
        <w:rPr>
          <w:szCs w:val="24"/>
        </w:rPr>
        <w:fldChar w:fldCharType="separate"/>
      </w:r>
      <w:r w:rsidR="00B768E8" w:rsidRPr="00F8701A">
        <w:rPr>
          <w:szCs w:val="24"/>
        </w:rPr>
        <w:t xml:space="preserve">Figure </w:t>
      </w:r>
      <w:r w:rsidR="00B768E8">
        <w:rPr>
          <w:noProof/>
          <w:szCs w:val="24"/>
        </w:rPr>
        <w:t>1</w:t>
      </w:r>
      <w:r w:rsidR="002E128A" w:rsidRPr="00F8701A">
        <w:rPr>
          <w:noProof/>
          <w:szCs w:val="24"/>
        </w:rPr>
        <w:fldChar w:fldCharType="end"/>
      </w:r>
      <w:r w:rsidR="008A24FF" w:rsidRPr="00F8701A">
        <w:rPr>
          <w:szCs w:val="24"/>
        </w:rPr>
        <w:t>). It may be analogous to the GIF ridge. Features in the bathymetry suggest that there may be blocks of continental crust.</w:t>
      </w:r>
      <w:r w:rsidR="005D4C18" w:rsidRPr="00F8701A">
        <w:rPr>
          <w:szCs w:val="24"/>
        </w:rPr>
        <w:t xml:space="preserve"> </w:t>
      </w:r>
      <w:r w:rsidR="00E5421B" w:rsidRPr="00F8701A">
        <w:rPr>
          <w:szCs w:val="24"/>
        </w:rPr>
        <w:t>F</w:t>
      </w:r>
      <w:r w:rsidR="005D4C18" w:rsidRPr="00F8701A">
        <w:rPr>
          <w:szCs w:val="24"/>
        </w:rPr>
        <w:t>airhead: This implies there are significant differences in relative plate motions to the north and south of the Equatorial fracture zone and this has resulted in deformation propagating into the Caribbean and Africa.</w:t>
      </w:r>
    </w:p>
    <w:p w14:paraId="67DC3E05" w14:textId="2BB7CDC8" w:rsidR="008A24FF" w:rsidRPr="00F8701A" w:rsidRDefault="008A24FF" w:rsidP="00817934">
      <w:pPr>
        <w:rPr>
          <w:szCs w:val="24"/>
        </w:rPr>
      </w:pPr>
      <w:r w:rsidRPr="00F8701A">
        <w:rPr>
          <w:szCs w:val="24"/>
        </w:rPr>
        <w:t>The possibility that rafted microcontinents are widespread</w:t>
      </w:r>
      <w:r w:rsidR="007F3D1D" w:rsidRPr="00F8701A">
        <w:rPr>
          <w:szCs w:val="24"/>
        </w:rPr>
        <w:t xml:space="preserve"> in coastal waters and</w:t>
      </w:r>
      <w:r w:rsidRPr="00F8701A">
        <w:rPr>
          <w:szCs w:val="24"/>
        </w:rPr>
        <w:t xml:space="preserve"> in the </w:t>
      </w:r>
      <w:r w:rsidR="007F3D1D" w:rsidRPr="00F8701A">
        <w:rPr>
          <w:szCs w:val="24"/>
        </w:rPr>
        <w:t xml:space="preserve">deep </w:t>
      </w:r>
      <w:r w:rsidRPr="00F8701A">
        <w:rPr>
          <w:szCs w:val="24"/>
        </w:rPr>
        <w:t>oceans has significant implications for resources.</w:t>
      </w:r>
    </w:p>
    <w:p w14:paraId="38D53E88" w14:textId="34F4BEFD" w:rsidR="002438A6" w:rsidRPr="00F8701A" w:rsidRDefault="00954696">
      <w:pPr>
        <w:jc w:val="both"/>
        <w:rPr>
          <w:i/>
          <w:color w:val="0000FF"/>
          <w:szCs w:val="24"/>
        </w:rPr>
      </w:pPr>
      <w:r w:rsidRPr="00F8701A">
        <w:rPr>
          <w:i/>
          <w:szCs w:val="24"/>
        </w:rPr>
        <w:t>This model suggests a new explanation for trans-oceanic, roughly time-progressive volcanic ridges and seamount chains. It suggests that where pre-existing weak zones in continents are reactivated, an unstable spot in the plate boundary persists resulting in persistent instability, ridge-jumping and migration and minor extension in the boundary normal direction. This leads to persistent, minor, excess volcanism in the broad neighborhood of the plate boundary and can result in trans-oceanic, roughly time-progressive volcanic ridges and seamount chains.</w:t>
      </w:r>
    </w:p>
    <w:p w14:paraId="67CCC6F0" w14:textId="77777777" w:rsidR="008D1C56" w:rsidRPr="00F8701A" w:rsidRDefault="008D1C56" w:rsidP="002438A6">
      <w:pPr>
        <w:rPr>
          <w:szCs w:val="24"/>
        </w:rPr>
      </w:pPr>
      <w:r w:rsidRPr="00F8701A">
        <w:rPr>
          <w:szCs w:val="24"/>
        </w:rPr>
        <w:t>Just to clarify, the breakup do initiate at C24r in the northern part of the Møre, but it is not continuous and uniform over the entire NE Atlantic. Most likely, the Faeroe-Iceland "bridge" did not reach total breakup before C21 (working hypothesis notably to explain the tectonic evolution of the JMMC) . Same for  the Vøring Marginal Plateau, the breakup is  most likely post C24r and possibly complete by ~C23r</w:t>
      </w:r>
      <w:r w:rsidR="00520924" w:rsidRPr="00F8701A">
        <w:rPr>
          <w:szCs w:val="24"/>
        </w:rPr>
        <w:t xml:space="preserve"> (email lfrom Laurent Gernigon, Oct 10 ’16)</w:t>
      </w:r>
      <w:r w:rsidRPr="00F8701A">
        <w:rPr>
          <w:szCs w:val="24"/>
        </w:rPr>
        <w:t>.</w:t>
      </w:r>
    </w:p>
    <w:p w14:paraId="35F8D5BB" w14:textId="058F6CCE" w:rsidR="002438A6" w:rsidRPr="00F8701A" w:rsidRDefault="008D1C56" w:rsidP="002438A6">
      <w:pPr>
        <w:rPr>
          <w:color w:val="0000FF"/>
          <w:szCs w:val="24"/>
        </w:rPr>
      </w:pPr>
      <w:r w:rsidRPr="00F8701A">
        <w:rPr>
          <w:szCs w:val="24"/>
        </w:rPr>
        <w:t>If</w:t>
      </w:r>
      <w:r w:rsidR="00520924" w:rsidRPr="00F8701A">
        <w:rPr>
          <w:szCs w:val="24"/>
        </w:rPr>
        <w:t>, at the time of breakup,</w:t>
      </w:r>
      <w:r w:rsidRPr="00F8701A">
        <w:rPr>
          <w:szCs w:val="24"/>
        </w:rPr>
        <w:t xml:space="preserve"> rifting north of Iceland propagated south and rifting south of Iceland propagated north, the two crack tips would not meet and a “captured” microplate would be inevitable.</w:t>
      </w:r>
    </w:p>
    <w:p w14:paraId="6A4DC684" w14:textId="77777777" w:rsidR="00972FD7" w:rsidRPr="00F8701A" w:rsidRDefault="00972FD7" w:rsidP="002438A6">
      <w:pPr>
        <w:rPr>
          <w:color w:val="0000FF"/>
          <w:szCs w:val="24"/>
        </w:rPr>
      </w:pPr>
    </w:p>
    <w:p w14:paraId="143E671C" w14:textId="77777777" w:rsidR="00004344" w:rsidRPr="00F8701A" w:rsidRDefault="00004344" w:rsidP="00004344">
      <w:pPr>
        <w:rPr>
          <w:szCs w:val="24"/>
        </w:rPr>
      </w:pPr>
    </w:p>
    <w:p w14:paraId="5D63B7C9" w14:textId="558E6F10" w:rsidR="00122A32" w:rsidRPr="00F8701A" w:rsidRDefault="00122A32" w:rsidP="00122A32">
      <w:pPr>
        <w:pStyle w:val="ListParagraph"/>
        <w:numPr>
          <w:ilvl w:val="0"/>
          <w:numId w:val="16"/>
        </w:numPr>
        <w:spacing w:after="200" w:line="276" w:lineRule="auto"/>
        <w:ind w:left="748" w:hanging="357"/>
        <w:contextualSpacing w:val="0"/>
        <w:rPr>
          <w:color w:val="0000FF"/>
          <w:szCs w:val="24"/>
        </w:rPr>
      </w:pPr>
      <w:r w:rsidRPr="00F8701A">
        <w:rPr>
          <w:szCs w:val="24"/>
        </w:rPr>
        <w:t xml:space="preserve">Key Eocene unconformities linked to vertical motions can be correlated to the breakup of the JMMC and East Greenland, i.e. the ‘post breakup’ Eocene tectonostratigraphic record of the Faroe–Shetland region is probably a far-field effect of the rifting processes that continued to propagate in the area between JMMC and Greenland (i.e. </w:t>
      </w:r>
      <w:r w:rsidRPr="00F8701A">
        <w:rPr>
          <w:i/>
          <w:szCs w:val="24"/>
        </w:rPr>
        <w:t>via</w:t>
      </w:r>
      <w:r w:rsidRPr="00F8701A">
        <w:rPr>
          <w:szCs w:val="24"/>
        </w:rPr>
        <w:t xml:space="preserve"> the transmission of compressive stresses into the developing Faroe-Shetland continental margin). </w:t>
      </w:r>
      <w:r w:rsidRPr="00F8701A">
        <w:rPr>
          <w:color w:val="0000FF"/>
          <w:szCs w:val="24"/>
        </w:rPr>
        <w:t>This is exactly what I would expect. This is actually bringing into sharp focus the greater power of vertical motions to record tectonic events compared with horizontal motions. After all, if a fault moved first one way and then the other, it would not be so easy to see. Also, it is not easy to map a deformation field over a large area by looking at differential horizontal motions. Nielsen’s paper also demonstrates this (</w:t>
      </w:r>
      <w:r w:rsidRPr="00F8701A">
        <w:rPr>
          <w:color w:val="0000FF"/>
          <w:szCs w:val="24"/>
          <w:u w:val="single"/>
        </w:rPr>
        <w:t>Nielsen, S. B., R. Stephenson, and E. Thomsen (2007), Dynamics of Mid-Palaeocene North Atlantic rifting linked with European intra-plate deformations, Nature, 450, 1071-1074.</w:t>
      </w:r>
      <w:r w:rsidRPr="00F8701A">
        <w:rPr>
          <w:color w:val="0000FF"/>
          <w:szCs w:val="24"/>
        </w:rPr>
        <w:t xml:space="preserve">). </w:t>
      </w:r>
    </w:p>
    <w:p w14:paraId="68FC5B4C" w14:textId="77777777" w:rsidR="00122A32" w:rsidRPr="00F8701A" w:rsidRDefault="00122A32" w:rsidP="00004344">
      <w:pPr>
        <w:rPr>
          <w:szCs w:val="24"/>
        </w:rPr>
      </w:pPr>
    </w:p>
    <w:p w14:paraId="34475D29" w14:textId="30CDAC9C" w:rsidR="00122A32" w:rsidRPr="00F8701A" w:rsidRDefault="00122A32" w:rsidP="00004344">
      <w:pPr>
        <w:rPr>
          <w:szCs w:val="24"/>
        </w:rPr>
      </w:pPr>
      <w:r w:rsidRPr="00F8701A">
        <w:rPr>
          <w:szCs w:val="24"/>
        </w:rPr>
        <w:t>------------------</w:t>
      </w:r>
    </w:p>
    <w:p w14:paraId="39064928" w14:textId="77777777" w:rsidR="00004344" w:rsidRPr="00F8701A" w:rsidRDefault="00004344" w:rsidP="00004344">
      <w:pPr>
        <w:rPr>
          <w:szCs w:val="24"/>
        </w:rPr>
      </w:pPr>
    </w:p>
    <w:p w14:paraId="7E2D1E90" w14:textId="76F21A66" w:rsidR="00906374" w:rsidRPr="00F8701A" w:rsidRDefault="00906374" w:rsidP="005F27A0">
      <w:pPr>
        <w:rPr>
          <w:color w:val="0000FF"/>
          <w:szCs w:val="24"/>
        </w:rPr>
      </w:pPr>
      <w:r w:rsidRPr="00F8701A">
        <w:rPr>
          <w:color w:val="0000FF"/>
          <w:szCs w:val="24"/>
        </w:rPr>
        <w:t>Seismic data from Iceland have historically been interpreted both in terms of thin–hot and thick–cold crust models, both of which have been cited as supporting the plume hypothesis. This suggests that the plume model for Iceland is an a priori  assumption rather than a hypothesis subject to testing. The long-extinct Ontong–Java Plateau, northwest India and Paraná, Brazil large igneous provinces, are all underlain by mantle low-velocity bodies similar to that beneath Iceland [Foulger, 2003 #4074].</w:t>
      </w:r>
    </w:p>
    <w:p w14:paraId="109D3B92" w14:textId="77777777" w:rsidR="00CA7C68" w:rsidRPr="00F8701A" w:rsidRDefault="00CA7C68" w:rsidP="00CA7C68">
      <w:pPr>
        <w:spacing w:after="160" w:line="259" w:lineRule="auto"/>
        <w:ind w:left="1080"/>
        <w:jc w:val="both"/>
        <w:rPr>
          <w:szCs w:val="24"/>
        </w:rPr>
      </w:pPr>
    </w:p>
    <w:p w14:paraId="5593541F" w14:textId="0D48AA0D" w:rsidR="002E128A" w:rsidRPr="00F8701A" w:rsidRDefault="00426E74" w:rsidP="00426E74">
      <w:pPr>
        <w:spacing w:after="160" w:line="259" w:lineRule="auto"/>
        <w:jc w:val="both"/>
        <w:rPr>
          <w:color w:val="008000"/>
          <w:szCs w:val="24"/>
        </w:rPr>
      </w:pPr>
      <w:r w:rsidRPr="00F8701A">
        <w:rPr>
          <w:color w:val="008000"/>
          <w:szCs w:val="24"/>
        </w:rPr>
        <w:t xml:space="preserve">Laurent G. 12 Oct: </w:t>
      </w:r>
      <w:r w:rsidR="002E128A" w:rsidRPr="00F8701A">
        <w:rPr>
          <w:color w:val="008000"/>
          <w:szCs w:val="24"/>
        </w:rPr>
        <w:t>Compensating fan-shaped spreading must have occurred in the S JMM, complementing the fan-shaped spreading on the Aegir ridge, because the Kolbeinsey ridge did not open so early.</w:t>
      </w:r>
      <w:r w:rsidR="008368D9" w:rsidRPr="00F8701A">
        <w:rPr>
          <w:color w:val="008000"/>
          <w:szCs w:val="24"/>
        </w:rPr>
        <w:t xml:space="preserve"> " space issue discussed in the 2015 paper also suggests that extension (and/or accretion) was required in the southern part of JM to explain the outline of the JM “microplate complex”. This extension initiated in Mid Eocene."</w:t>
      </w:r>
    </w:p>
    <w:p w14:paraId="5E275FD5" w14:textId="77777777" w:rsidR="00492322" w:rsidRPr="00F8701A" w:rsidRDefault="00492322" w:rsidP="00492322">
      <w:pPr>
        <w:widowControl w:val="0"/>
        <w:autoSpaceDE w:val="0"/>
        <w:autoSpaceDN w:val="0"/>
        <w:adjustRightInd w:val="0"/>
        <w:spacing w:after="0"/>
        <w:rPr>
          <w:color w:val="008000"/>
          <w:szCs w:val="24"/>
        </w:rPr>
      </w:pPr>
      <w:r w:rsidRPr="00F8701A">
        <w:rPr>
          <w:color w:val="008000"/>
          <w:szCs w:val="24"/>
        </w:rPr>
        <w:t>Laurent: I just re-read your 2015 paper. I am not completely clear about a couple of details. Are you saying that Aegir ridge spreading started at C21r, in the Eocene?</w:t>
      </w:r>
    </w:p>
    <w:p w14:paraId="27945243" w14:textId="77777777" w:rsidR="00492322" w:rsidRPr="00F8701A" w:rsidRDefault="00492322" w:rsidP="00492322">
      <w:pPr>
        <w:widowControl w:val="0"/>
        <w:autoSpaceDE w:val="0"/>
        <w:autoSpaceDN w:val="0"/>
        <w:adjustRightInd w:val="0"/>
        <w:spacing w:after="0"/>
        <w:rPr>
          <w:color w:val="008000"/>
          <w:szCs w:val="24"/>
        </w:rPr>
      </w:pPr>
      <w:r w:rsidRPr="00F8701A">
        <w:rPr>
          <w:color w:val="008000"/>
          <w:szCs w:val="24"/>
        </w:rPr>
        <w:t> </w:t>
      </w:r>
    </w:p>
    <w:p w14:paraId="00248CB1" w14:textId="77777777" w:rsidR="00492322" w:rsidRPr="00F8701A" w:rsidRDefault="00492322" w:rsidP="00492322">
      <w:pPr>
        <w:widowControl w:val="0"/>
        <w:autoSpaceDE w:val="0"/>
        <w:autoSpaceDN w:val="0"/>
        <w:adjustRightInd w:val="0"/>
        <w:spacing w:after="0"/>
        <w:rPr>
          <w:color w:val="008000"/>
          <w:szCs w:val="24"/>
        </w:rPr>
      </w:pPr>
      <w:r w:rsidRPr="00F8701A">
        <w:rPr>
          <w:color w:val="008000"/>
          <w:szCs w:val="24"/>
        </w:rPr>
        <w:t>-No C21r is the initiation of my spreading phase 2 in the Norway Basin (see also previous paper) with the details and arguments.</w:t>
      </w:r>
    </w:p>
    <w:p w14:paraId="15360632" w14:textId="77777777" w:rsidR="00492322" w:rsidRPr="00F8701A" w:rsidRDefault="00492322" w:rsidP="00492322">
      <w:pPr>
        <w:widowControl w:val="0"/>
        <w:autoSpaceDE w:val="0"/>
        <w:autoSpaceDN w:val="0"/>
        <w:adjustRightInd w:val="0"/>
        <w:spacing w:after="0"/>
        <w:rPr>
          <w:color w:val="008000"/>
          <w:szCs w:val="24"/>
        </w:rPr>
      </w:pPr>
      <w:r w:rsidRPr="00F8701A">
        <w:rPr>
          <w:color w:val="008000"/>
          <w:szCs w:val="24"/>
        </w:rPr>
        <w:t> </w:t>
      </w:r>
    </w:p>
    <w:p w14:paraId="54985FDD" w14:textId="77777777" w:rsidR="00492322" w:rsidRPr="00F8701A" w:rsidRDefault="00492322" w:rsidP="00492322">
      <w:pPr>
        <w:widowControl w:val="0"/>
        <w:autoSpaceDE w:val="0"/>
        <w:autoSpaceDN w:val="0"/>
        <w:adjustRightInd w:val="0"/>
        <w:spacing w:after="0"/>
        <w:rPr>
          <w:color w:val="008000"/>
          <w:szCs w:val="24"/>
        </w:rPr>
      </w:pPr>
      <w:r w:rsidRPr="00F8701A">
        <w:rPr>
          <w:color w:val="008000"/>
          <w:szCs w:val="24"/>
        </w:rPr>
        <w:t>C21r (~47Ma) coincides with a major reorganization of the Norway Basin, after the C24 breakup (~55Ma) but before the complete opening of the Kolbeinsey Ridge at C6/C7 (~24 Ma). Clear fan-shape spreading was clearly active at that stage from C21r up to the extinction of the Aegir Ridge at ~C12/C10 (~30 Ma) (see Figs 9 and 10). Therefore, compensating rifting must have occurred south of the Jan Mayen before C6/C7 (e.g. Before the opening and spreading of the KR spreading system).</w:t>
      </w:r>
    </w:p>
    <w:p w14:paraId="74A2963A" w14:textId="77777777" w:rsidR="00492322" w:rsidRPr="00F8701A" w:rsidRDefault="00492322" w:rsidP="00492322">
      <w:pPr>
        <w:widowControl w:val="0"/>
        <w:autoSpaceDE w:val="0"/>
        <w:autoSpaceDN w:val="0"/>
        <w:adjustRightInd w:val="0"/>
        <w:spacing w:after="0"/>
        <w:rPr>
          <w:color w:val="008000"/>
          <w:szCs w:val="24"/>
        </w:rPr>
      </w:pPr>
      <w:r w:rsidRPr="00F8701A">
        <w:rPr>
          <w:color w:val="008000"/>
          <w:szCs w:val="24"/>
        </w:rPr>
        <w:t>The space issue discussed in the 2015 paper also suggests that extension (and/or accretion) was required in the southern part of JM to explain the outline of the JM “microplate complex”. This extension initiated in Mid Eocene.</w:t>
      </w:r>
    </w:p>
    <w:p w14:paraId="1C6A2589" w14:textId="77777777" w:rsidR="00492322" w:rsidRPr="00F8701A" w:rsidRDefault="00492322" w:rsidP="00492322">
      <w:pPr>
        <w:widowControl w:val="0"/>
        <w:autoSpaceDE w:val="0"/>
        <w:autoSpaceDN w:val="0"/>
        <w:adjustRightInd w:val="0"/>
        <w:spacing w:after="0"/>
        <w:rPr>
          <w:color w:val="008000"/>
          <w:szCs w:val="24"/>
        </w:rPr>
      </w:pPr>
      <w:r w:rsidRPr="00F8701A">
        <w:rPr>
          <w:color w:val="008000"/>
          <w:szCs w:val="24"/>
        </w:rPr>
        <w:t> </w:t>
      </w:r>
    </w:p>
    <w:p w14:paraId="2F2EB2FD" w14:textId="77777777" w:rsidR="00492322" w:rsidRPr="00F8701A" w:rsidRDefault="00492322" w:rsidP="00492322">
      <w:pPr>
        <w:widowControl w:val="0"/>
        <w:autoSpaceDE w:val="0"/>
        <w:autoSpaceDN w:val="0"/>
        <w:adjustRightInd w:val="0"/>
        <w:spacing w:after="0"/>
        <w:rPr>
          <w:color w:val="008000"/>
          <w:szCs w:val="24"/>
        </w:rPr>
      </w:pPr>
      <w:r w:rsidRPr="00F8701A">
        <w:rPr>
          <w:color w:val="008000"/>
          <w:szCs w:val="24"/>
        </w:rPr>
        <w:t>C21r is also the period where I expected the  Faeroe-Iceland Ridge to break completely. It was concomitant with the rift climax, south of the JM “microplate complex”.</w:t>
      </w:r>
    </w:p>
    <w:p w14:paraId="2D9572EC" w14:textId="77777777" w:rsidR="00492322" w:rsidRPr="00F8701A" w:rsidRDefault="00492322" w:rsidP="00492322">
      <w:pPr>
        <w:widowControl w:val="0"/>
        <w:autoSpaceDE w:val="0"/>
        <w:autoSpaceDN w:val="0"/>
        <w:adjustRightInd w:val="0"/>
        <w:spacing w:after="0"/>
        <w:rPr>
          <w:color w:val="008000"/>
          <w:szCs w:val="24"/>
        </w:rPr>
      </w:pPr>
      <w:r w:rsidRPr="00F8701A">
        <w:rPr>
          <w:color w:val="008000"/>
          <w:szCs w:val="24"/>
        </w:rPr>
        <w:lastRenderedPageBreak/>
        <w:t> </w:t>
      </w:r>
    </w:p>
    <w:p w14:paraId="5966877F" w14:textId="77777777" w:rsidR="00492322" w:rsidRPr="00F8701A" w:rsidRDefault="00492322" w:rsidP="00492322">
      <w:pPr>
        <w:widowControl w:val="0"/>
        <w:autoSpaceDE w:val="0"/>
        <w:autoSpaceDN w:val="0"/>
        <w:adjustRightInd w:val="0"/>
        <w:spacing w:after="0"/>
        <w:rPr>
          <w:color w:val="008000"/>
          <w:szCs w:val="24"/>
        </w:rPr>
      </w:pPr>
      <w:r w:rsidRPr="00F8701A">
        <w:rPr>
          <w:color w:val="008000"/>
          <w:szCs w:val="24"/>
        </w:rPr>
        <w:t>For this reason, it is ambiguous to talk about a continuous breakup of the North Atlantic at C24, It is locally Ok but not all the NE Atlantic conjugate systems break at the same time, We have to deal</w:t>
      </w:r>
    </w:p>
    <w:p w14:paraId="4D690314" w14:textId="77777777" w:rsidR="00492322" w:rsidRPr="00F8701A" w:rsidRDefault="00492322" w:rsidP="00492322">
      <w:pPr>
        <w:widowControl w:val="0"/>
        <w:autoSpaceDE w:val="0"/>
        <w:autoSpaceDN w:val="0"/>
        <w:adjustRightInd w:val="0"/>
        <w:spacing w:after="0"/>
        <w:rPr>
          <w:color w:val="008000"/>
          <w:szCs w:val="24"/>
        </w:rPr>
      </w:pPr>
      <w:r w:rsidRPr="00F8701A">
        <w:rPr>
          <w:color w:val="008000"/>
          <w:szCs w:val="24"/>
        </w:rPr>
        <w:t>with long-live locking zones and continental “buffers” in between. Each margin segments and buffers sub-break-up(s) coincide with spreading reorganization phases  in the North Atlantic.</w:t>
      </w:r>
    </w:p>
    <w:p w14:paraId="50A7FE57" w14:textId="77777777" w:rsidR="00492322" w:rsidRPr="00F8701A" w:rsidRDefault="00492322" w:rsidP="00492322">
      <w:pPr>
        <w:widowControl w:val="0"/>
        <w:autoSpaceDE w:val="0"/>
        <w:autoSpaceDN w:val="0"/>
        <w:adjustRightInd w:val="0"/>
        <w:spacing w:after="0"/>
        <w:rPr>
          <w:color w:val="008000"/>
          <w:szCs w:val="24"/>
        </w:rPr>
      </w:pPr>
      <w:r w:rsidRPr="00F8701A">
        <w:rPr>
          <w:color w:val="008000"/>
          <w:szCs w:val="24"/>
        </w:rPr>
        <w:t> </w:t>
      </w:r>
    </w:p>
    <w:p w14:paraId="022F74E0" w14:textId="57D534E8" w:rsidR="00492322" w:rsidRPr="00F8701A" w:rsidRDefault="00492322" w:rsidP="00492322">
      <w:pPr>
        <w:spacing w:after="160" w:line="259" w:lineRule="auto"/>
        <w:jc w:val="both"/>
        <w:rPr>
          <w:color w:val="008000"/>
          <w:szCs w:val="24"/>
        </w:rPr>
      </w:pPr>
      <w:r w:rsidRPr="00F8701A">
        <w:rPr>
          <w:color w:val="008000"/>
          <w:szCs w:val="24"/>
        </w:rPr>
        <w:t>I guess we will have to clarify the concepts of multi-scale and multi-phases of breakup(s) in the review paper</w:t>
      </w:r>
    </w:p>
    <w:p w14:paraId="4F37CAC2" w14:textId="29522F4F" w:rsidR="00C86E75" w:rsidRPr="00F8701A" w:rsidRDefault="00C86E75" w:rsidP="00492322">
      <w:pPr>
        <w:spacing w:after="160" w:line="259" w:lineRule="auto"/>
        <w:jc w:val="both"/>
        <w:rPr>
          <w:color w:val="18376A"/>
          <w:szCs w:val="24"/>
        </w:rPr>
      </w:pPr>
      <w:r w:rsidRPr="00F8701A">
        <w:rPr>
          <w:color w:val="008000"/>
          <w:szCs w:val="24"/>
        </w:rPr>
        <w:t>"</w:t>
      </w:r>
      <w:r w:rsidRPr="00F8701A">
        <w:rPr>
          <w:color w:val="18376A"/>
          <w:szCs w:val="24"/>
        </w:rPr>
        <w:t xml:space="preserve"> we are not yet in a true “steady state” oceanic domain"</w:t>
      </w:r>
      <w:r w:rsidR="00E02290" w:rsidRPr="00F8701A">
        <w:rPr>
          <w:color w:val="18376A"/>
          <w:szCs w:val="24"/>
        </w:rPr>
        <w:t>. Traditional model of jump instability traditionally involved plume (Sorry Gillian) but an alternative explanation could be some kind of continental rigid buffers prevent the oceanic rift to propagate properly.</w:t>
      </w:r>
    </w:p>
    <w:p w14:paraId="149464B5" w14:textId="685D1CA5" w:rsidR="00E24748" w:rsidRPr="00F8701A" w:rsidRDefault="00B70176" w:rsidP="00492322">
      <w:pPr>
        <w:spacing w:after="160" w:line="259" w:lineRule="auto"/>
        <w:jc w:val="both"/>
        <w:rPr>
          <w:color w:val="E36C0A" w:themeColor="accent6" w:themeShade="BF"/>
          <w:szCs w:val="24"/>
        </w:rPr>
      </w:pPr>
      <w:r w:rsidRPr="00F8701A">
        <w:rPr>
          <w:color w:val="E36C0A" w:themeColor="accent6" w:themeShade="BF"/>
          <w:szCs w:val="24"/>
        </w:rPr>
        <w:t xml:space="preserve">[Le Pourhiet, 2017 #11772] </w:t>
      </w:r>
      <w:r w:rsidR="001E0A24" w:rsidRPr="00F8701A">
        <w:rPr>
          <w:color w:val="E36C0A" w:themeColor="accent6" w:themeShade="BF"/>
          <w:szCs w:val="24"/>
        </w:rPr>
        <w:t>studied break-up under the condition of a pair of approaching propagating rifts. They</w:t>
      </w:r>
      <w:r w:rsidRPr="00F8701A">
        <w:rPr>
          <w:color w:val="E36C0A" w:themeColor="accent6" w:themeShade="BF"/>
          <w:szCs w:val="24"/>
        </w:rPr>
        <w:t>point out that break-up deviate</w:t>
      </w:r>
      <w:r w:rsidR="006D538A" w:rsidRPr="00F8701A">
        <w:rPr>
          <w:color w:val="E36C0A" w:themeColor="accent6" w:themeShade="BF"/>
          <w:szCs w:val="24"/>
        </w:rPr>
        <w:t>s from the rigid kinematic bloc</w:t>
      </w:r>
      <w:r w:rsidRPr="00F8701A">
        <w:rPr>
          <w:color w:val="E36C0A" w:themeColor="accent6" w:themeShade="BF"/>
          <w:szCs w:val="24"/>
        </w:rPr>
        <w:t>k theory in the neighborhood of transform</w:t>
      </w:r>
      <w:r w:rsidR="004C3A7D" w:rsidRPr="00F8701A">
        <w:rPr>
          <w:color w:val="E36C0A" w:themeColor="accent6" w:themeShade="BF"/>
          <w:szCs w:val="24"/>
        </w:rPr>
        <w:t xml:space="preserve"> margins or other oblique parts of  the line of breakup.</w:t>
      </w:r>
      <w:r w:rsidR="00083A27" w:rsidRPr="00F8701A">
        <w:rPr>
          <w:color w:val="E36C0A" w:themeColor="accent6" w:themeShade="BF"/>
          <w:szCs w:val="24"/>
        </w:rPr>
        <w:t xml:space="preserve"> They use state-of-the-art massive parallel computational resources to model 3D lithospheric deformation</w:t>
      </w:r>
      <w:r w:rsidR="005C2775" w:rsidRPr="00F8701A">
        <w:rPr>
          <w:color w:val="E36C0A" w:themeColor="accent6" w:themeShade="BF"/>
          <w:szCs w:val="24"/>
        </w:rPr>
        <w:t xml:space="preserve"> to do dynamic modelling to high resolution for models of large offset (100s km)</w:t>
      </w:r>
      <w:r w:rsidR="0009347D" w:rsidRPr="00F8701A">
        <w:rPr>
          <w:color w:val="E36C0A" w:themeColor="accent6" w:themeShade="BF"/>
          <w:szCs w:val="24"/>
        </w:rPr>
        <w:t>, full thermo-mechanical coupling spanning several 10s of Ma of evolution.</w:t>
      </w:r>
      <w:r w:rsidR="006D538A" w:rsidRPr="00F8701A">
        <w:rPr>
          <w:color w:val="E36C0A" w:themeColor="accent6" w:themeShade="BF"/>
          <w:szCs w:val="24"/>
        </w:rPr>
        <w:t xml:space="preserve"> They study both "post-orogenic" (weak LC) structures and "regular" (strong) structures. They find that the larger the offset</w:t>
      </w:r>
      <w:r w:rsidR="006B603F" w:rsidRPr="00F8701A">
        <w:rPr>
          <w:color w:val="E36C0A" w:themeColor="accent6" w:themeShade="BF"/>
          <w:szCs w:val="24"/>
        </w:rPr>
        <w:t xml:space="preserve"> the longer it takes to localise deformation in the region between the propagating rift tips, increalsing from 6 Ma for 100-km offsets to 25 Ma for a 300-km offset</w:t>
      </w:r>
      <w:r w:rsidR="009479CB" w:rsidRPr="00F8701A">
        <w:rPr>
          <w:color w:val="E36C0A" w:themeColor="accent6" w:themeShade="BF"/>
          <w:szCs w:val="24"/>
        </w:rPr>
        <w:t>. During this process, rift propagation is stalled and distributed continental extension accommodates deformation.</w:t>
      </w:r>
      <w:r w:rsidR="005F2BC3" w:rsidRPr="00F8701A">
        <w:rPr>
          <w:color w:val="E36C0A" w:themeColor="accent6" w:themeShade="BF"/>
          <w:szCs w:val="24"/>
        </w:rPr>
        <w:t xml:space="preserve"> Pre-existing structures influence the obliquity of the final connecting zone. The more normal to the spreading direction the early forming structures in the intermediate zone are, the more oblique the connecting zone</w:t>
      </w:r>
      <w:r w:rsidR="001D40A2" w:rsidRPr="00F8701A">
        <w:rPr>
          <w:color w:val="E36C0A" w:themeColor="accent6" w:themeShade="BF"/>
          <w:szCs w:val="24"/>
        </w:rPr>
        <w:t>, and this is related to the weakness of the LC, i.e., to whether post-orogenic or not</w:t>
      </w:r>
      <w:r w:rsidR="005F2BC3" w:rsidRPr="00F8701A">
        <w:rPr>
          <w:color w:val="E36C0A" w:themeColor="accent6" w:themeShade="BF"/>
          <w:szCs w:val="24"/>
        </w:rPr>
        <w:t>.</w:t>
      </w:r>
      <w:r w:rsidR="00B27F38" w:rsidRPr="00F8701A">
        <w:rPr>
          <w:color w:val="E36C0A" w:themeColor="accent6" w:themeShade="BF"/>
          <w:szCs w:val="24"/>
        </w:rPr>
        <w:t xml:space="preserve"> [SISZ???]</w:t>
      </w:r>
    </w:p>
    <w:p w14:paraId="2979B8A6" w14:textId="3DAD8DB9" w:rsidR="00DC19A9" w:rsidRPr="00F8701A" w:rsidRDefault="00DC19A9" w:rsidP="00492322">
      <w:pPr>
        <w:spacing w:after="160" w:line="259" w:lineRule="auto"/>
        <w:jc w:val="both"/>
        <w:rPr>
          <w:color w:val="E36C0A" w:themeColor="accent6" w:themeShade="BF"/>
          <w:szCs w:val="24"/>
        </w:rPr>
      </w:pPr>
      <w:r w:rsidRPr="00F8701A">
        <w:rPr>
          <w:color w:val="E36C0A" w:themeColor="accent6" w:themeShade="BF"/>
          <w:szCs w:val="24"/>
        </w:rPr>
        <w:t>[It's all about rift interaction]</w:t>
      </w:r>
    </w:p>
    <w:p w14:paraId="0A247C68" w14:textId="77777777" w:rsidR="00224061" w:rsidRPr="00F8701A" w:rsidRDefault="00224061" w:rsidP="00492322">
      <w:pPr>
        <w:spacing w:after="160" w:line="259" w:lineRule="auto"/>
        <w:jc w:val="both"/>
        <w:rPr>
          <w:color w:val="E36C0A" w:themeColor="accent6" w:themeShade="BF"/>
          <w:szCs w:val="24"/>
        </w:rPr>
      </w:pPr>
    </w:p>
    <w:p w14:paraId="34C54633" w14:textId="1BDF7F97" w:rsidR="00224061" w:rsidRPr="00F8701A" w:rsidRDefault="00224061" w:rsidP="00492322">
      <w:pPr>
        <w:spacing w:after="160" w:line="259" w:lineRule="auto"/>
        <w:jc w:val="both"/>
        <w:rPr>
          <w:color w:val="E36C0A" w:themeColor="accent6" w:themeShade="BF"/>
          <w:szCs w:val="24"/>
        </w:rPr>
      </w:pPr>
      <w:r w:rsidRPr="00F8701A">
        <w:rPr>
          <w:color w:val="E36C0A" w:themeColor="accent6" w:themeShade="BF"/>
          <w:szCs w:val="24"/>
        </w:rPr>
        <w:t>[Allken, 2012 #11774] study linkage of approaching propagators with no thermal coupling and report that linkage doesn't occur when rift spacing &gt; thickness of brittle layer</w:t>
      </w:r>
      <w:r w:rsidR="00201F16" w:rsidRPr="00F8701A">
        <w:rPr>
          <w:color w:val="E36C0A" w:themeColor="accent6" w:themeShade="BF"/>
          <w:szCs w:val="24"/>
        </w:rPr>
        <w:t xml:space="preserve"> (~ 100 km?)</w:t>
      </w:r>
      <w:r w:rsidRPr="00F8701A">
        <w:rPr>
          <w:color w:val="E36C0A" w:themeColor="accent6" w:themeShade="BF"/>
          <w:szCs w:val="24"/>
        </w:rPr>
        <w:t>.</w:t>
      </w:r>
      <w:r w:rsidR="005F19EC" w:rsidRPr="00F8701A">
        <w:rPr>
          <w:color w:val="E36C0A" w:themeColor="accent6" w:themeShade="BF"/>
          <w:szCs w:val="24"/>
        </w:rPr>
        <w:t xml:space="preserve"> This study shows underlapping favours linkage</w:t>
      </w:r>
      <w:r w:rsidR="009D1E7A" w:rsidRPr="00F8701A">
        <w:rPr>
          <w:color w:val="E36C0A" w:themeColor="accent6" w:themeShade="BF"/>
          <w:szCs w:val="24"/>
        </w:rPr>
        <w:t>. If weak, ductile layer at base of crust, larger offsets can still link up.</w:t>
      </w:r>
      <w:r w:rsidR="001635E5" w:rsidRPr="00F8701A">
        <w:rPr>
          <w:color w:val="E36C0A" w:themeColor="accent6" w:themeShade="BF"/>
          <w:szCs w:val="24"/>
        </w:rPr>
        <w:t xml:space="preserve"> [Le Pourhiet, 2017 #11772] find the opposite</w:t>
      </w:r>
      <w:r w:rsidR="004713DB" w:rsidRPr="00F8701A">
        <w:rPr>
          <w:color w:val="E36C0A" w:themeColor="accent6" w:themeShade="BF"/>
          <w:szCs w:val="24"/>
        </w:rPr>
        <w:t>, but explain this as them having different scale structures and weak asthenosphere</w:t>
      </w:r>
      <w:r w:rsidR="00BB7F4A" w:rsidRPr="00F8701A">
        <w:rPr>
          <w:color w:val="E36C0A" w:themeColor="accent6" w:themeShade="BF"/>
          <w:szCs w:val="24"/>
        </w:rPr>
        <w:t>.</w:t>
      </w:r>
    </w:p>
    <w:p w14:paraId="123F279D" w14:textId="2CEA899D" w:rsidR="00BB7F4A" w:rsidRPr="00F8701A" w:rsidRDefault="00BB7F4A" w:rsidP="00492322">
      <w:pPr>
        <w:spacing w:after="160" w:line="259" w:lineRule="auto"/>
        <w:jc w:val="both"/>
        <w:rPr>
          <w:color w:val="E36C0A" w:themeColor="accent6" w:themeShade="BF"/>
          <w:szCs w:val="24"/>
        </w:rPr>
      </w:pPr>
      <w:r w:rsidRPr="00F8701A">
        <w:rPr>
          <w:color w:val="E36C0A" w:themeColor="accent6" w:themeShade="BF"/>
          <w:szCs w:val="24"/>
        </w:rPr>
        <w:t>[Le Pourhiet, 2017 #11772]: Before oblique connection forms, en-echelon deep intracontinental basins form</w:t>
      </w:r>
      <w:r w:rsidR="00615965" w:rsidRPr="00F8701A">
        <w:rPr>
          <w:color w:val="E36C0A" w:themeColor="accent6" w:themeShade="BF"/>
          <w:szCs w:val="24"/>
        </w:rPr>
        <w:t xml:space="preserve"> [=volcanism]</w:t>
      </w:r>
      <w:r w:rsidRPr="00F8701A">
        <w:rPr>
          <w:color w:val="E36C0A" w:themeColor="accent6" w:themeShade="BF"/>
          <w:szCs w:val="24"/>
        </w:rPr>
        <w:t>.</w:t>
      </w:r>
      <w:r w:rsidR="008E0012" w:rsidRPr="00F8701A">
        <w:rPr>
          <w:color w:val="E36C0A" w:themeColor="accent6" w:themeShade="BF"/>
          <w:szCs w:val="24"/>
        </w:rPr>
        <w:t xml:space="preserve"> Flexure of plates occurs and if cr</w:t>
      </w:r>
      <w:r w:rsidR="00615965" w:rsidRPr="00F8701A">
        <w:rPr>
          <w:color w:val="E36C0A" w:themeColor="accent6" w:themeShade="BF"/>
          <w:szCs w:val="24"/>
        </w:rPr>
        <w:t>ust thin</w:t>
      </w:r>
      <w:r w:rsidR="008E0012" w:rsidRPr="00F8701A">
        <w:rPr>
          <w:color w:val="E36C0A" w:themeColor="accent6" w:themeShade="BF"/>
          <w:szCs w:val="24"/>
        </w:rPr>
        <w:t>s but not lithospheric mantle,</w:t>
      </w:r>
      <w:r w:rsidR="00615965" w:rsidRPr="00F8701A">
        <w:rPr>
          <w:color w:val="E36C0A" w:themeColor="accent6" w:themeShade="BF"/>
          <w:szCs w:val="24"/>
        </w:rPr>
        <w:t xml:space="preserve"> a topographic ridge forms</w:t>
      </w:r>
      <w:r w:rsidR="00875B0B" w:rsidRPr="00F8701A">
        <w:rPr>
          <w:color w:val="E36C0A" w:themeColor="accent6" w:themeShade="BF"/>
          <w:szCs w:val="24"/>
        </w:rPr>
        <w:t>. Oceanic domains develop, unevenly distributed across the ridge</w:t>
      </w:r>
      <w:r w:rsidR="00EF2721" w:rsidRPr="00F8701A">
        <w:rPr>
          <w:color w:val="E36C0A" w:themeColor="accent6" w:themeShade="BF"/>
          <w:szCs w:val="24"/>
        </w:rPr>
        <w:t>. The rheology of the LC controls whether re-mobilised LC or exhumed mantle accommodates the late stage deformation.</w:t>
      </w:r>
      <w:r w:rsidR="00C60BB2" w:rsidRPr="00F8701A">
        <w:rPr>
          <w:color w:val="E36C0A" w:themeColor="accent6" w:themeShade="BF"/>
          <w:szCs w:val="24"/>
        </w:rPr>
        <w:t xml:space="preserve"> These basins have hydrocarbon potential</w:t>
      </w:r>
      <w:r w:rsidR="00B435B0" w:rsidRPr="00F8701A">
        <w:rPr>
          <w:color w:val="E36C0A" w:themeColor="accent6" w:themeShade="BF"/>
          <w:szCs w:val="24"/>
        </w:rPr>
        <w:t>.</w:t>
      </w:r>
    </w:p>
    <w:p w14:paraId="629944A0" w14:textId="4ED754E3" w:rsidR="00B435B0" w:rsidRPr="00F8701A" w:rsidRDefault="00B435B0" w:rsidP="00492322">
      <w:pPr>
        <w:spacing w:after="160" w:line="259" w:lineRule="auto"/>
        <w:jc w:val="both"/>
        <w:rPr>
          <w:color w:val="E36C0A" w:themeColor="accent6" w:themeShade="BF"/>
          <w:szCs w:val="24"/>
        </w:rPr>
      </w:pPr>
      <w:r w:rsidRPr="00F8701A">
        <w:rPr>
          <w:color w:val="E36C0A" w:themeColor="accent6" w:themeShade="BF"/>
          <w:szCs w:val="24"/>
        </w:rPr>
        <w:t>They conclude that breakup of very oblique segments happens 10-25 Ma after formation</w:t>
      </w:r>
      <w:r w:rsidR="000604DB" w:rsidRPr="00F8701A">
        <w:rPr>
          <w:color w:val="E36C0A" w:themeColor="accent6" w:themeShade="BF"/>
          <w:szCs w:val="24"/>
        </w:rPr>
        <w:t xml:space="preserve"> of the ridge segments. Stallin</w:t>
      </w:r>
      <w:r w:rsidRPr="00F8701A">
        <w:rPr>
          <w:color w:val="E36C0A" w:themeColor="accent6" w:themeShade="BF"/>
          <w:szCs w:val="24"/>
        </w:rPr>
        <w:t>g</w:t>
      </w:r>
      <w:r w:rsidR="000604DB" w:rsidRPr="00F8701A">
        <w:rPr>
          <w:color w:val="E36C0A" w:themeColor="accent6" w:themeShade="BF"/>
          <w:szCs w:val="24"/>
        </w:rPr>
        <w:t xml:space="preserve"> of rift propagation lea</w:t>
      </w:r>
      <w:r w:rsidRPr="00F8701A">
        <w:rPr>
          <w:color w:val="E36C0A" w:themeColor="accent6" w:themeShade="BF"/>
          <w:szCs w:val="24"/>
        </w:rPr>
        <w:t>ds to formation of deep anoxic basins</w:t>
      </w:r>
      <w:r w:rsidR="00AF5E1E" w:rsidRPr="00F8701A">
        <w:rPr>
          <w:color w:val="E36C0A" w:themeColor="accent6" w:themeShade="BF"/>
          <w:szCs w:val="24"/>
        </w:rPr>
        <w:t xml:space="preserve"> and micro-continental ribbons</w:t>
      </w:r>
    </w:p>
    <w:p w14:paraId="2D1CC2C2" w14:textId="39D0FBCE" w:rsidR="001E2CAF" w:rsidRPr="00F8701A" w:rsidRDefault="006717AE" w:rsidP="002D3832">
      <w:pPr>
        <w:spacing w:after="160" w:line="259" w:lineRule="auto"/>
        <w:jc w:val="both"/>
        <w:rPr>
          <w:szCs w:val="24"/>
        </w:rPr>
      </w:pPr>
      <w:r w:rsidRPr="00F8701A">
        <w:rPr>
          <w:szCs w:val="24"/>
        </w:rPr>
        <w:t>[Watremez, 2013 #11773] show that</w:t>
      </w:r>
      <w:r w:rsidR="001E2CAF" w:rsidRPr="00F8701A">
        <w:rPr>
          <w:szCs w:val="24"/>
        </w:rPr>
        <w:t xml:space="preserve"> negatively buoyant lithosphere favors early</w:t>
      </w:r>
      <w:r w:rsidRPr="00F8701A">
        <w:rPr>
          <w:szCs w:val="24"/>
        </w:rPr>
        <w:t xml:space="preserve"> </w:t>
      </w:r>
      <w:r w:rsidR="001E2CAF" w:rsidRPr="00F8701A">
        <w:rPr>
          <w:szCs w:val="24"/>
        </w:rPr>
        <w:t>melting, whereas neutrally to positively buoyant mantle lithosphere causes the melting to be delayed by up to 1.5 Myr [Watremez et al., </w:t>
      </w:r>
      <w:hyperlink r:id="rId22" w:anchor="ggge20179-bib-0114" w:tooltip="Link to bibliographic citation" w:history="1">
        <w:r w:rsidR="001E2CAF" w:rsidRPr="00F8701A">
          <w:rPr>
            <w:szCs w:val="24"/>
          </w:rPr>
          <w:t>2011b</w:t>
        </w:r>
      </w:hyperlink>
      <w:r w:rsidR="001E2CAF" w:rsidRPr="00F8701A">
        <w:rPr>
          <w:szCs w:val="24"/>
        </w:rPr>
        <w:t>]. Therefore</w:t>
      </w:r>
      <w:r w:rsidR="002D3832" w:rsidRPr="00F8701A">
        <w:rPr>
          <w:szCs w:val="24"/>
        </w:rPr>
        <w:t xml:space="preserve"> </w:t>
      </w:r>
      <w:r w:rsidR="001E2CAF" w:rsidRPr="00F8701A">
        <w:rPr>
          <w:szCs w:val="24"/>
        </w:rPr>
        <w:t xml:space="preserve">mantle </w:t>
      </w:r>
      <w:r w:rsidR="002D3832" w:rsidRPr="00F8701A">
        <w:rPr>
          <w:szCs w:val="24"/>
        </w:rPr>
        <w:t>composition variations result in</w:t>
      </w:r>
      <w:r w:rsidR="001E2CAF" w:rsidRPr="00F8701A">
        <w:rPr>
          <w:szCs w:val="24"/>
        </w:rPr>
        <w:t xml:space="preserve"> variation</w:t>
      </w:r>
      <w:r w:rsidR="002D3832" w:rsidRPr="00F8701A">
        <w:rPr>
          <w:szCs w:val="24"/>
        </w:rPr>
        <w:t xml:space="preserve"> in</w:t>
      </w:r>
      <w:r w:rsidR="001E2CAF" w:rsidRPr="00F8701A">
        <w:rPr>
          <w:szCs w:val="24"/>
        </w:rPr>
        <w:t xml:space="preserve"> the timing of melting and oceanization </w:t>
      </w:r>
      <w:r w:rsidR="002D3832" w:rsidRPr="00F8701A">
        <w:rPr>
          <w:szCs w:val="24"/>
        </w:rPr>
        <w:t>at</w:t>
      </w:r>
      <w:r w:rsidR="001E2CAF" w:rsidRPr="00F8701A">
        <w:rPr>
          <w:szCs w:val="24"/>
        </w:rPr>
        <w:t xml:space="preserve"> passive margins.</w:t>
      </w:r>
    </w:p>
    <w:p w14:paraId="75F97E9C" w14:textId="77777777" w:rsidR="001E2CAF" w:rsidRPr="00F8701A" w:rsidRDefault="001E2CAF" w:rsidP="00492322">
      <w:pPr>
        <w:spacing w:after="160" w:line="259" w:lineRule="auto"/>
        <w:jc w:val="both"/>
        <w:rPr>
          <w:szCs w:val="24"/>
        </w:rPr>
      </w:pPr>
    </w:p>
    <w:p w14:paraId="5B35F83E" w14:textId="77777777" w:rsidR="00DA29B6" w:rsidRPr="00F8701A" w:rsidRDefault="00DA29B6">
      <w:pPr>
        <w:spacing w:after="0"/>
        <w:rPr>
          <w:szCs w:val="24"/>
        </w:rPr>
      </w:pPr>
    </w:p>
    <w:p w14:paraId="2B81039D" w14:textId="77777777" w:rsidR="00DA29B6" w:rsidRPr="00F8701A" w:rsidRDefault="00DA29B6">
      <w:pPr>
        <w:spacing w:after="0"/>
        <w:rPr>
          <w:szCs w:val="24"/>
        </w:rPr>
      </w:pPr>
    </w:p>
    <w:p w14:paraId="1DA69AD4" w14:textId="7690DC7D" w:rsidR="008A4513" w:rsidRPr="00F8701A" w:rsidRDefault="008A4513" w:rsidP="00492322">
      <w:pPr>
        <w:spacing w:after="160" w:line="259" w:lineRule="auto"/>
        <w:jc w:val="both"/>
        <w:rPr>
          <w:szCs w:val="24"/>
        </w:rPr>
      </w:pPr>
      <w:r w:rsidRPr="00F8701A">
        <w:rPr>
          <w:szCs w:val="24"/>
        </w:rPr>
        <w:t xml:space="preserve">Christian paper 2017: An oceanic fracture zone might be present south of the JMMC between the northeastern tip of the Iceland Plateau and the Faroe Islands in the southeast (i.e. the postulated Iceland-Faroe Fracture Zone, IFFZ, see Fig. 1 and 2, Blischke </w:t>
      </w:r>
      <w:r w:rsidRPr="00F8701A">
        <w:rPr>
          <w:i/>
          <w:iCs/>
          <w:szCs w:val="24"/>
        </w:rPr>
        <w:t>et al.</w:t>
      </w:r>
      <w:r w:rsidRPr="00F8701A">
        <w:rPr>
          <w:szCs w:val="24"/>
        </w:rPr>
        <w:t xml:space="preserve"> 2016). However, the presence and definition of a true oceanic fracture zone (or oceanic transform) at that level also requires the presence of true oceanic lithosphere on both sides. Given the uncertainty of crustal affinity and structure on both sides of the so-called IFFZ, this interpretation is speculative. To avoid further ambiguities we refer to it as the Iceland-Faroe accommodation zone (IFAZ). A lineament does exist north of the GIFR but magnetic and gravity potential-field data do not provide conclusive evidence for a real and continuous oceanic fracture zone (or oceanic transform) (Fig. 3). Gernigon et al. (2012) show that connection and relationships with the magnetic chrons mapped in the Norway Basin and the high-magnetic trends observed along the Faroe-Iceland Ridge remains unclear, notably due to the low quality and the sparse distribution of the vintage magnetic profiles along the GIFR. Although there are broad NE-SW lineations, correlated with variable magnetization polarity, proper identification of magnetic chrons, especially west of the Faroe Platform is still difficult and complicated by the late volcanic and intrusive activities related to the formation of Iceland. We also expect further magnetic disparities simply associated with lateral variations of depth to basement and possible discrete ridge jumps (e.g. Smallwood and White, 2002; Hjartarson et al., 2017). The Faroe-Iceland Ridge also represents an anomalous thick crust (&gt;20-25 km) possibly associated with massive crustal underplating, which is generally attributed to increased magmatism (Richardsons et al., 1998; Smallwood et al., 1999; Greenhalgh and Kusznir, 2007). The origin and nature of the GIFR continues to be controversial and/or unclear (McBride et al., 2004). Recent paper (Hjartarson et al. 2017) favours an oceanic origin and proposed a COB just west of the Faeroes islands but the authors do not exclude the presence of SDR and old basement in the expected "oceanic domain". Bott (1974) and Foulger et al. (2003) show also that the crust beneath the Faroe-Iceland Ridge is atypical and differs fundamentally from both continental and true oceanic crust.  We cannot exclude that the IFAZ may represent a more complex transition zone between competing spreading system and residual continental fragments still preserved but highly intruded and dislocated along the GIFR. Some authors have claimed that the excess thickness along the Iceland-Faroe Ridge, is not entirely attributed to anomalous (and syn-spreading) magmatism but could be partly attributed to local block of buried continental crust that may extend up to the JMMC and Iceland (Foulger, 2006). Presence of continental zircons and geochemical analysis of lavas in southeast Iceland support the presence of local continental material along the GIFR (Paquette et al., 2006; Torsvik et. 2015). The more recent geodynamic scenarios proposed to explain the JMMC, also suggest that the Aegir ridge and the Reykjanes ridge never really connected during the early stage of spreading of the Norway Basin and should tectonically involve a complex overlaps of spreading segments at the level of the Faroe-Iceland Ridge. Overlapping of the true oceanic spreading rift may directly involve the preservation of continental lithosphere/crust in between (Gaina et al., 2009; Gernigon et al., 2012, 2015; Ellis &amp; Stoker, 2014). Ellis &amp; Stoker (2014) suggested that no clear continental breakup along the Iceland-Faroe Ridge happened before the separation of the JMMC and the appearance of Iceland (first dated eruptions at ~18 Ma) (Ellis &amp; Stoker, 2014). Gernigon et al. (2015) suggested that the Iceland-Faroe Ridge could break earlier possibly between C22/C21 (~47 Ma) and C6 (~24Ma) during the onset of significant propagation and rifting activity in the southern part of the JMMC combined with distinct phases of spreading reorganization in the Norway Basin. The continental lithosphere east of Iceland (the Iceland-Faroe Ridge, Fig. 1) probably not totally </w:t>
      </w:r>
      <w:r w:rsidRPr="00F8701A">
        <w:rPr>
          <w:szCs w:val="24"/>
        </w:rPr>
        <w:lastRenderedPageBreak/>
        <w:t>breached in the early spreading stage of the North Atlantic (e.g. C24r-C22, Early Eocene). Consequently, the IFAZ may equally characterize local continental transform margin segments, a diffuse strike-slip fault zone and/or a more complex oblique/transtensional continental rift system that initially formed along the trend of the proto Iceland-Faroe Ridge. The IFAZ could constitute the northern limit of a more diffuse and hybrid accommodation zone, partly hidden beneath the Iceland Plateau. The IGFR could correspond to significant basaltic layers that covers thinned and progressively intruded continental crust. Alternatively, the IGRF could represent an alternation of micro- or mullioned continental fragments alternating with embryonic oceanic crust. The presence of residual continental of buffers and/or deeper fabrics anisotropy may locally prevent the spreading rift to propagate easily and may explain the local rift instabilities (jumps and overlaps) expected along the GIFR.</w:t>
      </w:r>
    </w:p>
    <w:p w14:paraId="21FE6398" w14:textId="77777777" w:rsidR="00DF7A7A" w:rsidRPr="00F8701A" w:rsidRDefault="00DF7A7A" w:rsidP="00492322">
      <w:pPr>
        <w:spacing w:after="160" w:line="259" w:lineRule="auto"/>
        <w:jc w:val="both"/>
        <w:rPr>
          <w:szCs w:val="24"/>
        </w:rPr>
      </w:pPr>
    </w:p>
    <w:p w14:paraId="373F8939" w14:textId="44FB6FC0" w:rsidR="00DF7A7A" w:rsidRPr="00F8701A" w:rsidRDefault="008D2266" w:rsidP="00492322">
      <w:pPr>
        <w:spacing w:after="160" w:line="259" w:lineRule="auto"/>
        <w:jc w:val="both"/>
        <w:rPr>
          <w:szCs w:val="24"/>
        </w:rPr>
      </w:pPr>
      <w:r w:rsidRPr="00F8701A">
        <w:rPr>
          <w:szCs w:val="24"/>
        </w:rPr>
        <w:t>(Ármann suggestion workshop 2</w:t>
      </w:r>
      <w:r w:rsidR="00B2195E" w:rsidRPr="00F8701A">
        <w:rPr>
          <w:szCs w:val="24"/>
        </w:rPr>
        <w:t xml:space="preserve"> - see notes</w:t>
      </w:r>
      <w:r w:rsidRPr="00F8701A">
        <w:rPr>
          <w:szCs w:val="24"/>
        </w:rPr>
        <w:t>)</w:t>
      </w:r>
    </w:p>
    <w:p w14:paraId="7A67E1D7" w14:textId="45B9F72B" w:rsidR="003E068A" w:rsidRPr="00F8701A" w:rsidRDefault="00F22A11" w:rsidP="00492322">
      <w:pPr>
        <w:spacing w:after="160" w:line="259" w:lineRule="auto"/>
        <w:jc w:val="both"/>
        <w:rPr>
          <w:szCs w:val="24"/>
        </w:rPr>
      </w:pPr>
      <w:r w:rsidRPr="00F8701A">
        <w:rPr>
          <w:szCs w:val="24"/>
        </w:rPr>
        <w:t>The very nature of crust is questioned. Conventional wisdom has it that we have a) continental, and b) oceanic, but now there appears to be evidence that we can have a third type of crust - "mullioned</w:t>
      </w:r>
      <w:r w:rsidR="00220425" w:rsidRPr="00F8701A">
        <w:rPr>
          <w:szCs w:val="24"/>
        </w:rPr>
        <w:t>" oceanic+continental.</w:t>
      </w:r>
    </w:p>
    <w:p w14:paraId="2853A2FE" w14:textId="77777777" w:rsidR="00220425" w:rsidRPr="00F8701A" w:rsidRDefault="00220425" w:rsidP="00492322">
      <w:pPr>
        <w:spacing w:after="160" w:line="259" w:lineRule="auto"/>
        <w:jc w:val="both"/>
        <w:rPr>
          <w:szCs w:val="24"/>
        </w:rPr>
      </w:pPr>
    </w:p>
    <w:p w14:paraId="60C439AB" w14:textId="3ED53929" w:rsidR="00B2195E" w:rsidRPr="00833088" w:rsidRDefault="007F2181" w:rsidP="00492322">
      <w:pPr>
        <w:spacing w:after="160" w:line="259" w:lineRule="auto"/>
        <w:jc w:val="both"/>
        <w:rPr>
          <w:strike/>
          <w:szCs w:val="24"/>
          <w:u w:val="single"/>
        </w:rPr>
      </w:pPr>
      <w:r w:rsidRPr="00833088">
        <w:rPr>
          <w:strike/>
          <w:szCs w:val="24"/>
          <w:u w:val="single"/>
        </w:rPr>
        <w:t>Notes on Stoker stuff</w:t>
      </w:r>
    </w:p>
    <w:p w14:paraId="0751A3EF" w14:textId="77777777" w:rsidR="007F2181" w:rsidRPr="00833088" w:rsidRDefault="007F2181" w:rsidP="007F2181">
      <w:pPr>
        <w:spacing w:after="160" w:line="259" w:lineRule="auto"/>
        <w:jc w:val="both"/>
        <w:rPr>
          <w:strike/>
          <w:szCs w:val="24"/>
        </w:rPr>
      </w:pPr>
      <w:r w:rsidRPr="00833088">
        <w:rPr>
          <w:strike/>
          <w:szCs w:val="24"/>
        </w:rPr>
        <w:t>Some comments:</w:t>
      </w:r>
    </w:p>
    <w:p w14:paraId="620AC75D" w14:textId="77777777" w:rsidR="007F2181" w:rsidRPr="00833088" w:rsidRDefault="007F2181" w:rsidP="007F2181">
      <w:pPr>
        <w:spacing w:after="160" w:line="259" w:lineRule="auto"/>
        <w:jc w:val="both"/>
        <w:rPr>
          <w:strike/>
          <w:szCs w:val="24"/>
        </w:rPr>
      </w:pPr>
    </w:p>
    <w:p w14:paraId="14FEAFEA" w14:textId="7ABAC178" w:rsidR="007F2181" w:rsidRPr="00833088" w:rsidRDefault="007F2181" w:rsidP="007F2181">
      <w:pPr>
        <w:pStyle w:val="ListParagraph"/>
        <w:numPr>
          <w:ilvl w:val="0"/>
          <w:numId w:val="14"/>
        </w:numPr>
        <w:spacing w:after="160" w:line="259" w:lineRule="auto"/>
        <w:jc w:val="both"/>
        <w:rPr>
          <w:strike/>
          <w:szCs w:val="24"/>
        </w:rPr>
      </w:pPr>
      <w:r w:rsidRPr="00833088">
        <w:rPr>
          <w:strike/>
          <w:szCs w:val="24"/>
        </w:rPr>
        <w:t xml:space="preserve">What is the evidence that the GSR </w:t>
      </w:r>
      <w:r w:rsidR="00D26800" w:rsidRPr="00833088">
        <w:rPr>
          <w:strike/>
          <w:szCs w:val="24"/>
        </w:rPr>
        <w:t>“</w:t>
      </w:r>
      <w:r w:rsidRPr="00833088">
        <w:rPr>
          <w:strike/>
          <w:szCs w:val="24"/>
        </w:rPr>
        <w:t>land</w:t>
      </w:r>
      <w:r w:rsidR="00D26800" w:rsidRPr="00833088">
        <w:rPr>
          <w:strike/>
          <w:szCs w:val="24"/>
        </w:rPr>
        <w:t xml:space="preserve"> </w:t>
      </w:r>
      <w:r w:rsidRPr="00833088">
        <w:rPr>
          <w:strike/>
          <w:szCs w:val="24"/>
        </w:rPr>
        <w:t>bridge</w:t>
      </w:r>
      <w:r w:rsidR="00D26800" w:rsidRPr="00833088">
        <w:rPr>
          <w:strike/>
          <w:szCs w:val="24"/>
        </w:rPr>
        <w:t>”</w:t>
      </w:r>
      <w:r w:rsidRPr="00833088">
        <w:rPr>
          <w:strike/>
          <w:szCs w:val="24"/>
        </w:rPr>
        <w:t xml:space="preserve"> existed up until 20 Ma? Iceland is 400-450 km in EW extent, which is the approximate width of 20 Ma of spreading at 2 cm/year. So we have a number of </w:t>
      </w:r>
      <w:r w:rsidR="00A73F83" w:rsidRPr="00833088">
        <w:rPr>
          <w:strike/>
          <w:szCs w:val="24"/>
        </w:rPr>
        <w:t>possibilities</w:t>
      </w:r>
      <w:r w:rsidRPr="00833088">
        <w:rPr>
          <w:strike/>
          <w:szCs w:val="24"/>
        </w:rPr>
        <w:t>:</w:t>
      </w:r>
    </w:p>
    <w:p w14:paraId="3D689EDB" w14:textId="7A379FF9" w:rsidR="007F2181" w:rsidRPr="00833088" w:rsidRDefault="0021234B" w:rsidP="007F2181">
      <w:pPr>
        <w:pStyle w:val="ListParagraph"/>
        <w:numPr>
          <w:ilvl w:val="1"/>
          <w:numId w:val="14"/>
        </w:numPr>
        <w:spacing w:after="160" w:line="259" w:lineRule="auto"/>
        <w:jc w:val="both"/>
        <w:rPr>
          <w:strike/>
          <w:szCs w:val="24"/>
        </w:rPr>
      </w:pPr>
      <w:r w:rsidRPr="00833088">
        <w:rPr>
          <w:strike/>
          <w:szCs w:val="24"/>
        </w:rPr>
        <w:t>If the “land bridge” was continental remnants which then yielded to sea-floor spreading, then t</w:t>
      </w:r>
      <w:r w:rsidR="007F2181" w:rsidRPr="00833088">
        <w:rPr>
          <w:strike/>
          <w:szCs w:val="24"/>
        </w:rPr>
        <w:t>here is</w:t>
      </w:r>
      <w:r w:rsidR="00710D5B" w:rsidRPr="00833088">
        <w:rPr>
          <w:strike/>
          <w:szCs w:val="24"/>
        </w:rPr>
        <w:t xml:space="preserve"> a total</w:t>
      </w:r>
      <w:r w:rsidR="00E4797D" w:rsidRPr="00833088">
        <w:rPr>
          <w:strike/>
          <w:szCs w:val="24"/>
        </w:rPr>
        <w:t xml:space="preserve"> of</w:t>
      </w:r>
      <w:r w:rsidR="007F2181" w:rsidRPr="00833088">
        <w:rPr>
          <w:strike/>
          <w:szCs w:val="24"/>
        </w:rPr>
        <w:t xml:space="preserve"> 1 Iceland-width of </w:t>
      </w:r>
      <w:r w:rsidR="00F22C53" w:rsidRPr="00833088">
        <w:rPr>
          <w:strike/>
          <w:szCs w:val="24"/>
        </w:rPr>
        <w:t>“</w:t>
      </w:r>
      <w:r w:rsidR="007F2181" w:rsidRPr="00833088">
        <w:rPr>
          <w:strike/>
          <w:szCs w:val="24"/>
        </w:rPr>
        <w:t>oceanic crust</w:t>
      </w:r>
      <w:r w:rsidR="00F22C53" w:rsidRPr="00833088">
        <w:rPr>
          <w:strike/>
          <w:szCs w:val="24"/>
        </w:rPr>
        <w:t>”</w:t>
      </w:r>
      <w:r w:rsidR="00E4797D" w:rsidRPr="00833088">
        <w:rPr>
          <w:strike/>
          <w:szCs w:val="24"/>
        </w:rPr>
        <w:t xml:space="preserve"> under the GSR </w:t>
      </w:r>
      <w:r w:rsidR="00F22C53" w:rsidRPr="00833088">
        <w:rPr>
          <w:strike/>
          <w:szCs w:val="24"/>
        </w:rPr>
        <w:t>(i.e., extension by</w:t>
      </w:r>
      <w:r w:rsidR="00C012B1" w:rsidRPr="00833088">
        <w:rPr>
          <w:strike/>
          <w:szCs w:val="24"/>
        </w:rPr>
        <w:t xml:space="preserve"> basalt</w:t>
      </w:r>
      <w:r w:rsidR="00F22C53" w:rsidRPr="00833088">
        <w:rPr>
          <w:strike/>
          <w:szCs w:val="24"/>
        </w:rPr>
        <w:t xml:space="preserve"> dyking that spans</w:t>
      </w:r>
      <w:r w:rsidR="00C012B1" w:rsidRPr="00833088">
        <w:rPr>
          <w:strike/>
          <w:szCs w:val="24"/>
        </w:rPr>
        <w:t xml:space="preserve"> </w:t>
      </w:r>
      <w:r w:rsidR="00F22C53" w:rsidRPr="00833088">
        <w:rPr>
          <w:strike/>
          <w:szCs w:val="24"/>
        </w:rPr>
        <w:t>the entire</w:t>
      </w:r>
      <w:r w:rsidR="00C012B1" w:rsidRPr="00833088">
        <w:rPr>
          <w:strike/>
          <w:szCs w:val="24"/>
        </w:rPr>
        <w:t xml:space="preserve"> thickness of continental</w:t>
      </w:r>
      <w:r w:rsidR="00F22C53" w:rsidRPr="00833088">
        <w:rPr>
          <w:strike/>
          <w:szCs w:val="24"/>
        </w:rPr>
        <w:t xml:space="preserve"> </w:t>
      </w:r>
      <w:r w:rsidR="00912BDC" w:rsidRPr="00833088">
        <w:rPr>
          <w:strike/>
          <w:szCs w:val="24"/>
        </w:rPr>
        <w:t>crust</w:t>
      </w:r>
      <w:r w:rsidR="00F22C53" w:rsidRPr="00833088">
        <w:rPr>
          <w:strike/>
          <w:szCs w:val="24"/>
        </w:rPr>
        <w:t>)</w:t>
      </w:r>
      <w:r w:rsidR="00E4797D" w:rsidRPr="00833088">
        <w:rPr>
          <w:strike/>
          <w:szCs w:val="24"/>
        </w:rPr>
        <w:t xml:space="preserve"> with t</w:t>
      </w:r>
      <w:r w:rsidR="00710D5B" w:rsidRPr="00833088">
        <w:rPr>
          <w:strike/>
          <w:szCs w:val="24"/>
        </w:rPr>
        <w:t>he rest continental;</w:t>
      </w:r>
    </w:p>
    <w:p w14:paraId="31AF291C" w14:textId="631B5888" w:rsidR="00D26800" w:rsidRPr="00833088" w:rsidRDefault="00001C3E" w:rsidP="007F2181">
      <w:pPr>
        <w:pStyle w:val="ListParagraph"/>
        <w:numPr>
          <w:ilvl w:val="1"/>
          <w:numId w:val="14"/>
        </w:numPr>
        <w:spacing w:after="160" w:line="259" w:lineRule="auto"/>
        <w:jc w:val="both"/>
        <w:rPr>
          <w:strike/>
          <w:szCs w:val="24"/>
        </w:rPr>
      </w:pPr>
      <w:r w:rsidRPr="00833088">
        <w:rPr>
          <w:strike/>
          <w:szCs w:val="24"/>
        </w:rPr>
        <w:t xml:space="preserve">Some of the “land bridge” was basalt crust from top to bottom, </w:t>
      </w:r>
      <w:r w:rsidRPr="00833088">
        <w:rPr>
          <w:i/>
          <w:strike/>
          <w:szCs w:val="24"/>
        </w:rPr>
        <w:t>i.e.</w:t>
      </w:r>
      <w:r w:rsidRPr="00833088">
        <w:rPr>
          <w:strike/>
          <w:szCs w:val="24"/>
        </w:rPr>
        <w:t xml:space="preserve">, oceanic crust, that stuck up above sea level for some reason. </w:t>
      </w:r>
      <w:r w:rsidR="00BB2B0A" w:rsidRPr="00833088">
        <w:rPr>
          <w:strike/>
          <w:szCs w:val="24"/>
        </w:rPr>
        <w:t>The</w:t>
      </w:r>
      <w:r w:rsidRPr="00833088">
        <w:rPr>
          <w:strike/>
          <w:szCs w:val="24"/>
        </w:rPr>
        <w:t>n the</w:t>
      </w:r>
      <w:r w:rsidR="00BB2B0A" w:rsidRPr="00833088">
        <w:rPr>
          <w:strike/>
          <w:szCs w:val="24"/>
        </w:rPr>
        <w:t xml:space="preserve">re is more “oceanic crust” than </w:t>
      </w:r>
      <w:r w:rsidRPr="00833088">
        <w:rPr>
          <w:strike/>
          <w:szCs w:val="24"/>
        </w:rPr>
        <w:t>ca 400 km</w:t>
      </w:r>
      <w:r w:rsidR="009C4BE9" w:rsidRPr="00833088">
        <w:rPr>
          <w:strike/>
          <w:szCs w:val="24"/>
        </w:rPr>
        <w:t>;</w:t>
      </w:r>
    </w:p>
    <w:p w14:paraId="4C4009FD" w14:textId="66506688" w:rsidR="00710D5B" w:rsidRPr="00833088" w:rsidRDefault="001C19AB" w:rsidP="007F2181">
      <w:pPr>
        <w:pStyle w:val="ListParagraph"/>
        <w:numPr>
          <w:ilvl w:val="1"/>
          <w:numId w:val="14"/>
        </w:numPr>
        <w:spacing w:after="160" w:line="259" w:lineRule="auto"/>
        <w:jc w:val="both"/>
        <w:rPr>
          <w:strike/>
          <w:szCs w:val="24"/>
        </w:rPr>
      </w:pPr>
      <w:r w:rsidRPr="00833088">
        <w:rPr>
          <w:strike/>
          <w:szCs w:val="24"/>
        </w:rPr>
        <w:t>~ 400 km width of basaltic dykes is distributed in various ways - if</w:t>
      </w:r>
      <w:r w:rsidR="00AE15B6" w:rsidRPr="00833088">
        <w:rPr>
          <w:strike/>
          <w:szCs w:val="24"/>
        </w:rPr>
        <w:t xml:space="preserve"> some of it is elsewhere than </w:t>
      </w:r>
      <w:r w:rsidRPr="00833088">
        <w:rPr>
          <w:strike/>
          <w:szCs w:val="24"/>
        </w:rPr>
        <w:t>under Iceland</w:t>
      </w:r>
      <w:r w:rsidR="001F0D97" w:rsidRPr="00833088">
        <w:rPr>
          <w:strike/>
          <w:szCs w:val="24"/>
        </w:rPr>
        <w:t xml:space="preserve"> </w:t>
      </w:r>
      <w:r w:rsidR="00AE15B6" w:rsidRPr="00833088">
        <w:rPr>
          <w:strike/>
          <w:szCs w:val="24"/>
        </w:rPr>
        <w:t xml:space="preserve">then continental crust is </w:t>
      </w:r>
      <w:r w:rsidR="00AE15B6" w:rsidRPr="00833088">
        <w:rPr>
          <w:strike/>
          <w:szCs w:val="24"/>
          <w:u w:val="single"/>
        </w:rPr>
        <w:t>required</w:t>
      </w:r>
      <w:r w:rsidR="00AE15B6" w:rsidRPr="00833088">
        <w:rPr>
          <w:strike/>
          <w:szCs w:val="24"/>
        </w:rPr>
        <w:t xml:space="preserve"> under Iceland</w:t>
      </w:r>
      <w:r w:rsidR="00CD3405" w:rsidRPr="00833088">
        <w:rPr>
          <w:strike/>
          <w:szCs w:val="24"/>
        </w:rPr>
        <w:t>;</w:t>
      </w:r>
    </w:p>
    <w:p w14:paraId="5DE5694C" w14:textId="6BF8C392" w:rsidR="00F75B3C" w:rsidRPr="00833088" w:rsidRDefault="00F75B3C" w:rsidP="007F2181">
      <w:pPr>
        <w:pStyle w:val="ListParagraph"/>
        <w:numPr>
          <w:ilvl w:val="1"/>
          <w:numId w:val="14"/>
        </w:numPr>
        <w:spacing w:after="160" w:line="259" w:lineRule="auto"/>
        <w:jc w:val="both"/>
        <w:rPr>
          <w:strike/>
          <w:szCs w:val="24"/>
        </w:rPr>
      </w:pPr>
      <w:r w:rsidRPr="00833088">
        <w:rPr>
          <w:strike/>
          <w:szCs w:val="24"/>
        </w:rPr>
        <w:t>There must be more than one continental block beneath the GSR</w:t>
      </w:r>
      <w:r w:rsidR="00787071" w:rsidRPr="00833088">
        <w:rPr>
          <w:strike/>
          <w:szCs w:val="24"/>
        </w:rPr>
        <w:t>;</w:t>
      </w:r>
    </w:p>
    <w:p w14:paraId="6B883FD1" w14:textId="77777777" w:rsidR="004E0726" w:rsidRPr="00833088" w:rsidRDefault="00787071" w:rsidP="007F2181">
      <w:pPr>
        <w:pStyle w:val="ListParagraph"/>
        <w:numPr>
          <w:ilvl w:val="1"/>
          <w:numId w:val="14"/>
        </w:numPr>
        <w:spacing w:after="160" w:line="259" w:lineRule="auto"/>
        <w:jc w:val="both"/>
        <w:rPr>
          <w:strike/>
          <w:szCs w:val="24"/>
        </w:rPr>
      </w:pPr>
      <w:r w:rsidRPr="00833088">
        <w:rPr>
          <w:strike/>
          <w:szCs w:val="24"/>
        </w:rPr>
        <w:t>Some of the “land bridge” might have been the excessive volcanism</w:t>
      </w:r>
      <w:r w:rsidR="00EA0EDE" w:rsidRPr="00833088">
        <w:rPr>
          <w:strike/>
          <w:szCs w:val="24"/>
        </w:rPr>
        <w:t xml:space="preserve"> that accompanies final breakup, i.e., SDRs/passive volcanic margin magmatism that was shallow and voluminous enough to be subaerial</w:t>
      </w:r>
      <w:r w:rsidR="004E0726" w:rsidRPr="00833088">
        <w:rPr>
          <w:strike/>
          <w:szCs w:val="24"/>
        </w:rPr>
        <w:t>;</w:t>
      </w:r>
    </w:p>
    <w:p w14:paraId="67A2CF54" w14:textId="40C6910B" w:rsidR="00787071" w:rsidRPr="00833088" w:rsidRDefault="004E0726" w:rsidP="007F2181">
      <w:pPr>
        <w:pStyle w:val="ListParagraph"/>
        <w:numPr>
          <w:ilvl w:val="1"/>
          <w:numId w:val="14"/>
        </w:numPr>
        <w:spacing w:after="160" w:line="259" w:lineRule="auto"/>
        <w:jc w:val="both"/>
        <w:rPr>
          <w:strike/>
          <w:szCs w:val="24"/>
        </w:rPr>
      </w:pPr>
      <w:r w:rsidRPr="00833088">
        <w:rPr>
          <w:strike/>
          <w:szCs w:val="24"/>
        </w:rPr>
        <w:t xml:space="preserve">Regardless of whether </w:t>
      </w:r>
      <w:r w:rsidR="00CD3405" w:rsidRPr="00833088">
        <w:rPr>
          <w:strike/>
          <w:szCs w:val="24"/>
        </w:rPr>
        <w:t>e</w:t>
      </w:r>
      <w:r w:rsidRPr="00833088">
        <w:rPr>
          <w:strike/>
          <w:szCs w:val="24"/>
        </w:rPr>
        <w:t>. is correct, there may well have been a surge of volcanism</w:t>
      </w:r>
      <w:r w:rsidR="00C7292E" w:rsidRPr="00833088">
        <w:rPr>
          <w:strike/>
          <w:szCs w:val="24"/>
        </w:rPr>
        <w:t xml:space="preserve"> at the time of final breakup which worked to shallow the bathymetry</w:t>
      </w:r>
      <w:r w:rsidR="00CD3405" w:rsidRPr="00833088">
        <w:rPr>
          <w:strike/>
          <w:szCs w:val="24"/>
        </w:rPr>
        <w:t>;</w:t>
      </w:r>
    </w:p>
    <w:p w14:paraId="463029F6" w14:textId="44E3C386" w:rsidR="00CD3405" w:rsidRPr="00833088" w:rsidRDefault="00B638A7" w:rsidP="007F2181">
      <w:pPr>
        <w:pStyle w:val="ListParagraph"/>
        <w:numPr>
          <w:ilvl w:val="1"/>
          <w:numId w:val="14"/>
        </w:numPr>
        <w:spacing w:after="160" w:line="259" w:lineRule="auto"/>
        <w:jc w:val="both"/>
        <w:rPr>
          <w:strike/>
          <w:szCs w:val="24"/>
        </w:rPr>
      </w:pPr>
      <w:r w:rsidRPr="00833088">
        <w:rPr>
          <w:strike/>
          <w:szCs w:val="24"/>
        </w:rPr>
        <w:t>Is the</w:t>
      </w:r>
      <w:r w:rsidR="00CE4A1A" w:rsidRPr="00833088">
        <w:rPr>
          <w:strike/>
          <w:szCs w:val="24"/>
        </w:rPr>
        <w:t xml:space="preserve"> older part of the lavas in Iceland really mini-“volcanic margins”, erupted when the land bridge broke?</w:t>
      </w:r>
    </w:p>
    <w:p w14:paraId="4A15E44A" w14:textId="6EBCC9B0" w:rsidR="00CE4A1A" w:rsidRPr="00833088" w:rsidRDefault="00CE4A1A" w:rsidP="00CE4A1A">
      <w:pPr>
        <w:spacing w:after="160" w:line="259" w:lineRule="auto"/>
        <w:jc w:val="both"/>
        <w:rPr>
          <w:strike/>
          <w:szCs w:val="24"/>
        </w:rPr>
      </w:pPr>
      <w:r w:rsidRPr="00833088">
        <w:rPr>
          <w:strike/>
          <w:szCs w:val="24"/>
        </w:rPr>
        <w:t>Question: What is the stretching factor for the FS basin?</w:t>
      </w:r>
      <w:r w:rsidR="007A7D33" w:rsidRPr="00833088">
        <w:rPr>
          <w:strike/>
          <w:szCs w:val="24"/>
        </w:rPr>
        <w:t xml:space="preserve"> How much amagmatic extension was achieved</w:t>
      </w:r>
      <w:r w:rsidR="0014761D" w:rsidRPr="00833088">
        <w:rPr>
          <w:strike/>
          <w:szCs w:val="24"/>
        </w:rPr>
        <w:t xml:space="preserve"> as this part of Pangaea was stretched like a bar of toffee?</w:t>
      </w:r>
    </w:p>
    <w:p w14:paraId="16950A67" w14:textId="078BDC0E" w:rsidR="0014761D" w:rsidRPr="00833088" w:rsidRDefault="0014761D" w:rsidP="00CE4A1A">
      <w:pPr>
        <w:spacing w:after="160" w:line="259" w:lineRule="auto"/>
        <w:jc w:val="both"/>
        <w:rPr>
          <w:strike/>
          <w:szCs w:val="24"/>
        </w:rPr>
      </w:pPr>
      <w:r w:rsidRPr="00833088">
        <w:rPr>
          <w:strike/>
          <w:szCs w:val="24"/>
        </w:rPr>
        <w:lastRenderedPageBreak/>
        <w:t>Also, if blocks were rotating, then</w:t>
      </w:r>
      <w:r w:rsidR="00DD5188" w:rsidRPr="00833088">
        <w:rPr>
          <w:strike/>
          <w:szCs w:val="24"/>
        </w:rPr>
        <w:t xml:space="preserve"> in theory extension could be achieved without even thinning the crust. The Easter microplate is supposedly rotating...</w:t>
      </w:r>
    </w:p>
    <w:p w14:paraId="5F1C4281" w14:textId="77777777" w:rsidR="00DA1DF5" w:rsidRPr="00F8701A" w:rsidRDefault="00DA1DF5" w:rsidP="00CE4A1A">
      <w:pPr>
        <w:spacing w:after="160" w:line="259" w:lineRule="auto"/>
        <w:jc w:val="both"/>
        <w:rPr>
          <w:szCs w:val="24"/>
        </w:rPr>
      </w:pPr>
    </w:p>
    <w:p w14:paraId="48DF4DFF" w14:textId="7B5AF9C3" w:rsidR="007B5C27" w:rsidRDefault="009870B7" w:rsidP="003223F4">
      <w:pPr>
        <w:spacing w:after="0"/>
        <w:jc w:val="center"/>
        <w:rPr>
          <w:szCs w:val="24"/>
        </w:rPr>
      </w:pPr>
      <w:r w:rsidRPr="009870B7">
        <w:rPr>
          <w:noProof/>
          <w:szCs w:val="24"/>
        </w:rPr>
        <w:drawing>
          <wp:inline distT="0" distB="0" distL="0" distR="0" wp14:anchorId="6C2CB6F5" wp14:editId="0A73BE6E">
            <wp:extent cx="3044952" cy="3133344"/>
            <wp:effectExtent l="0" t="0" r="3175" b="0"/>
            <wp:docPr id="9" name="Picture 3" descr="StokerSaggin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tokerSagging.tif"/>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044952" cy="3133344"/>
                    </a:xfrm>
                    <a:prstGeom prst="rect">
                      <a:avLst/>
                    </a:prstGeom>
                  </pic:spPr>
                </pic:pic>
              </a:graphicData>
            </a:graphic>
          </wp:inline>
        </w:drawing>
      </w:r>
    </w:p>
    <w:p w14:paraId="211A41FF" w14:textId="77777777" w:rsidR="009870B7" w:rsidRDefault="009870B7" w:rsidP="0049244F">
      <w:pPr>
        <w:spacing w:after="0"/>
        <w:rPr>
          <w:szCs w:val="24"/>
        </w:rPr>
      </w:pPr>
    </w:p>
    <w:p w14:paraId="0762A6E3" w14:textId="5F15A801" w:rsidR="009870B7" w:rsidRPr="003223F4" w:rsidRDefault="003223F4" w:rsidP="003223F4">
      <w:pPr>
        <w:pStyle w:val="Caption"/>
      </w:pPr>
      <w:bookmarkStart w:id="41" w:name="_Ref371847449"/>
      <w:r>
        <w:t xml:space="preserve">Figure </w:t>
      </w:r>
      <w:fldSimple w:instr=" SEQ Figure \* ARABIC ">
        <w:r w:rsidR="00B768E8">
          <w:rPr>
            <w:noProof/>
          </w:rPr>
          <w:t>5</w:t>
        </w:r>
      </w:fldSimple>
      <w:bookmarkEnd w:id="41"/>
      <w:r>
        <w:t xml:space="preserve">: </w:t>
      </w:r>
      <w:r w:rsidRPr="003223F4">
        <w:t>Types of differential vertical movements recognised on the NW</w:t>
      </w:r>
      <w:r>
        <w:t xml:space="preserve"> </w:t>
      </w:r>
      <w:r w:rsidRPr="003223F4">
        <w:t>European margin in the mid- to late Cenozoic: (a) sagging (mid-Cenozoic);</w:t>
      </w:r>
      <w:r>
        <w:t xml:space="preserve"> </w:t>
      </w:r>
      <w:r w:rsidRPr="003223F4">
        <w:t xml:space="preserve">(b) compressive flexure (early–mid-Miocene); (c) tilting (early Pliocene). (from </w:t>
      </w:r>
      <w:r w:rsidRPr="002F2436">
        <w:t>[Stoker, 2005 #6524]</w:t>
      </w:r>
      <w:r>
        <w:t>)</w:t>
      </w:r>
    </w:p>
    <w:sectPr w:rsidR="009870B7" w:rsidRPr="003223F4" w:rsidSect="009540BD">
      <w:pgSz w:w="11899" w:h="16838" w:code="9"/>
      <w:pgMar w:top="1134" w:right="1134" w:bottom="1134" w:left="1134"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FB92323" w14:textId="77777777" w:rsidR="00B768E8" w:rsidRDefault="00B768E8">
      <w:pPr>
        <w:spacing w:after="0"/>
      </w:pPr>
      <w:r>
        <w:separator/>
      </w:r>
    </w:p>
  </w:endnote>
  <w:endnote w:type="continuationSeparator" w:id="0">
    <w:p w14:paraId="0458ADAF" w14:textId="77777777" w:rsidR="00B768E8" w:rsidRDefault="00B768E8">
      <w:pPr>
        <w:spacing w:after="0"/>
      </w:pPr>
      <w:r>
        <w:continuationSeparator/>
      </w:r>
    </w:p>
  </w:endnote>
  <w:endnote w:id="1">
    <w:p w14:paraId="52495966" w14:textId="2726B25E" w:rsidR="00B768E8" w:rsidRDefault="00B768E8">
      <w:pPr>
        <w:pStyle w:val="EndnoteText"/>
      </w:pPr>
      <w:r>
        <w:rPr>
          <w:rStyle w:val="EndnoteReference"/>
        </w:rPr>
        <w:endnoteRef/>
      </w:r>
      <w:r>
        <w:t xml:space="preserve"> </w:t>
      </w:r>
      <w:r w:rsidRPr="008A4513">
        <w:rPr>
          <w:szCs w:val="24"/>
        </w:rPr>
        <w:t>Department of Earth Sciences, Durham University, Science Laboratories, South Rd. DH1 3LE, UK</w:t>
      </w:r>
    </w:p>
  </w:endnote>
  <w:endnote w:id="2">
    <w:p w14:paraId="1CE7B019" w14:textId="6ABDA2DD" w:rsidR="00B768E8" w:rsidRDefault="00B768E8">
      <w:pPr>
        <w:pStyle w:val="EndnoteText"/>
      </w:pPr>
      <w:r>
        <w:rPr>
          <w:rStyle w:val="EndnoteReference"/>
        </w:rPr>
        <w:endnoteRef/>
      </w:r>
      <w:r>
        <w:t xml:space="preserve"> </w:t>
      </w:r>
      <w:r w:rsidRPr="00BF0CD8">
        <w:rPr>
          <w:szCs w:val="24"/>
        </w:rPr>
        <w:t>College of Charleston, 66 George St., Charleston, SC 29412, USA</w:t>
      </w:r>
    </w:p>
  </w:endnote>
  <w:endnote w:id="3">
    <w:p w14:paraId="01A268CC" w14:textId="63FFE8A2" w:rsidR="00B768E8" w:rsidRDefault="00B768E8">
      <w:pPr>
        <w:pStyle w:val="EndnoteText"/>
      </w:pPr>
      <w:r>
        <w:rPr>
          <w:rStyle w:val="EndnoteReference"/>
        </w:rPr>
        <w:endnoteRef/>
      </w:r>
      <w:r>
        <w:t xml:space="preserve"> </w:t>
      </w:r>
      <w:r w:rsidRPr="00BF0CD8">
        <w:rPr>
          <w:szCs w:val="24"/>
        </w:rPr>
        <w:t>Department of Earth Sciences, Dalhousie University, 1459 Oxford Street, PO BOX 15000, Halifax NS B3H 4R2, Canada</w:t>
      </w:r>
    </w:p>
  </w:endnote>
  <w:endnote w:id="4">
    <w:p w14:paraId="4C029B5F" w14:textId="49CE2168" w:rsidR="00B768E8" w:rsidRDefault="00B768E8">
      <w:pPr>
        <w:pStyle w:val="EndnoteText"/>
      </w:pPr>
      <w:r>
        <w:rPr>
          <w:rStyle w:val="EndnoteReference"/>
        </w:rPr>
        <w:endnoteRef/>
      </w:r>
      <w:r>
        <w:t xml:space="preserve"> Statoil UK Ltd., Statoil House, 11a Regent Street, London SW1Y 4ST, UK</w:t>
      </w:r>
    </w:p>
  </w:endnote>
  <w:endnote w:id="5">
    <w:p w14:paraId="2A2B15C6" w14:textId="10D86884" w:rsidR="00B768E8" w:rsidRPr="008B69D0" w:rsidRDefault="00B768E8">
      <w:pPr>
        <w:pStyle w:val="EndnoteText"/>
        <w:rPr>
          <w:szCs w:val="24"/>
        </w:rPr>
      </w:pPr>
      <w:r>
        <w:rPr>
          <w:rStyle w:val="EndnoteReference"/>
        </w:rPr>
        <w:endnoteRef/>
      </w:r>
      <w:r>
        <w:t xml:space="preserve"> </w:t>
      </w:r>
      <w:r w:rsidRPr="008A4513">
        <w:rPr>
          <w:szCs w:val="24"/>
        </w:rPr>
        <w:t xml:space="preserve">Bundesanstalt für Geowissenschaften und Rohstoffe </w:t>
      </w:r>
      <w:r>
        <w:rPr>
          <w:szCs w:val="24"/>
        </w:rPr>
        <w:t>(</w:t>
      </w:r>
      <w:r w:rsidRPr="008A4513">
        <w:rPr>
          <w:szCs w:val="24"/>
        </w:rPr>
        <w:t>Federal Institute for Geosciences and Natural Resources</w:t>
      </w:r>
      <w:r>
        <w:rPr>
          <w:szCs w:val="24"/>
        </w:rPr>
        <w:t>)</w:t>
      </w:r>
      <w:r w:rsidRPr="008A4513">
        <w:rPr>
          <w:szCs w:val="24"/>
        </w:rPr>
        <w:t>, Germany</w:t>
      </w:r>
    </w:p>
  </w:endnote>
  <w:endnote w:id="6">
    <w:p w14:paraId="3A06699B" w14:textId="72EA24A1" w:rsidR="00B768E8" w:rsidRPr="008B69D0" w:rsidRDefault="00B768E8" w:rsidP="008B69D0">
      <w:pPr>
        <w:pStyle w:val="EndnoteText"/>
        <w:rPr>
          <w:szCs w:val="24"/>
        </w:rPr>
      </w:pPr>
      <w:r w:rsidRPr="008B69D0">
        <w:rPr>
          <w:rStyle w:val="EndnoteReference"/>
        </w:rPr>
        <w:endnoteRef/>
      </w:r>
      <w:r w:rsidRPr="008B69D0">
        <w:rPr>
          <w:rStyle w:val="EndnoteReference"/>
        </w:rPr>
        <w:t xml:space="preserve"> </w:t>
      </w:r>
      <w:r w:rsidRPr="00EF403E">
        <w:rPr>
          <w:szCs w:val="24"/>
        </w:rPr>
        <w:t>Université de Bretagne Occidentale, Brest, 29238 Brest, CNRS, UMR 6538, Laboratoire Domaines Océaniques, 29280 Plouzané, France</w:t>
      </w:r>
    </w:p>
  </w:endnote>
  <w:endnote w:id="7">
    <w:p w14:paraId="575DF153" w14:textId="1AA18378" w:rsidR="00B768E8" w:rsidRPr="0049036B" w:rsidRDefault="00B768E8" w:rsidP="0049036B">
      <w:pPr>
        <w:rPr>
          <w:rFonts w:ascii="Times" w:hAnsi="Times"/>
          <w:sz w:val="20"/>
          <w:lang w:val="en-GB"/>
        </w:rPr>
      </w:pPr>
      <w:r w:rsidRPr="008B69D0">
        <w:rPr>
          <w:rStyle w:val="EndnoteReference"/>
          <w:rFonts w:ascii="Times" w:hAnsi="Times"/>
          <w:sz w:val="20"/>
        </w:rPr>
        <w:endnoteRef/>
      </w:r>
      <w:r w:rsidRPr="008B69D0">
        <w:rPr>
          <w:rStyle w:val="EndnoteReference"/>
          <w:rFonts w:ascii="Times" w:hAnsi="Times"/>
          <w:sz w:val="20"/>
        </w:rPr>
        <w:t xml:space="preserve"> </w:t>
      </w:r>
      <w:r w:rsidRPr="008B69D0">
        <w:rPr>
          <w:rFonts w:ascii="Times" w:hAnsi="Times"/>
          <w:sz w:val="20"/>
          <w:szCs w:val="24"/>
        </w:rPr>
        <w:t>Norges Geologiske Undersøkelse (NGU), Geological Survey of Norway, Leiv Erikssons vei 39, N-7491 Trondheim, Norway</w:t>
      </w:r>
    </w:p>
  </w:endnote>
  <w:endnote w:id="8">
    <w:p w14:paraId="61FFFB35" w14:textId="4C5BC492" w:rsidR="00B768E8" w:rsidRPr="008B69D0" w:rsidRDefault="00B768E8">
      <w:pPr>
        <w:pStyle w:val="EndnoteText"/>
        <w:rPr>
          <w:szCs w:val="24"/>
        </w:rPr>
      </w:pPr>
      <w:r>
        <w:rPr>
          <w:rStyle w:val="EndnoteReference"/>
        </w:rPr>
        <w:endnoteRef/>
      </w:r>
      <w:r>
        <w:t xml:space="preserve"> </w:t>
      </w:r>
      <w:r w:rsidRPr="008A4513">
        <w:rPr>
          <w:szCs w:val="24"/>
        </w:rPr>
        <w:t>School of Geosciences, University of Aberdeen, King’s College, Aberdeen AB24 3UE, UK</w:t>
      </w:r>
    </w:p>
  </w:endnote>
  <w:endnote w:id="9">
    <w:p w14:paraId="11F14AE5" w14:textId="101B8D19" w:rsidR="00B768E8" w:rsidRDefault="00B768E8">
      <w:pPr>
        <w:pStyle w:val="EndnoteText"/>
      </w:pPr>
      <w:r>
        <w:rPr>
          <w:rStyle w:val="EndnoteReference"/>
        </w:rPr>
        <w:endnoteRef/>
      </w:r>
      <w:r>
        <w:t xml:space="preserve"> Háskóli Íslands (</w:t>
      </w:r>
      <w:r w:rsidRPr="008A4513">
        <w:rPr>
          <w:szCs w:val="24"/>
        </w:rPr>
        <w:t>University of Iceland</w:t>
      </w:r>
      <w:r>
        <w:rPr>
          <w:szCs w:val="24"/>
        </w:rPr>
        <w:t>)</w:t>
      </w:r>
      <w:r>
        <w:t>, Askja, Sturlugötu 7, 101 Reykjavík, Iceland</w:t>
      </w:r>
    </w:p>
  </w:endnote>
  <w:endnote w:id="10">
    <w:p w14:paraId="71772CD9" w14:textId="04B53756" w:rsidR="00B768E8" w:rsidRPr="0037386B" w:rsidRDefault="00B768E8" w:rsidP="0037386B">
      <w:pPr>
        <w:rPr>
          <w:rFonts w:ascii="Times" w:hAnsi="Times"/>
          <w:sz w:val="20"/>
          <w:lang w:val="en-GB"/>
        </w:rPr>
      </w:pPr>
      <w:r w:rsidRPr="008B69D0">
        <w:rPr>
          <w:rStyle w:val="EndnoteReference"/>
          <w:rFonts w:ascii="Times" w:hAnsi="Times"/>
          <w:sz w:val="20"/>
        </w:rPr>
        <w:endnoteRef/>
      </w:r>
      <w:r w:rsidRPr="008B69D0">
        <w:rPr>
          <w:rStyle w:val="EndnoteReference"/>
          <w:rFonts w:ascii="Times" w:hAnsi="Times"/>
          <w:sz w:val="20"/>
        </w:rPr>
        <w:t xml:space="preserve"> </w:t>
      </w:r>
      <w:r w:rsidRPr="008B69D0">
        <w:rPr>
          <w:rFonts w:ascii="Times" w:hAnsi="Times"/>
          <w:sz w:val="20"/>
          <w:szCs w:val="24"/>
        </w:rPr>
        <w:t>School of Environmental Sciences, University of Liverpool, Jane Herdman Building,  Liverpool L69 3GP, UK</w:t>
      </w:r>
    </w:p>
  </w:endnote>
  <w:endnote w:id="11">
    <w:p w14:paraId="2466E91C" w14:textId="1D0C10B8" w:rsidR="00B768E8" w:rsidRPr="008B69D0" w:rsidRDefault="00B768E8" w:rsidP="00184532">
      <w:pPr>
        <w:rPr>
          <w:rFonts w:ascii="Times" w:hAnsi="Times"/>
          <w:sz w:val="20"/>
          <w:szCs w:val="24"/>
        </w:rPr>
      </w:pPr>
      <w:r w:rsidRPr="008B69D0">
        <w:rPr>
          <w:rStyle w:val="EndnoteReference"/>
          <w:rFonts w:ascii="Times" w:hAnsi="Times"/>
          <w:sz w:val="20"/>
        </w:rPr>
        <w:endnoteRef/>
      </w:r>
      <w:r w:rsidRPr="008B69D0">
        <w:rPr>
          <w:rStyle w:val="EndnoteReference"/>
          <w:rFonts w:ascii="Times" w:hAnsi="Times"/>
          <w:sz w:val="20"/>
        </w:rPr>
        <w:t xml:space="preserve"> </w:t>
      </w:r>
      <w:r w:rsidRPr="008B69D0">
        <w:rPr>
          <w:rFonts w:ascii="Times" w:hAnsi="Times"/>
          <w:sz w:val="20"/>
          <w:szCs w:val="24"/>
        </w:rPr>
        <w:t>Hawaii Institute of Geophysics and Planetology, School of Ocean and Earth Science and Technology, University of Hawaii, Honolulu, HI 96822 USA</w:t>
      </w:r>
    </w:p>
  </w:endnote>
  <w:endnote w:id="12">
    <w:p w14:paraId="4FB80E71" w14:textId="7061EB25" w:rsidR="00B768E8" w:rsidRDefault="00B768E8">
      <w:pPr>
        <w:pStyle w:val="EndnoteText"/>
      </w:pPr>
      <w:r>
        <w:rPr>
          <w:rStyle w:val="EndnoteReference"/>
        </w:rPr>
        <w:endnoteRef/>
      </w:r>
      <w:r>
        <w:t xml:space="preserve"> </w:t>
      </w:r>
      <w:r w:rsidRPr="008B7D37">
        <w:rPr>
          <w:szCs w:val="24"/>
        </w:rPr>
        <w:t>RSMAS-MGS University of Miami, Miami FL 33149, USA</w:t>
      </w:r>
    </w:p>
  </w:endnote>
  <w:endnote w:id="13">
    <w:p w14:paraId="3EE08873" w14:textId="77029192" w:rsidR="00B768E8" w:rsidRDefault="00B768E8">
      <w:pPr>
        <w:pStyle w:val="EndnoteText"/>
      </w:pPr>
      <w:r>
        <w:rPr>
          <w:rStyle w:val="EndnoteReference"/>
        </w:rPr>
        <w:endnoteRef/>
      </w:r>
      <w:r>
        <w:t xml:space="preserve"> </w:t>
      </w:r>
      <w:r w:rsidRPr="008A4513">
        <w:rPr>
          <w:color w:val="000000" w:themeColor="text1"/>
          <w:szCs w:val="24"/>
          <w:lang w:eastAsia="en-GB"/>
        </w:rPr>
        <w:t>Departmen</w:t>
      </w:r>
      <w:r w:rsidRPr="008A4513">
        <w:rPr>
          <w:szCs w:val="24"/>
        </w:rPr>
        <w:t>t of Earth Sciences, Memorial University of Newfoundland, St. Johns, Newfoundland, Canada, A1B 3X5</w:t>
      </w:r>
    </w:p>
  </w:endnote>
  <w:endnote w:id="14">
    <w:p w14:paraId="3B07D231" w14:textId="6EDFF955" w:rsidR="00B768E8" w:rsidRDefault="00B768E8">
      <w:pPr>
        <w:pStyle w:val="EndnoteText"/>
      </w:pPr>
      <w:r>
        <w:rPr>
          <w:rStyle w:val="EndnoteReference"/>
        </w:rPr>
        <w:endnoteRef/>
      </w:r>
      <w:r>
        <w:t xml:space="preserve"> </w:t>
      </w:r>
      <w:r w:rsidRPr="008A4513">
        <w:rPr>
          <w:szCs w:val="24"/>
        </w:rPr>
        <w:t>Department of Geoscience, Aarhus University, Høegh-Guldbergs Gade 2, DK-8000 Aarhus C., Denmark</w:t>
      </w:r>
    </w:p>
  </w:endnote>
  <w:endnote w:id="15">
    <w:p w14:paraId="5AD4C4AC" w14:textId="030F6DEA" w:rsidR="00B768E8" w:rsidRPr="00FA11E1" w:rsidRDefault="00B768E8" w:rsidP="00FA11E1">
      <w:pPr>
        <w:pStyle w:val="EndnoteText"/>
        <w:rPr>
          <w:szCs w:val="24"/>
        </w:rPr>
      </w:pPr>
      <w:r>
        <w:rPr>
          <w:rStyle w:val="EndnoteReference"/>
        </w:rPr>
        <w:endnoteRef/>
      </w:r>
      <w:r>
        <w:t xml:space="preserve"> </w:t>
      </w:r>
      <w:r>
        <w:rPr>
          <w:szCs w:val="24"/>
        </w:rPr>
        <w:t xml:space="preserve">Australian School of Petroleum, University of Adelaide, </w:t>
      </w:r>
      <w:r w:rsidRPr="00FA11E1">
        <w:rPr>
          <w:szCs w:val="24"/>
        </w:rPr>
        <w:t>Adelaide, South Australia</w:t>
      </w:r>
      <w:r>
        <w:rPr>
          <w:szCs w:val="24"/>
        </w:rPr>
        <w:t xml:space="preserve">, </w:t>
      </w:r>
      <w:r w:rsidRPr="00FA11E1">
        <w:rPr>
          <w:szCs w:val="24"/>
        </w:rPr>
        <w:t>5005 Australia </w:t>
      </w:r>
    </w:p>
    <w:p w14:paraId="6706C73A" w14:textId="1C4945C6" w:rsidR="00B768E8" w:rsidRPr="00FA11E1" w:rsidRDefault="00B768E8">
      <w:pPr>
        <w:pStyle w:val="EndnoteText"/>
        <w:rPr>
          <w:szCs w:val="24"/>
        </w:rPr>
      </w:pPr>
    </w:p>
  </w:endnote>
</w:endnote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696B7D" w14:textId="77777777" w:rsidR="00B768E8" w:rsidRDefault="00B768E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74D77C5" w14:textId="77777777" w:rsidR="00B768E8" w:rsidRDefault="00B768E8">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25840F" w14:textId="77777777" w:rsidR="00B768E8" w:rsidRDefault="00B768E8">
    <w:pPr>
      <w:pStyle w:val="Footer"/>
      <w:framePr w:wrap="around" w:vAnchor="text" w:hAnchor="margin" w:xAlign="right" w:y="1"/>
      <w:rPr>
        <w:rStyle w:val="PageNumber"/>
      </w:rPr>
    </w:pPr>
  </w:p>
  <w:p w14:paraId="19481A54" w14:textId="77777777" w:rsidR="00B768E8" w:rsidRDefault="00B768E8">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62C3A08" w14:textId="77777777" w:rsidR="00B768E8" w:rsidRDefault="00B768E8">
      <w:pPr>
        <w:spacing w:after="0"/>
      </w:pPr>
      <w:r>
        <w:separator/>
      </w:r>
    </w:p>
  </w:footnote>
  <w:footnote w:type="continuationSeparator" w:id="0">
    <w:p w14:paraId="675E5C2C" w14:textId="77777777" w:rsidR="00B768E8" w:rsidRDefault="00B768E8">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B3C725" w14:textId="77777777" w:rsidR="00B768E8" w:rsidRDefault="00B768E8" w:rsidP="002438A6">
    <w:pPr>
      <w:pStyle w:val="Header"/>
      <w:tabs>
        <w:tab w:val="clear" w:pos="4320"/>
        <w:tab w:val="clear" w:pos="8640"/>
        <w:tab w:val="right" w:pos="8820"/>
        <w:tab w:val="right" w:pos="9360"/>
      </w:tabs>
      <w:rPr>
        <w:rStyle w:val="PageNumber"/>
        <w:sz w:val="20"/>
      </w:rPr>
    </w:pPr>
    <w:r>
      <w:tab/>
    </w:r>
    <w:r>
      <w:rPr>
        <w:rStyle w:val="PageNumber"/>
        <w:sz w:val="20"/>
      </w:rPr>
      <w:fldChar w:fldCharType="begin"/>
    </w:r>
    <w:r>
      <w:rPr>
        <w:rStyle w:val="PageNumber"/>
        <w:sz w:val="20"/>
      </w:rPr>
      <w:instrText xml:space="preserve"> PAGE </w:instrText>
    </w:r>
    <w:r>
      <w:rPr>
        <w:rStyle w:val="PageNumber"/>
        <w:sz w:val="20"/>
      </w:rPr>
      <w:fldChar w:fldCharType="separate"/>
    </w:r>
    <w:r w:rsidR="00E17E45">
      <w:rPr>
        <w:rStyle w:val="PageNumber"/>
        <w:noProof/>
        <w:sz w:val="20"/>
      </w:rPr>
      <w:t>22</w:t>
    </w:r>
    <w:r>
      <w:rPr>
        <w:rStyle w:val="PageNumber"/>
        <w:sz w:val="20"/>
      </w:rPr>
      <w:fldChar w:fldCharType="end"/>
    </w:r>
  </w:p>
  <w:p w14:paraId="6FEBA291" w14:textId="77777777" w:rsidR="00B768E8" w:rsidRDefault="00B768E8" w:rsidP="002438A6">
    <w:pPr>
      <w:pStyle w:val="Header"/>
      <w:tabs>
        <w:tab w:val="clear" w:pos="4320"/>
        <w:tab w:val="clear" w:pos="8640"/>
        <w:tab w:val="right" w:pos="8820"/>
        <w:tab w:val="right" w:pos="9360"/>
      </w:tabs>
      <w:jc w:val="center"/>
      <w:rPr>
        <w:sz w:val="20"/>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52DF0"/>
    <w:multiLevelType w:val="hybridMultilevel"/>
    <w:tmpl w:val="10A4E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2101FF"/>
    <w:multiLevelType w:val="hybridMultilevel"/>
    <w:tmpl w:val="81BC965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A1B64FC"/>
    <w:multiLevelType w:val="hybridMultilevel"/>
    <w:tmpl w:val="A4E0D90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20F0A33"/>
    <w:multiLevelType w:val="hybridMultilevel"/>
    <w:tmpl w:val="1442A4D8"/>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4">
    <w:nsid w:val="14B401BC"/>
    <w:multiLevelType w:val="hybridMultilevel"/>
    <w:tmpl w:val="6538830A"/>
    <w:lvl w:ilvl="0" w:tplc="7CEE5AB6">
      <w:start w:val="1"/>
      <w:numFmt w:val="bullet"/>
      <w:lvlText w:val="•"/>
      <w:lvlJc w:val="left"/>
      <w:pPr>
        <w:tabs>
          <w:tab w:val="num" w:pos="720"/>
        </w:tabs>
        <w:ind w:left="720" w:hanging="360"/>
      </w:pPr>
      <w:rPr>
        <w:rFonts w:ascii="Arial" w:hAnsi="Arial" w:hint="default"/>
      </w:rPr>
    </w:lvl>
    <w:lvl w:ilvl="1" w:tplc="65721E14" w:tentative="1">
      <w:start w:val="1"/>
      <w:numFmt w:val="bullet"/>
      <w:lvlText w:val="•"/>
      <w:lvlJc w:val="left"/>
      <w:pPr>
        <w:tabs>
          <w:tab w:val="num" w:pos="1440"/>
        </w:tabs>
        <w:ind w:left="1440" w:hanging="360"/>
      </w:pPr>
      <w:rPr>
        <w:rFonts w:ascii="Arial" w:hAnsi="Arial" w:hint="default"/>
      </w:rPr>
    </w:lvl>
    <w:lvl w:ilvl="2" w:tplc="5880A84C" w:tentative="1">
      <w:start w:val="1"/>
      <w:numFmt w:val="bullet"/>
      <w:lvlText w:val="•"/>
      <w:lvlJc w:val="left"/>
      <w:pPr>
        <w:tabs>
          <w:tab w:val="num" w:pos="2160"/>
        </w:tabs>
        <w:ind w:left="2160" w:hanging="360"/>
      </w:pPr>
      <w:rPr>
        <w:rFonts w:ascii="Arial" w:hAnsi="Arial" w:hint="default"/>
      </w:rPr>
    </w:lvl>
    <w:lvl w:ilvl="3" w:tplc="DAFCA114" w:tentative="1">
      <w:start w:val="1"/>
      <w:numFmt w:val="bullet"/>
      <w:lvlText w:val="•"/>
      <w:lvlJc w:val="left"/>
      <w:pPr>
        <w:tabs>
          <w:tab w:val="num" w:pos="2880"/>
        </w:tabs>
        <w:ind w:left="2880" w:hanging="360"/>
      </w:pPr>
      <w:rPr>
        <w:rFonts w:ascii="Arial" w:hAnsi="Arial" w:hint="default"/>
      </w:rPr>
    </w:lvl>
    <w:lvl w:ilvl="4" w:tplc="0E645A48" w:tentative="1">
      <w:start w:val="1"/>
      <w:numFmt w:val="bullet"/>
      <w:lvlText w:val="•"/>
      <w:lvlJc w:val="left"/>
      <w:pPr>
        <w:tabs>
          <w:tab w:val="num" w:pos="3600"/>
        </w:tabs>
        <w:ind w:left="3600" w:hanging="360"/>
      </w:pPr>
      <w:rPr>
        <w:rFonts w:ascii="Arial" w:hAnsi="Arial" w:hint="default"/>
      </w:rPr>
    </w:lvl>
    <w:lvl w:ilvl="5" w:tplc="E8E89778" w:tentative="1">
      <w:start w:val="1"/>
      <w:numFmt w:val="bullet"/>
      <w:lvlText w:val="•"/>
      <w:lvlJc w:val="left"/>
      <w:pPr>
        <w:tabs>
          <w:tab w:val="num" w:pos="4320"/>
        </w:tabs>
        <w:ind w:left="4320" w:hanging="360"/>
      </w:pPr>
      <w:rPr>
        <w:rFonts w:ascii="Arial" w:hAnsi="Arial" w:hint="default"/>
      </w:rPr>
    </w:lvl>
    <w:lvl w:ilvl="6" w:tplc="61F6B0B8" w:tentative="1">
      <w:start w:val="1"/>
      <w:numFmt w:val="bullet"/>
      <w:lvlText w:val="•"/>
      <w:lvlJc w:val="left"/>
      <w:pPr>
        <w:tabs>
          <w:tab w:val="num" w:pos="5040"/>
        </w:tabs>
        <w:ind w:left="5040" w:hanging="360"/>
      </w:pPr>
      <w:rPr>
        <w:rFonts w:ascii="Arial" w:hAnsi="Arial" w:hint="default"/>
      </w:rPr>
    </w:lvl>
    <w:lvl w:ilvl="7" w:tplc="2702FA82" w:tentative="1">
      <w:start w:val="1"/>
      <w:numFmt w:val="bullet"/>
      <w:lvlText w:val="•"/>
      <w:lvlJc w:val="left"/>
      <w:pPr>
        <w:tabs>
          <w:tab w:val="num" w:pos="5760"/>
        </w:tabs>
        <w:ind w:left="5760" w:hanging="360"/>
      </w:pPr>
      <w:rPr>
        <w:rFonts w:ascii="Arial" w:hAnsi="Arial" w:hint="default"/>
      </w:rPr>
    </w:lvl>
    <w:lvl w:ilvl="8" w:tplc="E844277C" w:tentative="1">
      <w:start w:val="1"/>
      <w:numFmt w:val="bullet"/>
      <w:lvlText w:val="•"/>
      <w:lvlJc w:val="left"/>
      <w:pPr>
        <w:tabs>
          <w:tab w:val="num" w:pos="6480"/>
        </w:tabs>
        <w:ind w:left="6480" w:hanging="360"/>
      </w:pPr>
      <w:rPr>
        <w:rFonts w:ascii="Arial" w:hAnsi="Arial" w:hint="default"/>
      </w:rPr>
    </w:lvl>
  </w:abstractNum>
  <w:abstractNum w:abstractNumId="5">
    <w:nsid w:val="26B935FB"/>
    <w:multiLevelType w:val="hybridMultilevel"/>
    <w:tmpl w:val="4EF44B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8690D49"/>
    <w:multiLevelType w:val="hybridMultilevel"/>
    <w:tmpl w:val="CAC6C0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E6E64B7"/>
    <w:multiLevelType w:val="hybridMultilevel"/>
    <w:tmpl w:val="FE5E12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EB04411"/>
    <w:multiLevelType w:val="hybridMultilevel"/>
    <w:tmpl w:val="F076820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11418AD"/>
    <w:multiLevelType w:val="multilevel"/>
    <w:tmpl w:val="11C2ADF4"/>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0">
    <w:nsid w:val="31EF4984"/>
    <w:multiLevelType w:val="multilevel"/>
    <w:tmpl w:val="11C2ADF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nsid w:val="365522D7"/>
    <w:multiLevelType w:val="hybridMultilevel"/>
    <w:tmpl w:val="AE880338"/>
    <w:lvl w:ilvl="0" w:tplc="08090001">
      <w:start w:val="1"/>
      <w:numFmt w:val="bullet"/>
      <w:lvlText w:val=""/>
      <w:lvlJc w:val="left"/>
      <w:pPr>
        <w:ind w:left="750" w:hanging="360"/>
      </w:pPr>
      <w:rPr>
        <w:rFonts w:ascii="Symbol" w:hAnsi="Symbol" w:hint="default"/>
      </w:rPr>
    </w:lvl>
    <w:lvl w:ilvl="1" w:tplc="08090003" w:tentative="1">
      <w:start w:val="1"/>
      <w:numFmt w:val="bullet"/>
      <w:lvlText w:val="o"/>
      <w:lvlJc w:val="left"/>
      <w:pPr>
        <w:ind w:left="1470" w:hanging="360"/>
      </w:pPr>
      <w:rPr>
        <w:rFonts w:ascii="Courier New" w:hAnsi="Courier New" w:cs="Courier New" w:hint="default"/>
      </w:rPr>
    </w:lvl>
    <w:lvl w:ilvl="2" w:tplc="08090005" w:tentative="1">
      <w:start w:val="1"/>
      <w:numFmt w:val="bullet"/>
      <w:lvlText w:val=""/>
      <w:lvlJc w:val="left"/>
      <w:pPr>
        <w:ind w:left="2190" w:hanging="360"/>
      </w:pPr>
      <w:rPr>
        <w:rFonts w:ascii="Wingdings" w:hAnsi="Wingdings" w:hint="default"/>
      </w:rPr>
    </w:lvl>
    <w:lvl w:ilvl="3" w:tplc="08090001" w:tentative="1">
      <w:start w:val="1"/>
      <w:numFmt w:val="bullet"/>
      <w:lvlText w:val=""/>
      <w:lvlJc w:val="left"/>
      <w:pPr>
        <w:ind w:left="2910" w:hanging="360"/>
      </w:pPr>
      <w:rPr>
        <w:rFonts w:ascii="Symbol" w:hAnsi="Symbol" w:hint="default"/>
      </w:rPr>
    </w:lvl>
    <w:lvl w:ilvl="4" w:tplc="08090003" w:tentative="1">
      <w:start w:val="1"/>
      <w:numFmt w:val="bullet"/>
      <w:lvlText w:val="o"/>
      <w:lvlJc w:val="left"/>
      <w:pPr>
        <w:ind w:left="3630" w:hanging="360"/>
      </w:pPr>
      <w:rPr>
        <w:rFonts w:ascii="Courier New" w:hAnsi="Courier New" w:cs="Courier New" w:hint="default"/>
      </w:rPr>
    </w:lvl>
    <w:lvl w:ilvl="5" w:tplc="08090005" w:tentative="1">
      <w:start w:val="1"/>
      <w:numFmt w:val="bullet"/>
      <w:lvlText w:val=""/>
      <w:lvlJc w:val="left"/>
      <w:pPr>
        <w:ind w:left="4350" w:hanging="360"/>
      </w:pPr>
      <w:rPr>
        <w:rFonts w:ascii="Wingdings" w:hAnsi="Wingdings" w:hint="default"/>
      </w:rPr>
    </w:lvl>
    <w:lvl w:ilvl="6" w:tplc="08090001" w:tentative="1">
      <w:start w:val="1"/>
      <w:numFmt w:val="bullet"/>
      <w:lvlText w:val=""/>
      <w:lvlJc w:val="left"/>
      <w:pPr>
        <w:ind w:left="5070" w:hanging="360"/>
      </w:pPr>
      <w:rPr>
        <w:rFonts w:ascii="Symbol" w:hAnsi="Symbol" w:hint="default"/>
      </w:rPr>
    </w:lvl>
    <w:lvl w:ilvl="7" w:tplc="08090003" w:tentative="1">
      <w:start w:val="1"/>
      <w:numFmt w:val="bullet"/>
      <w:lvlText w:val="o"/>
      <w:lvlJc w:val="left"/>
      <w:pPr>
        <w:ind w:left="5790" w:hanging="360"/>
      </w:pPr>
      <w:rPr>
        <w:rFonts w:ascii="Courier New" w:hAnsi="Courier New" w:cs="Courier New" w:hint="default"/>
      </w:rPr>
    </w:lvl>
    <w:lvl w:ilvl="8" w:tplc="08090005" w:tentative="1">
      <w:start w:val="1"/>
      <w:numFmt w:val="bullet"/>
      <w:lvlText w:val=""/>
      <w:lvlJc w:val="left"/>
      <w:pPr>
        <w:ind w:left="6510" w:hanging="360"/>
      </w:pPr>
      <w:rPr>
        <w:rFonts w:ascii="Wingdings" w:hAnsi="Wingdings" w:hint="default"/>
      </w:rPr>
    </w:lvl>
  </w:abstractNum>
  <w:abstractNum w:abstractNumId="12">
    <w:nsid w:val="44C50082"/>
    <w:multiLevelType w:val="hybridMultilevel"/>
    <w:tmpl w:val="30B6FE5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5FE7594"/>
    <w:multiLevelType w:val="multilevel"/>
    <w:tmpl w:val="DDB284A0"/>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4">
    <w:nsid w:val="481348C5"/>
    <w:multiLevelType w:val="multilevel"/>
    <w:tmpl w:val="C3CCE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B677C7D"/>
    <w:multiLevelType w:val="hybridMultilevel"/>
    <w:tmpl w:val="133C5E20"/>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nsid w:val="4EE27127"/>
    <w:multiLevelType w:val="hybridMultilevel"/>
    <w:tmpl w:val="598CB9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1A12562"/>
    <w:multiLevelType w:val="hybridMultilevel"/>
    <w:tmpl w:val="C3D2EC3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706825A3"/>
    <w:multiLevelType w:val="hybridMultilevel"/>
    <w:tmpl w:val="4732C1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9337371"/>
    <w:multiLevelType w:val="hybridMultilevel"/>
    <w:tmpl w:val="F53249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97D7CC1"/>
    <w:multiLevelType w:val="hybridMultilevel"/>
    <w:tmpl w:val="7B0C07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AD349E6"/>
    <w:multiLevelType w:val="hybridMultilevel"/>
    <w:tmpl w:val="6F06C5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9"/>
  </w:num>
  <w:num w:numId="3">
    <w:abstractNumId w:val="3"/>
  </w:num>
  <w:num w:numId="4">
    <w:abstractNumId w:val="12"/>
  </w:num>
  <w:num w:numId="5">
    <w:abstractNumId w:val="15"/>
  </w:num>
  <w:num w:numId="6">
    <w:abstractNumId w:val="9"/>
  </w:num>
  <w:num w:numId="7">
    <w:abstractNumId w:val="9"/>
  </w:num>
  <w:num w:numId="8">
    <w:abstractNumId w:val="9"/>
  </w:num>
  <w:num w:numId="9">
    <w:abstractNumId w:val="9"/>
  </w:num>
  <w:num w:numId="10">
    <w:abstractNumId w:val="9"/>
  </w:num>
  <w:num w:numId="11">
    <w:abstractNumId w:val="9"/>
  </w:num>
  <w:num w:numId="12">
    <w:abstractNumId w:val="20"/>
  </w:num>
  <w:num w:numId="13">
    <w:abstractNumId w:val="0"/>
  </w:num>
  <w:num w:numId="14">
    <w:abstractNumId w:val="2"/>
  </w:num>
  <w:num w:numId="15">
    <w:abstractNumId w:val="19"/>
  </w:num>
  <w:num w:numId="16">
    <w:abstractNumId w:val="11"/>
  </w:num>
  <w:num w:numId="17">
    <w:abstractNumId w:val="7"/>
  </w:num>
  <w:num w:numId="18">
    <w:abstractNumId w:val="9"/>
  </w:num>
  <w:num w:numId="19">
    <w:abstractNumId w:val="21"/>
  </w:num>
  <w:num w:numId="20">
    <w:abstractNumId w:val="18"/>
  </w:num>
  <w:num w:numId="21">
    <w:abstractNumId w:val="17"/>
  </w:num>
  <w:num w:numId="22">
    <w:abstractNumId w:val="14"/>
  </w:num>
  <w:num w:numId="23">
    <w:abstractNumId w:val="9"/>
  </w:num>
  <w:num w:numId="24">
    <w:abstractNumId w:val="9"/>
  </w:num>
  <w:num w:numId="25">
    <w:abstractNumId w:val="9"/>
  </w:num>
  <w:num w:numId="26">
    <w:abstractNumId w:val="9"/>
  </w:num>
  <w:num w:numId="27">
    <w:abstractNumId w:val="9"/>
  </w:num>
  <w:num w:numId="28">
    <w:abstractNumId w:val="9"/>
  </w:num>
  <w:num w:numId="29">
    <w:abstractNumId w:val="9"/>
  </w:num>
  <w:num w:numId="30">
    <w:abstractNumId w:val="9"/>
  </w:num>
  <w:num w:numId="31">
    <w:abstractNumId w:val="9"/>
  </w:num>
  <w:num w:numId="32">
    <w:abstractNumId w:val="9"/>
  </w:num>
  <w:num w:numId="33">
    <w:abstractNumId w:val="10"/>
  </w:num>
  <w:num w:numId="34">
    <w:abstractNumId w:val="1"/>
  </w:num>
  <w:num w:numId="35">
    <w:abstractNumId w:val="16"/>
  </w:num>
  <w:num w:numId="36">
    <w:abstractNumId w:val="9"/>
  </w:num>
  <w:num w:numId="37">
    <w:abstractNumId w:val="6"/>
  </w:num>
  <w:num w:numId="38">
    <w:abstractNumId w:val="8"/>
  </w:num>
  <w:num w:numId="39">
    <w:abstractNumId w:val="5"/>
  </w:num>
  <w:num w:numId="40">
    <w:abstractNumId w:val="4"/>
  </w:num>
</w:numbering>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3C62"/>
    <w:pPr>
      <w:spacing w:after="80"/>
    </w:pPr>
    <w:rPr>
      <w:sz w:val="24"/>
    </w:rPr>
  </w:style>
  <w:style w:type="paragraph" w:styleId="Heading1">
    <w:name w:val="heading 1"/>
    <w:basedOn w:val="Normal"/>
    <w:next w:val="Normal"/>
    <w:qFormat/>
    <w:rsid w:val="00E947A5"/>
    <w:pPr>
      <w:keepNext/>
      <w:numPr>
        <w:numId w:val="2"/>
      </w:numPr>
      <w:spacing w:before="240"/>
      <w:outlineLvl w:val="0"/>
    </w:pPr>
    <w:rPr>
      <w:b/>
    </w:rPr>
  </w:style>
  <w:style w:type="paragraph" w:styleId="Heading2">
    <w:name w:val="heading 2"/>
    <w:basedOn w:val="Normal"/>
    <w:next w:val="Normal"/>
    <w:qFormat/>
    <w:rsid w:val="00E947A5"/>
    <w:pPr>
      <w:keepNext/>
      <w:numPr>
        <w:ilvl w:val="1"/>
        <w:numId w:val="2"/>
      </w:numPr>
      <w:spacing w:before="240"/>
      <w:outlineLvl w:val="1"/>
    </w:pPr>
    <w:rPr>
      <w:i/>
    </w:rPr>
  </w:style>
  <w:style w:type="paragraph" w:styleId="Heading3">
    <w:name w:val="heading 3"/>
    <w:basedOn w:val="Normal"/>
    <w:next w:val="Normal"/>
    <w:qFormat/>
    <w:pPr>
      <w:keepNext/>
      <w:numPr>
        <w:ilvl w:val="2"/>
        <w:numId w:val="2"/>
      </w:numPr>
      <w:outlineLvl w:val="2"/>
    </w:pPr>
    <w:rPr>
      <w:u w:val="single"/>
    </w:rPr>
  </w:style>
  <w:style w:type="paragraph" w:styleId="Heading4">
    <w:name w:val="heading 4"/>
    <w:basedOn w:val="Normal"/>
    <w:next w:val="Normal"/>
    <w:qFormat/>
    <w:rsid w:val="007A1E35"/>
    <w:pPr>
      <w:keepNext/>
      <w:numPr>
        <w:ilvl w:val="3"/>
        <w:numId w:val="2"/>
      </w:numPr>
      <w:outlineLvl w:val="3"/>
    </w:pPr>
    <w:rPr>
      <w:b/>
      <w:i/>
    </w:rPr>
  </w:style>
  <w:style w:type="paragraph" w:styleId="Heading5">
    <w:name w:val="heading 5"/>
    <w:basedOn w:val="Normal"/>
    <w:next w:val="Normal"/>
    <w:qFormat/>
    <w:rsid w:val="00C923C6"/>
    <w:pPr>
      <w:keepNext/>
      <w:numPr>
        <w:ilvl w:val="4"/>
        <w:numId w:val="2"/>
      </w:numPr>
      <w:outlineLvl w:val="4"/>
    </w:pPr>
    <w:rPr>
      <w:i/>
      <w:u w:val="single"/>
    </w:rPr>
  </w:style>
  <w:style w:type="paragraph" w:styleId="Heading6">
    <w:name w:val="heading 6"/>
    <w:basedOn w:val="Normal"/>
    <w:next w:val="Normal"/>
    <w:qFormat/>
    <w:pPr>
      <w:keepNext/>
      <w:numPr>
        <w:ilvl w:val="5"/>
        <w:numId w:val="2"/>
      </w:numPr>
      <w:outlineLvl w:val="5"/>
    </w:pPr>
    <w:rPr>
      <w:i/>
    </w:rPr>
  </w:style>
  <w:style w:type="paragraph" w:styleId="Heading7">
    <w:name w:val="heading 7"/>
    <w:basedOn w:val="Normal"/>
    <w:next w:val="Normal"/>
    <w:qFormat/>
    <w:pPr>
      <w:keepNext/>
      <w:numPr>
        <w:ilvl w:val="6"/>
        <w:numId w:val="2"/>
      </w:numPr>
      <w:outlineLvl w:val="6"/>
    </w:pPr>
    <w:rPr>
      <w:i/>
      <w:sz w:val="22"/>
    </w:rPr>
  </w:style>
  <w:style w:type="paragraph" w:styleId="Heading8">
    <w:name w:val="heading 8"/>
    <w:basedOn w:val="Normal"/>
    <w:next w:val="Normal"/>
    <w:qFormat/>
    <w:pPr>
      <w:keepNext/>
      <w:numPr>
        <w:ilvl w:val="7"/>
        <w:numId w:val="2"/>
      </w:numPr>
      <w:tabs>
        <w:tab w:val="left" w:pos="900"/>
        <w:tab w:val="left" w:pos="3780"/>
        <w:tab w:val="left" w:pos="6300"/>
      </w:tabs>
      <w:jc w:val="both"/>
      <w:outlineLvl w:val="7"/>
    </w:pPr>
    <w:rPr>
      <w:b/>
    </w:rPr>
  </w:style>
  <w:style w:type="paragraph" w:styleId="Heading9">
    <w:name w:val="heading 9"/>
    <w:basedOn w:val="Normal"/>
    <w:next w:val="Normal"/>
    <w:qFormat/>
    <w:pPr>
      <w:keepNext/>
      <w:numPr>
        <w:ilvl w:val="8"/>
        <w:numId w:val="2"/>
      </w:numPr>
      <w:jc w:val="both"/>
      <w:outlineLvl w:val="8"/>
    </w:pPr>
    <w:rPr>
      <w:i/>
      <w:u w:val="singl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indent">
    <w:name w:val="5 indent"/>
    <w:basedOn w:val="Normal"/>
    <w:pPr>
      <w:tabs>
        <w:tab w:val="left" w:pos="2919"/>
        <w:tab w:val="left" w:pos="4359"/>
        <w:tab w:val="left" w:pos="5799"/>
        <w:tab w:val="left" w:pos="7238"/>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ind w:left="800" w:hanging="800"/>
    </w:pPr>
    <w:rPr>
      <w:rFonts w:ascii="Times" w:hAnsi="Times"/>
    </w:rPr>
  </w:style>
  <w:style w:type="paragraph" w:customStyle="1" w:styleId="Default">
    <w:name w:val="Default"/>
    <w:pPr>
      <w:widowControl w:val="0"/>
      <w:autoSpaceDE w:val="0"/>
      <w:autoSpaceDN w:val="0"/>
      <w:adjustRightInd w:val="0"/>
    </w:pPr>
    <w:rPr>
      <w:rFonts w:ascii="Myriad Pro" w:hAnsi="Myriad Pro"/>
      <w:color w:val="000000"/>
      <w:sz w:val="24"/>
    </w:rPr>
  </w:style>
  <w:style w:type="paragraph" w:customStyle="1" w:styleId="leftadjusted">
    <w:name w:val="left adjusted"/>
    <w:basedOn w:val="Normal"/>
    <w:pPr>
      <w:tabs>
        <w:tab w:val="left" w:pos="1479"/>
        <w:tab w:val="left" w:pos="2919"/>
        <w:tab w:val="left" w:pos="4359"/>
        <w:tab w:val="left" w:pos="5799"/>
        <w:tab w:val="left" w:pos="7238"/>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pPr>
    <w:rPr>
      <w:rFonts w:ascii="Times" w:hAnsi="Times"/>
    </w:rPr>
  </w:style>
  <w:style w:type="paragraph" w:styleId="Title">
    <w:name w:val="Title"/>
    <w:basedOn w:val="Normal"/>
    <w:qFormat/>
    <w:rsid w:val="00BB30F2"/>
    <w:pPr>
      <w:widowControl w:val="0"/>
      <w:autoSpaceDE w:val="0"/>
      <w:autoSpaceDN w:val="0"/>
      <w:adjustRightInd w:val="0"/>
      <w:spacing w:after="0"/>
      <w:jc w:val="center"/>
    </w:pPr>
    <w:rPr>
      <w:b/>
      <w:smallCaps/>
      <w:sz w:val="28"/>
    </w:rPr>
  </w:style>
  <w:style w:type="paragraph" w:styleId="BodyText">
    <w:name w:val="Body Text"/>
    <w:basedOn w:val="Normal"/>
    <w:pPr>
      <w:widowControl w:val="0"/>
      <w:autoSpaceDE w:val="0"/>
      <w:autoSpaceDN w:val="0"/>
      <w:adjustRightInd w:val="0"/>
      <w:jc w:val="both"/>
    </w:pPr>
  </w:style>
  <w:style w:type="character" w:styleId="Hyperlink">
    <w:name w:val="Hyperlink"/>
    <w:basedOn w:val="DefaultParagraphFont"/>
    <w:uiPriority w:val="99"/>
    <w:rPr>
      <w:color w:val="0000FF"/>
      <w:u w:val="single"/>
    </w:rPr>
  </w:style>
  <w:style w:type="paragraph" w:customStyle="1" w:styleId="FigureCaption">
    <w:name w:val="FigureCaption"/>
    <w:basedOn w:val="Normal"/>
    <w:pPr>
      <w:ind w:left="1134" w:hanging="1134"/>
      <w:jc w:val="both"/>
    </w:pPr>
    <w:rPr>
      <w:i/>
    </w:rPr>
  </w:style>
  <w:style w:type="paragraph" w:styleId="BodyText2">
    <w:name w:val="Body Text 2"/>
    <w:basedOn w:val="Normal"/>
    <w:pPr>
      <w:jc w:val="both"/>
    </w:pPr>
    <w:rPr>
      <w:sz w:val="22"/>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customStyle="1" w:styleId="symbol">
    <w:name w:val="symbol"/>
    <w:basedOn w:val="Normal"/>
    <w:pPr>
      <w:numPr>
        <w:numId w:val="1"/>
      </w:numPr>
    </w:pPr>
  </w:style>
  <w:style w:type="paragraph" w:styleId="FootnoteText">
    <w:name w:val="footnote text"/>
    <w:basedOn w:val="Normal"/>
  </w:style>
  <w:style w:type="paragraph" w:styleId="EndnoteText">
    <w:name w:val="endnote text"/>
    <w:basedOn w:val="Normal"/>
    <w:rPr>
      <w:rFonts w:ascii="Times" w:hAnsi="Times"/>
      <w:sz w:val="20"/>
    </w:rPr>
  </w:style>
  <w:style w:type="paragraph" w:styleId="BodyText3">
    <w:name w:val="Body Text 3"/>
    <w:basedOn w:val="Normal"/>
    <w:rPr>
      <w:color w:val="FF0000"/>
    </w:rPr>
  </w:style>
  <w:style w:type="character" w:styleId="FollowedHyperlink">
    <w:name w:val="FollowedHyperlink"/>
    <w:basedOn w:val="DefaultParagraphFont"/>
    <w:rPr>
      <w:color w:val="800080"/>
      <w:u w:val="single"/>
    </w:rPr>
  </w:style>
  <w:style w:type="paragraph" w:styleId="TOC1">
    <w:name w:val="toc 1"/>
    <w:basedOn w:val="Normal"/>
    <w:next w:val="Normal"/>
    <w:autoRedefine/>
    <w:uiPriority w:val="39"/>
    <w:rsid w:val="00BE00E3"/>
  </w:style>
  <w:style w:type="paragraph" w:styleId="TOC2">
    <w:name w:val="toc 2"/>
    <w:basedOn w:val="Normal"/>
    <w:next w:val="Normal"/>
    <w:autoRedefine/>
    <w:uiPriority w:val="39"/>
    <w:rsid w:val="00BE00E3"/>
    <w:pPr>
      <w:ind w:left="240"/>
    </w:pPr>
  </w:style>
  <w:style w:type="paragraph" w:styleId="TOC3">
    <w:name w:val="toc 3"/>
    <w:basedOn w:val="Normal"/>
    <w:next w:val="Normal"/>
    <w:autoRedefine/>
    <w:semiHidden/>
    <w:rsid w:val="00BE00E3"/>
    <w:pPr>
      <w:ind w:left="480"/>
    </w:pPr>
  </w:style>
  <w:style w:type="paragraph" w:styleId="TOC4">
    <w:name w:val="toc 4"/>
    <w:basedOn w:val="Normal"/>
    <w:next w:val="Normal"/>
    <w:autoRedefine/>
    <w:semiHidden/>
    <w:rsid w:val="00BE00E3"/>
    <w:pPr>
      <w:ind w:left="720"/>
    </w:pPr>
  </w:style>
  <w:style w:type="paragraph" w:styleId="TOC5">
    <w:name w:val="toc 5"/>
    <w:basedOn w:val="Normal"/>
    <w:next w:val="Normal"/>
    <w:autoRedefine/>
    <w:semiHidden/>
    <w:rsid w:val="00BE00E3"/>
    <w:pPr>
      <w:ind w:left="960"/>
    </w:pPr>
  </w:style>
  <w:style w:type="paragraph" w:styleId="TOC6">
    <w:name w:val="toc 6"/>
    <w:basedOn w:val="Normal"/>
    <w:next w:val="Normal"/>
    <w:autoRedefine/>
    <w:semiHidden/>
    <w:rsid w:val="00BE00E3"/>
    <w:pPr>
      <w:ind w:left="1200"/>
    </w:pPr>
  </w:style>
  <w:style w:type="paragraph" w:styleId="TOC7">
    <w:name w:val="toc 7"/>
    <w:basedOn w:val="Normal"/>
    <w:next w:val="Normal"/>
    <w:autoRedefine/>
    <w:semiHidden/>
    <w:rsid w:val="00BE00E3"/>
    <w:pPr>
      <w:ind w:left="1440"/>
    </w:pPr>
  </w:style>
  <w:style w:type="paragraph" w:styleId="TOC8">
    <w:name w:val="toc 8"/>
    <w:basedOn w:val="Normal"/>
    <w:next w:val="Normal"/>
    <w:autoRedefine/>
    <w:semiHidden/>
    <w:rsid w:val="00BE00E3"/>
    <w:pPr>
      <w:ind w:left="1680"/>
    </w:pPr>
  </w:style>
  <w:style w:type="paragraph" w:styleId="TOC9">
    <w:name w:val="toc 9"/>
    <w:basedOn w:val="Normal"/>
    <w:next w:val="Normal"/>
    <w:autoRedefine/>
    <w:semiHidden/>
    <w:rsid w:val="00BE00E3"/>
    <w:pPr>
      <w:ind w:left="1920"/>
    </w:pPr>
  </w:style>
  <w:style w:type="character" w:styleId="FootnoteReference">
    <w:name w:val="footnote reference"/>
    <w:basedOn w:val="DefaultParagraphFont"/>
    <w:semiHidden/>
    <w:rsid w:val="007B5FED"/>
    <w:rPr>
      <w:vertAlign w:val="superscript"/>
    </w:rPr>
  </w:style>
  <w:style w:type="table" w:styleId="TableGrid">
    <w:name w:val="Table Grid"/>
    <w:basedOn w:val="TableNormal"/>
    <w:rsid w:val="007B5FED"/>
    <w:pPr>
      <w:spacing w:after="24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qFormat/>
    <w:rsid w:val="00EA63EE"/>
    <w:pPr>
      <w:spacing w:before="120" w:after="120"/>
    </w:pPr>
  </w:style>
  <w:style w:type="paragraph" w:styleId="BalloonText">
    <w:name w:val="Balloon Text"/>
    <w:basedOn w:val="Normal"/>
    <w:link w:val="BalloonTextChar"/>
    <w:uiPriority w:val="99"/>
    <w:semiHidden/>
    <w:unhideWhenUsed/>
    <w:rsid w:val="00E90204"/>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90204"/>
    <w:rPr>
      <w:rFonts w:ascii="Lucida Grande" w:hAnsi="Lucida Grande" w:cs="Lucida Grande"/>
      <w:sz w:val="18"/>
      <w:szCs w:val="18"/>
    </w:rPr>
  </w:style>
  <w:style w:type="paragraph" w:styleId="ListParagraph">
    <w:name w:val="List Paragraph"/>
    <w:basedOn w:val="Normal"/>
    <w:uiPriority w:val="34"/>
    <w:qFormat/>
    <w:rsid w:val="00BA56A3"/>
    <w:pPr>
      <w:ind w:left="720"/>
      <w:contextualSpacing/>
    </w:pPr>
  </w:style>
  <w:style w:type="paragraph" w:customStyle="1" w:styleId="body">
    <w:name w:val="body"/>
    <w:basedOn w:val="Normal"/>
    <w:rsid w:val="009E644B"/>
    <w:pPr>
      <w:spacing w:after="0"/>
    </w:pPr>
    <w:rPr>
      <w:noProof/>
      <w:color w:val="000000"/>
      <w:lang w:val="en-GB"/>
    </w:rPr>
  </w:style>
  <w:style w:type="character" w:styleId="Emphasis">
    <w:name w:val="Emphasis"/>
    <w:basedOn w:val="DefaultParagraphFont"/>
    <w:uiPriority w:val="20"/>
    <w:qFormat/>
    <w:rsid w:val="001E2CAF"/>
    <w:rPr>
      <w:i/>
      <w:iCs/>
    </w:rPr>
  </w:style>
  <w:style w:type="character" w:customStyle="1" w:styleId="apple-converted-space">
    <w:name w:val="apple-converted-space"/>
    <w:basedOn w:val="DefaultParagraphFont"/>
    <w:rsid w:val="001E2CAF"/>
  </w:style>
  <w:style w:type="character" w:styleId="EndnoteReference">
    <w:name w:val="endnote reference"/>
    <w:basedOn w:val="DefaultParagraphFont"/>
    <w:uiPriority w:val="99"/>
    <w:unhideWhenUsed/>
    <w:rsid w:val="002A5A10"/>
    <w:rPr>
      <w:vertAlign w:val="superscript"/>
    </w:rPr>
  </w:style>
  <w:style w:type="character" w:customStyle="1" w:styleId="adr">
    <w:name w:val="adr"/>
    <w:basedOn w:val="DefaultParagraphFont"/>
    <w:rsid w:val="00FA11E1"/>
  </w:style>
  <w:style w:type="character" w:customStyle="1" w:styleId="locality">
    <w:name w:val="locality"/>
    <w:basedOn w:val="DefaultParagraphFont"/>
    <w:rsid w:val="00FA11E1"/>
  </w:style>
  <w:style w:type="character" w:customStyle="1" w:styleId="region">
    <w:name w:val="region"/>
    <w:basedOn w:val="DefaultParagraphFont"/>
    <w:rsid w:val="00FA11E1"/>
  </w:style>
  <w:style w:type="character" w:customStyle="1" w:styleId="postal-code">
    <w:name w:val="postal-code"/>
    <w:basedOn w:val="DefaultParagraphFont"/>
    <w:rsid w:val="00FA11E1"/>
  </w:style>
  <w:style w:type="character" w:customStyle="1" w:styleId="text">
    <w:name w:val="text"/>
    <w:basedOn w:val="DefaultParagraphFont"/>
    <w:rsid w:val="0049036B"/>
  </w:style>
  <w:style w:type="character" w:customStyle="1" w:styleId="text-align-center">
    <w:name w:val="text-align-center"/>
    <w:basedOn w:val="DefaultParagraphFont"/>
    <w:rsid w:val="0049036B"/>
  </w:style>
  <w:style w:type="character" w:customStyle="1" w:styleId="fn">
    <w:name w:val="fn"/>
    <w:basedOn w:val="DefaultParagraphFont"/>
    <w:rsid w:val="0037386B"/>
  </w:style>
  <w:style w:type="character" w:customStyle="1" w:styleId="university-of-liverpool">
    <w:name w:val="university-of-liverpool"/>
    <w:basedOn w:val="DefaultParagraphFont"/>
    <w:rsid w:val="0037386B"/>
  </w:style>
  <w:style w:type="character" w:customStyle="1" w:styleId="street-address">
    <w:name w:val="street-address"/>
    <w:basedOn w:val="DefaultParagraphFont"/>
    <w:rsid w:val="0037386B"/>
  </w:style>
  <w:style w:type="character" w:customStyle="1" w:styleId="country-name">
    <w:name w:val="country-name"/>
    <w:basedOn w:val="DefaultParagraphFont"/>
    <w:rsid w:val="0037386B"/>
  </w:style>
  <w:style w:type="paragraph" w:styleId="NormalWeb">
    <w:name w:val="Normal (Web)"/>
    <w:basedOn w:val="Normal"/>
    <w:uiPriority w:val="99"/>
    <w:semiHidden/>
    <w:unhideWhenUsed/>
    <w:rsid w:val="002F1A66"/>
    <w:pPr>
      <w:spacing w:before="100" w:beforeAutospacing="1" w:after="100" w:afterAutospacing="1"/>
    </w:pPr>
    <w:rPr>
      <w:rFonts w:ascii="Times" w:hAnsi="Times"/>
      <w:sz w:val="20"/>
      <w:lang w:val="en-GB"/>
    </w:rPr>
  </w:style>
  <w:style w:type="paragraph" w:customStyle="1" w:styleId="Written">
    <w:name w:val="Written"/>
    <w:basedOn w:val="Normal"/>
    <w:qFormat/>
    <w:rsid w:val="005D4BAF"/>
    <w:rPr>
      <w:color w:val="00800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3C62"/>
    <w:pPr>
      <w:spacing w:after="80"/>
    </w:pPr>
    <w:rPr>
      <w:sz w:val="24"/>
    </w:rPr>
  </w:style>
  <w:style w:type="paragraph" w:styleId="Heading1">
    <w:name w:val="heading 1"/>
    <w:basedOn w:val="Normal"/>
    <w:next w:val="Normal"/>
    <w:qFormat/>
    <w:rsid w:val="00E947A5"/>
    <w:pPr>
      <w:keepNext/>
      <w:numPr>
        <w:numId w:val="2"/>
      </w:numPr>
      <w:spacing w:before="240"/>
      <w:outlineLvl w:val="0"/>
    </w:pPr>
    <w:rPr>
      <w:b/>
    </w:rPr>
  </w:style>
  <w:style w:type="paragraph" w:styleId="Heading2">
    <w:name w:val="heading 2"/>
    <w:basedOn w:val="Normal"/>
    <w:next w:val="Normal"/>
    <w:qFormat/>
    <w:rsid w:val="00E947A5"/>
    <w:pPr>
      <w:keepNext/>
      <w:numPr>
        <w:ilvl w:val="1"/>
        <w:numId w:val="2"/>
      </w:numPr>
      <w:spacing w:before="240"/>
      <w:outlineLvl w:val="1"/>
    </w:pPr>
    <w:rPr>
      <w:i/>
    </w:rPr>
  </w:style>
  <w:style w:type="paragraph" w:styleId="Heading3">
    <w:name w:val="heading 3"/>
    <w:basedOn w:val="Normal"/>
    <w:next w:val="Normal"/>
    <w:qFormat/>
    <w:pPr>
      <w:keepNext/>
      <w:numPr>
        <w:ilvl w:val="2"/>
        <w:numId w:val="2"/>
      </w:numPr>
      <w:outlineLvl w:val="2"/>
    </w:pPr>
    <w:rPr>
      <w:u w:val="single"/>
    </w:rPr>
  </w:style>
  <w:style w:type="paragraph" w:styleId="Heading4">
    <w:name w:val="heading 4"/>
    <w:basedOn w:val="Normal"/>
    <w:next w:val="Normal"/>
    <w:qFormat/>
    <w:rsid w:val="007A1E35"/>
    <w:pPr>
      <w:keepNext/>
      <w:numPr>
        <w:ilvl w:val="3"/>
        <w:numId w:val="2"/>
      </w:numPr>
      <w:outlineLvl w:val="3"/>
    </w:pPr>
    <w:rPr>
      <w:b/>
      <w:i/>
    </w:rPr>
  </w:style>
  <w:style w:type="paragraph" w:styleId="Heading5">
    <w:name w:val="heading 5"/>
    <w:basedOn w:val="Normal"/>
    <w:next w:val="Normal"/>
    <w:qFormat/>
    <w:rsid w:val="00C923C6"/>
    <w:pPr>
      <w:keepNext/>
      <w:numPr>
        <w:ilvl w:val="4"/>
        <w:numId w:val="2"/>
      </w:numPr>
      <w:outlineLvl w:val="4"/>
    </w:pPr>
    <w:rPr>
      <w:i/>
      <w:u w:val="single"/>
    </w:rPr>
  </w:style>
  <w:style w:type="paragraph" w:styleId="Heading6">
    <w:name w:val="heading 6"/>
    <w:basedOn w:val="Normal"/>
    <w:next w:val="Normal"/>
    <w:qFormat/>
    <w:pPr>
      <w:keepNext/>
      <w:numPr>
        <w:ilvl w:val="5"/>
        <w:numId w:val="2"/>
      </w:numPr>
      <w:outlineLvl w:val="5"/>
    </w:pPr>
    <w:rPr>
      <w:i/>
    </w:rPr>
  </w:style>
  <w:style w:type="paragraph" w:styleId="Heading7">
    <w:name w:val="heading 7"/>
    <w:basedOn w:val="Normal"/>
    <w:next w:val="Normal"/>
    <w:qFormat/>
    <w:pPr>
      <w:keepNext/>
      <w:numPr>
        <w:ilvl w:val="6"/>
        <w:numId w:val="2"/>
      </w:numPr>
      <w:outlineLvl w:val="6"/>
    </w:pPr>
    <w:rPr>
      <w:i/>
      <w:sz w:val="22"/>
    </w:rPr>
  </w:style>
  <w:style w:type="paragraph" w:styleId="Heading8">
    <w:name w:val="heading 8"/>
    <w:basedOn w:val="Normal"/>
    <w:next w:val="Normal"/>
    <w:qFormat/>
    <w:pPr>
      <w:keepNext/>
      <w:numPr>
        <w:ilvl w:val="7"/>
        <w:numId w:val="2"/>
      </w:numPr>
      <w:tabs>
        <w:tab w:val="left" w:pos="900"/>
        <w:tab w:val="left" w:pos="3780"/>
        <w:tab w:val="left" w:pos="6300"/>
      </w:tabs>
      <w:jc w:val="both"/>
      <w:outlineLvl w:val="7"/>
    </w:pPr>
    <w:rPr>
      <w:b/>
    </w:rPr>
  </w:style>
  <w:style w:type="paragraph" w:styleId="Heading9">
    <w:name w:val="heading 9"/>
    <w:basedOn w:val="Normal"/>
    <w:next w:val="Normal"/>
    <w:qFormat/>
    <w:pPr>
      <w:keepNext/>
      <w:numPr>
        <w:ilvl w:val="8"/>
        <w:numId w:val="2"/>
      </w:numPr>
      <w:jc w:val="both"/>
      <w:outlineLvl w:val="8"/>
    </w:pPr>
    <w:rPr>
      <w:i/>
      <w:u w:val="singl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indent">
    <w:name w:val="5 indent"/>
    <w:basedOn w:val="Normal"/>
    <w:pPr>
      <w:tabs>
        <w:tab w:val="left" w:pos="2919"/>
        <w:tab w:val="left" w:pos="4359"/>
        <w:tab w:val="left" w:pos="5799"/>
        <w:tab w:val="left" w:pos="7238"/>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ind w:left="800" w:hanging="800"/>
    </w:pPr>
    <w:rPr>
      <w:rFonts w:ascii="Times" w:hAnsi="Times"/>
    </w:rPr>
  </w:style>
  <w:style w:type="paragraph" w:customStyle="1" w:styleId="Default">
    <w:name w:val="Default"/>
    <w:pPr>
      <w:widowControl w:val="0"/>
      <w:autoSpaceDE w:val="0"/>
      <w:autoSpaceDN w:val="0"/>
      <w:adjustRightInd w:val="0"/>
    </w:pPr>
    <w:rPr>
      <w:rFonts w:ascii="Myriad Pro" w:hAnsi="Myriad Pro"/>
      <w:color w:val="000000"/>
      <w:sz w:val="24"/>
    </w:rPr>
  </w:style>
  <w:style w:type="paragraph" w:customStyle="1" w:styleId="leftadjusted">
    <w:name w:val="left adjusted"/>
    <w:basedOn w:val="Normal"/>
    <w:pPr>
      <w:tabs>
        <w:tab w:val="left" w:pos="1479"/>
        <w:tab w:val="left" w:pos="2919"/>
        <w:tab w:val="left" w:pos="4359"/>
        <w:tab w:val="left" w:pos="5799"/>
        <w:tab w:val="left" w:pos="7238"/>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pPr>
    <w:rPr>
      <w:rFonts w:ascii="Times" w:hAnsi="Times"/>
    </w:rPr>
  </w:style>
  <w:style w:type="paragraph" w:styleId="Title">
    <w:name w:val="Title"/>
    <w:basedOn w:val="Normal"/>
    <w:qFormat/>
    <w:rsid w:val="00BB30F2"/>
    <w:pPr>
      <w:widowControl w:val="0"/>
      <w:autoSpaceDE w:val="0"/>
      <w:autoSpaceDN w:val="0"/>
      <w:adjustRightInd w:val="0"/>
      <w:spacing w:after="0"/>
      <w:jc w:val="center"/>
    </w:pPr>
    <w:rPr>
      <w:b/>
      <w:smallCaps/>
      <w:sz w:val="28"/>
    </w:rPr>
  </w:style>
  <w:style w:type="paragraph" w:styleId="BodyText">
    <w:name w:val="Body Text"/>
    <w:basedOn w:val="Normal"/>
    <w:pPr>
      <w:widowControl w:val="0"/>
      <w:autoSpaceDE w:val="0"/>
      <w:autoSpaceDN w:val="0"/>
      <w:adjustRightInd w:val="0"/>
      <w:jc w:val="both"/>
    </w:pPr>
  </w:style>
  <w:style w:type="character" w:styleId="Hyperlink">
    <w:name w:val="Hyperlink"/>
    <w:basedOn w:val="DefaultParagraphFont"/>
    <w:uiPriority w:val="99"/>
    <w:rPr>
      <w:color w:val="0000FF"/>
      <w:u w:val="single"/>
    </w:rPr>
  </w:style>
  <w:style w:type="paragraph" w:customStyle="1" w:styleId="FigureCaption">
    <w:name w:val="FigureCaption"/>
    <w:basedOn w:val="Normal"/>
    <w:pPr>
      <w:ind w:left="1134" w:hanging="1134"/>
      <w:jc w:val="both"/>
    </w:pPr>
    <w:rPr>
      <w:i/>
    </w:rPr>
  </w:style>
  <w:style w:type="paragraph" w:styleId="BodyText2">
    <w:name w:val="Body Text 2"/>
    <w:basedOn w:val="Normal"/>
    <w:pPr>
      <w:jc w:val="both"/>
    </w:pPr>
    <w:rPr>
      <w:sz w:val="22"/>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customStyle="1" w:styleId="symbol">
    <w:name w:val="symbol"/>
    <w:basedOn w:val="Normal"/>
    <w:pPr>
      <w:numPr>
        <w:numId w:val="1"/>
      </w:numPr>
    </w:pPr>
  </w:style>
  <w:style w:type="paragraph" w:styleId="FootnoteText">
    <w:name w:val="footnote text"/>
    <w:basedOn w:val="Normal"/>
  </w:style>
  <w:style w:type="paragraph" w:styleId="EndnoteText">
    <w:name w:val="endnote text"/>
    <w:basedOn w:val="Normal"/>
    <w:rPr>
      <w:rFonts w:ascii="Times" w:hAnsi="Times"/>
      <w:sz w:val="20"/>
    </w:rPr>
  </w:style>
  <w:style w:type="paragraph" w:styleId="BodyText3">
    <w:name w:val="Body Text 3"/>
    <w:basedOn w:val="Normal"/>
    <w:rPr>
      <w:color w:val="FF0000"/>
    </w:rPr>
  </w:style>
  <w:style w:type="character" w:styleId="FollowedHyperlink">
    <w:name w:val="FollowedHyperlink"/>
    <w:basedOn w:val="DefaultParagraphFont"/>
    <w:rPr>
      <w:color w:val="800080"/>
      <w:u w:val="single"/>
    </w:rPr>
  </w:style>
  <w:style w:type="paragraph" w:styleId="TOC1">
    <w:name w:val="toc 1"/>
    <w:basedOn w:val="Normal"/>
    <w:next w:val="Normal"/>
    <w:autoRedefine/>
    <w:uiPriority w:val="39"/>
    <w:rsid w:val="00BE00E3"/>
  </w:style>
  <w:style w:type="paragraph" w:styleId="TOC2">
    <w:name w:val="toc 2"/>
    <w:basedOn w:val="Normal"/>
    <w:next w:val="Normal"/>
    <w:autoRedefine/>
    <w:uiPriority w:val="39"/>
    <w:rsid w:val="00BE00E3"/>
    <w:pPr>
      <w:ind w:left="240"/>
    </w:pPr>
  </w:style>
  <w:style w:type="paragraph" w:styleId="TOC3">
    <w:name w:val="toc 3"/>
    <w:basedOn w:val="Normal"/>
    <w:next w:val="Normal"/>
    <w:autoRedefine/>
    <w:semiHidden/>
    <w:rsid w:val="00BE00E3"/>
    <w:pPr>
      <w:ind w:left="480"/>
    </w:pPr>
  </w:style>
  <w:style w:type="paragraph" w:styleId="TOC4">
    <w:name w:val="toc 4"/>
    <w:basedOn w:val="Normal"/>
    <w:next w:val="Normal"/>
    <w:autoRedefine/>
    <w:semiHidden/>
    <w:rsid w:val="00BE00E3"/>
    <w:pPr>
      <w:ind w:left="720"/>
    </w:pPr>
  </w:style>
  <w:style w:type="paragraph" w:styleId="TOC5">
    <w:name w:val="toc 5"/>
    <w:basedOn w:val="Normal"/>
    <w:next w:val="Normal"/>
    <w:autoRedefine/>
    <w:semiHidden/>
    <w:rsid w:val="00BE00E3"/>
    <w:pPr>
      <w:ind w:left="960"/>
    </w:pPr>
  </w:style>
  <w:style w:type="paragraph" w:styleId="TOC6">
    <w:name w:val="toc 6"/>
    <w:basedOn w:val="Normal"/>
    <w:next w:val="Normal"/>
    <w:autoRedefine/>
    <w:semiHidden/>
    <w:rsid w:val="00BE00E3"/>
    <w:pPr>
      <w:ind w:left="1200"/>
    </w:pPr>
  </w:style>
  <w:style w:type="paragraph" w:styleId="TOC7">
    <w:name w:val="toc 7"/>
    <w:basedOn w:val="Normal"/>
    <w:next w:val="Normal"/>
    <w:autoRedefine/>
    <w:semiHidden/>
    <w:rsid w:val="00BE00E3"/>
    <w:pPr>
      <w:ind w:left="1440"/>
    </w:pPr>
  </w:style>
  <w:style w:type="paragraph" w:styleId="TOC8">
    <w:name w:val="toc 8"/>
    <w:basedOn w:val="Normal"/>
    <w:next w:val="Normal"/>
    <w:autoRedefine/>
    <w:semiHidden/>
    <w:rsid w:val="00BE00E3"/>
    <w:pPr>
      <w:ind w:left="1680"/>
    </w:pPr>
  </w:style>
  <w:style w:type="paragraph" w:styleId="TOC9">
    <w:name w:val="toc 9"/>
    <w:basedOn w:val="Normal"/>
    <w:next w:val="Normal"/>
    <w:autoRedefine/>
    <w:semiHidden/>
    <w:rsid w:val="00BE00E3"/>
    <w:pPr>
      <w:ind w:left="1920"/>
    </w:pPr>
  </w:style>
  <w:style w:type="character" w:styleId="FootnoteReference">
    <w:name w:val="footnote reference"/>
    <w:basedOn w:val="DefaultParagraphFont"/>
    <w:semiHidden/>
    <w:rsid w:val="007B5FED"/>
    <w:rPr>
      <w:vertAlign w:val="superscript"/>
    </w:rPr>
  </w:style>
  <w:style w:type="table" w:styleId="TableGrid">
    <w:name w:val="Table Grid"/>
    <w:basedOn w:val="TableNormal"/>
    <w:rsid w:val="007B5FED"/>
    <w:pPr>
      <w:spacing w:after="24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qFormat/>
    <w:rsid w:val="00EA63EE"/>
    <w:pPr>
      <w:spacing w:before="120" w:after="120"/>
    </w:pPr>
  </w:style>
  <w:style w:type="paragraph" w:styleId="BalloonText">
    <w:name w:val="Balloon Text"/>
    <w:basedOn w:val="Normal"/>
    <w:link w:val="BalloonTextChar"/>
    <w:uiPriority w:val="99"/>
    <w:semiHidden/>
    <w:unhideWhenUsed/>
    <w:rsid w:val="00E90204"/>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90204"/>
    <w:rPr>
      <w:rFonts w:ascii="Lucida Grande" w:hAnsi="Lucida Grande" w:cs="Lucida Grande"/>
      <w:sz w:val="18"/>
      <w:szCs w:val="18"/>
    </w:rPr>
  </w:style>
  <w:style w:type="paragraph" w:styleId="ListParagraph">
    <w:name w:val="List Paragraph"/>
    <w:basedOn w:val="Normal"/>
    <w:uiPriority w:val="34"/>
    <w:qFormat/>
    <w:rsid w:val="00BA56A3"/>
    <w:pPr>
      <w:ind w:left="720"/>
      <w:contextualSpacing/>
    </w:pPr>
  </w:style>
  <w:style w:type="paragraph" w:customStyle="1" w:styleId="body">
    <w:name w:val="body"/>
    <w:basedOn w:val="Normal"/>
    <w:rsid w:val="009E644B"/>
    <w:pPr>
      <w:spacing w:after="0"/>
    </w:pPr>
    <w:rPr>
      <w:noProof/>
      <w:color w:val="000000"/>
      <w:lang w:val="en-GB"/>
    </w:rPr>
  </w:style>
  <w:style w:type="character" w:styleId="Emphasis">
    <w:name w:val="Emphasis"/>
    <w:basedOn w:val="DefaultParagraphFont"/>
    <w:uiPriority w:val="20"/>
    <w:qFormat/>
    <w:rsid w:val="001E2CAF"/>
    <w:rPr>
      <w:i/>
      <w:iCs/>
    </w:rPr>
  </w:style>
  <w:style w:type="character" w:customStyle="1" w:styleId="apple-converted-space">
    <w:name w:val="apple-converted-space"/>
    <w:basedOn w:val="DefaultParagraphFont"/>
    <w:rsid w:val="001E2CAF"/>
  </w:style>
  <w:style w:type="character" w:styleId="EndnoteReference">
    <w:name w:val="endnote reference"/>
    <w:basedOn w:val="DefaultParagraphFont"/>
    <w:uiPriority w:val="99"/>
    <w:unhideWhenUsed/>
    <w:rsid w:val="002A5A10"/>
    <w:rPr>
      <w:vertAlign w:val="superscript"/>
    </w:rPr>
  </w:style>
  <w:style w:type="character" w:customStyle="1" w:styleId="adr">
    <w:name w:val="adr"/>
    <w:basedOn w:val="DefaultParagraphFont"/>
    <w:rsid w:val="00FA11E1"/>
  </w:style>
  <w:style w:type="character" w:customStyle="1" w:styleId="locality">
    <w:name w:val="locality"/>
    <w:basedOn w:val="DefaultParagraphFont"/>
    <w:rsid w:val="00FA11E1"/>
  </w:style>
  <w:style w:type="character" w:customStyle="1" w:styleId="region">
    <w:name w:val="region"/>
    <w:basedOn w:val="DefaultParagraphFont"/>
    <w:rsid w:val="00FA11E1"/>
  </w:style>
  <w:style w:type="character" w:customStyle="1" w:styleId="postal-code">
    <w:name w:val="postal-code"/>
    <w:basedOn w:val="DefaultParagraphFont"/>
    <w:rsid w:val="00FA11E1"/>
  </w:style>
  <w:style w:type="character" w:customStyle="1" w:styleId="text">
    <w:name w:val="text"/>
    <w:basedOn w:val="DefaultParagraphFont"/>
    <w:rsid w:val="0049036B"/>
  </w:style>
  <w:style w:type="character" w:customStyle="1" w:styleId="text-align-center">
    <w:name w:val="text-align-center"/>
    <w:basedOn w:val="DefaultParagraphFont"/>
    <w:rsid w:val="0049036B"/>
  </w:style>
  <w:style w:type="character" w:customStyle="1" w:styleId="fn">
    <w:name w:val="fn"/>
    <w:basedOn w:val="DefaultParagraphFont"/>
    <w:rsid w:val="0037386B"/>
  </w:style>
  <w:style w:type="character" w:customStyle="1" w:styleId="university-of-liverpool">
    <w:name w:val="university-of-liverpool"/>
    <w:basedOn w:val="DefaultParagraphFont"/>
    <w:rsid w:val="0037386B"/>
  </w:style>
  <w:style w:type="character" w:customStyle="1" w:styleId="street-address">
    <w:name w:val="street-address"/>
    <w:basedOn w:val="DefaultParagraphFont"/>
    <w:rsid w:val="0037386B"/>
  </w:style>
  <w:style w:type="character" w:customStyle="1" w:styleId="country-name">
    <w:name w:val="country-name"/>
    <w:basedOn w:val="DefaultParagraphFont"/>
    <w:rsid w:val="0037386B"/>
  </w:style>
  <w:style w:type="paragraph" w:styleId="NormalWeb">
    <w:name w:val="Normal (Web)"/>
    <w:basedOn w:val="Normal"/>
    <w:uiPriority w:val="99"/>
    <w:semiHidden/>
    <w:unhideWhenUsed/>
    <w:rsid w:val="002F1A66"/>
    <w:pPr>
      <w:spacing w:before="100" w:beforeAutospacing="1" w:after="100" w:afterAutospacing="1"/>
    </w:pPr>
    <w:rPr>
      <w:rFonts w:ascii="Times" w:hAnsi="Times"/>
      <w:sz w:val="20"/>
      <w:lang w:val="en-GB"/>
    </w:rPr>
  </w:style>
  <w:style w:type="paragraph" w:customStyle="1" w:styleId="Written">
    <w:name w:val="Written"/>
    <w:basedOn w:val="Normal"/>
    <w:qFormat/>
    <w:rsid w:val="005D4BAF"/>
    <w:rPr>
      <w:color w:val="008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3213195">
      <w:bodyDiv w:val="1"/>
      <w:marLeft w:val="0"/>
      <w:marRight w:val="0"/>
      <w:marTop w:val="0"/>
      <w:marBottom w:val="0"/>
      <w:divBdr>
        <w:top w:val="none" w:sz="0" w:space="0" w:color="auto"/>
        <w:left w:val="none" w:sz="0" w:space="0" w:color="auto"/>
        <w:bottom w:val="none" w:sz="0" w:space="0" w:color="auto"/>
        <w:right w:val="none" w:sz="0" w:space="0" w:color="auto"/>
      </w:divBdr>
    </w:div>
    <w:div w:id="546067176">
      <w:bodyDiv w:val="1"/>
      <w:marLeft w:val="0"/>
      <w:marRight w:val="0"/>
      <w:marTop w:val="0"/>
      <w:marBottom w:val="0"/>
      <w:divBdr>
        <w:top w:val="none" w:sz="0" w:space="0" w:color="auto"/>
        <w:left w:val="none" w:sz="0" w:space="0" w:color="auto"/>
        <w:bottom w:val="none" w:sz="0" w:space="0" w:color="auto"/>
        <w:right w:val="none" w:sz="0" w:space="0" w:color="auto"/>
      </w:divBdr>
    </w:div>
    <w:div w:id="647324544">
      <w:bodyDiv w:val="1"/>
      <w:marLeft w:val="0"/>
      <w:marRight w:val="0"/>
      <w:marTop w:val="0"/>
      <w:marBottom w:val="0"/>
      <w:divBdr>
        <w:top w:val="none" w:sz="0" w:space="0" w:color="auto"/>
        <w:left w:val="none" w:sz="0" w:space="0" w:color="auto"/>
        <w:bottom w:val="none" w:sz="0" w:space="0" w:color="auto"/>
        <w:right w:val="none" w:sz="0" w:space="0" w:color="auto"/>
      </w:divBdr>
    </w:div>
    <w:div w:id="810560090">
      <w:bodyDiv w:val="1"/>
      <w:marLeft w:val="0"/>
      <w:marRight w:val="0"/>
      <w:marTop w:val="0"/>
      <w:marBottom w:val="0"/>
      <w:divBdr>
        <w:top w:val="none" w:sz="0" w:space="0" w:color="auto"/>
        <w:left w:val="none" w:sz="0" w:space="0" w:color="auto"/>
        <w:bottom w:val="none" w:sz="0" w:space="0" w:color="auto"/>
        <w:right w:val="none" w:sz="0" w:space="0" w:color="auto"/>
      </w:divBdr>
    </w:div>
    <w:div w:id="923337020">
      <w:bodyDiv w:val="1"/>
      <w:marLeft w:val="0"/>
      <w:marRight w:val="0"/>
      <w:marTop w:val="0"/>
      <w:marBottom w:val="0"/>
      <w:divBdr>
        <w:top w:val="none" w:sz="0" w:space="0" w:color="auto"/>
        <w:left w:val="none" w:sz="0" w:space="0" w:color="auto"/>
        <w:bottom w:val="none" w:sz="0" w:space="0" w:color="auto"/>
        <w:right w:val="none" w:sz="0" w:space="0" w:color="auto"/>
      </w:divBdr>
      <w:divsChild>
        <w:div w:id="1046635960">
          <w:marLeft w:val="547"/>
          <w:marRight w:val="0"/>
          <w:marTop w:val="144"/>
          <w:marBottom w:val="0"/>
          <w:divBdr>
            <w:top w:val="none" w:sz="0" w:space="0" w:color="auto"/>
            <w:left w:val="none" w:sz="0" w:space="0" w:color="auto"/>
            <w:bottom w:val="none" w:sz="0" w:space="0" w:color="auto"/>
            <w:right w:val="none" w:sz="0" w:space="0" w:color="auto"/>
          </w:divBdr>
        </w:div>
        <w:div w:id="779840172">
          <w:marLeft w:val="547"/>
          <w:marRight w:val="0"/>
          <w:marTop w:val="144"/>
          <w:marBottom w:val="0"/>
          <w:divBdr>
            <w:top w:val="none" w:sz="0" w:space="0" w:color="auto"/>
            <w:left w:val="none" w:sz="0" w:space="0" w:color="auto"/>
            <w:bottom w:val="none" w:sz="0" w:space="0" w:color="auto"/>
            <w:right w:val="none" w:sz="0" w:space="0" w:color="auto"/>
          </w:divBdr>
        </w:div>
        <w:div w:id="1477524008">
          <w:marLeft w:val="547"/>
          <w:marRight w:val="0"/>
          <w:marTop w:val="144"/>
          <w:marBottom w:val="0"/>
          <w:divBdr>
            <w:top w:val="none" w:sz="0" w:space="0" w:color="auto"/>
            <w:left w:val="none" w:sz="0" w:space="0" w:color="auto"/>
            <w:bottom w:val="none" w:sz="0" w:space="0" w:color="auto"/>
            <w:right w:val="none" w:sz="0" w:space="0" w:color="auto"/>
          </w:divBdr>
        </w:div>
        <w:div w:id="764375243">
          <w:marLeft w:val="547"/>
          <w:marRight w:val="0"/>
          <w:marTop w:val="144"/>
          <w:marBottom w:val="0"/>
          <w:divBdr>
            <w:top w:val="none" w:sz="0" w:space="0" w:color="auto"/>
            <w:left w:val="none" w:sz="0" w:space="0" w:color="auto"/>
            <w:bottom w:val="none" w:sz="0" w:space="0" w:color="auto"/>
            <w:right w:val="none" w:sz="0" w:space="0" w:color="auto"/>
          </w:divBdr>
        </w:div>
        <w:div w:id="1926914249">
          <w:marLeft w:val="547"/>
          <w:marRight w:val="0"/>
          <w:marTop w:val="144"/>
          <w:marBottom w:val="0"/>
          <w:divBdr>
            <w:top w:val="none" w:sz="0" w:space="0" w:color="auto"/>
            <w:left w:val="none" w:sz="0" w:space="0" w:color="auto"/>
            <w:bottom w:val="none" w:sz="0" w:space="0" w:color="auto"/>
            <w:right w:val="none" w:sz="0" w:space="0" w:color="auto"/>
          </w:divBdr>
        </w:div>
      </w:divsChild>
    </w:div>
    <w:div w:id="991177802">
      <w:bodyDiv w:val="1"/>
      <w:marLeft w:val="0"/>
      <w:marRight w:val="0"/>
      <w:marTop w:val="0"/>
      <w:marBottom w:val="0"/>
      <w:divBdr>
        <w:top w:val="none" w:sz="0" w:space="0" w:color="auto"/>
        <w:left w:val="none" w:sz="0" w:space="0" w:color="auto"/>
        <w:bottom w:val="none" w:sz="0" w:space="0" w:color="auto"/>
        <w:right w:val="none" w:sz="0" w:space="0" w:color="auto"/>
      </w:divBdr>
      <w:divsChild>
        <w:div w:id="827213787">
          <w:marLeft w:val="150"/>
          <w:marRight w:val="0"/>
          <w:marTop w:val="0"/>
          <w:marBottom w:val="0"/>
          <w:divBdr>
            <w:top w:val="none" w:sz="0" w:space="0" w:color="auto"/>
            <w:left w:val="none" w:sz="0" w:space="0" w:color="auto"/>
            <w:bottom w:val="none" w:sz="0" w:space="0" w:color="auto"/>
            <w:right w:val="none" w:sz="0" w:space="0" w:color="auto"/>
          </w:divBdr>
        </w:div>
      </w:divsChild>
    </w:div>
    <w:div w:id="1069613514">
      <w:bodyDiv w:val="1"/>
      <w:marLeft w:val="0"/>
      <w:marRight w:val="0"/>
      <w:marTop w:val="0"/>
      <w:marBottom w:val="0"/>
      <w:divBdr>
        <w:top w:val="none" w:sz="0" w:space="0" w:color="auto"/>
        <w:left w:val="none" w:sz="0" w:space="0" w:color="auto"/>
        <w:bottom w:val="none" w:sz="0" w:space="0" w:color="auto"/>
        <w:right w:val="none" w:sz="0" w:space="0" w:color="auto"/>
      </w:divBdr>
    </w:div>
    <w:div w:id="1310400492">
      <w:bodyDiv w:val="1"/>
      <w:marLeft w:val="0"/>
      <w:marRight w:val="0"/>
      <w:marTop w:val="0"/>
      <w:marBottom w:val="0"/>
      <w:divBdr>
        <w:top w:val="none" w:sz="0" w:space="0" w:color="auto"/>
        <w:left w:val="none" w:sz="0" w:space="0" w:color="auto"/>
        <w:bottom w:val="none" w:sz="0" w:space="0" w:color="auto"/>
        <w:right w:val="none" w:sz="0" w:space="0" w:color="auto"/>
      </w:divBdr>
    </w:div>
    <w:div w:id="1426073523">
      <w:bodyDiv w:val="1"/>
      <w:marLeft w:val="0"/>
      <w:marRight w:val="0"/>
      <w:marTop w:val="0"/>
      <w:marBottom w:val="0"/>
      <w:divBdr>
        <w:top w:val="none" w:sz="0" w:space="0" w:color="auto"/>
        <w:left w:val="none" w:sz="0" w:space="0" w:color="auto"/>
        <w:bottom w:val="none" w:sz="0" w:space="0" w:color="auto"/>
        <w:right w:val="none" w:sz="0" w:space="0" w:color="auto"/>
      </w:divBdr>
    </w:div>
    <w:div w:id="1518500890">
      <w:bodyDiv w:val="1"/>
      <w:marLeft w:val="0"/>
      <w:marRight w:val="0"/>
      <w:marTop w:val="0"/>
      <w:marBottom w:val="0"/>
      <w:divBdr>
        <w:top w:val="none" w:sz="0" w:space="0" w:color="auto"/>
        <w:left w:val="none" w:sz="0" w:space="0" w:color="auto"/>
        <w:bottom w:val="none" w:sz="0" w:space="0" w:color="auto"/>
        <w:right w:val="none" w:sz="0" w:space="0" w:color="auto"/>
      </w:divBdr>
    </w:div>
    <w:div w:id="1549610478">
      <w:bodyDiv w:val="1"/>
      <w:marLeft w:val="0"/>
      <w:marRight w:val="0"/>
      <w:marTop w:val="0"/>
      <w:marBottom w:val="0"/>
      <w:divBdr>
        <w:top w:val="none" w:sz="0" w:space="0" w:color="auto"/>
        <w:left w:val="none" w:sz="0" w:space="0" w:color="auto"/>
        <w:bottom w:val="none" w:sz="0" w:space="0" w:color="auto"/>
        <w:right w:val="none" w:sz="0" w:space="0" w:color="auto"/>
      </w:divBdr>
    </w:div>
    <w:div w:id="1668046948">
      <w:bodyDiv w:val="1"/>
      <w:marLeft w:val="0"/>
      <w:marRight w:val="0"/>
      <w:marTop w:val="0"/>
      <w:marBottom w:val="0"/>
      <w:divBdr>
        <w:top w:val="none" w:sz="0" w:space="0" w:color="auto"/>
        <w:left w:val="none" w:sz="0" w:space="0" w:color="auto"/>
        <w:bottom w:val="none" w:sz="0" w:space="0" w:color="auto"/>
        <w:right w:val="none" w:sz="0" w:space="0" w:color="auto"/>
      </w:divBdr>
    </w:div>
    <w:div w:id="2100366731">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footer" Target="footer1.xml"/><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hyperlink" Target="http://onlinelibrary.wiley.com/doi/10.1002/ggge.20179/full" TargetMode="External"/><Relationship Id="rId23" Type="http://schemas.openxmlformats.org/officeDocument/2006/relationships/image" Target="media/image12.tif"/><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footer" Target="footer2.xml"/><Relationship Id="rId11" Type="http://schemas.openxmlformats.org/officeDocument/2006/relationships/image" Target="media/image1.tiff"/><Relationship Id="rId12" Type="http://schemas.openxmlformats.org/officeDocument/2006/relationships/image" Target="media/image2.jpg"/><Relationship Id="rId13" Type="http://schemas.openxmlformats.org/officeDocument/2006/relationships/image" Target="media/image3.jpg"/><Relationship Id="rId14" Type="http://schemas.openxmlformats.org/officeDocument/2006/relationships/image" Target="media/image4.emf"/><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Report_NoLetterhead.dotx</Template>
  <TotalTime>1931</TotalTime>
  <Pages>49</Pages>
  <Words>23052</Words>
  <Characters>131401</Characters>
  <Application>Microsoft Macintosh Word</Application>
  <DocSecurity>0</DocSecurity>
  <Lines>1095</Lines>
  <Paragraphs>308</Paragraphs>
  <ScaleCrop>false</ScaleCrop>
  <HeadingPairs>
    <vt:vector size="2" baseType="variant">
      <vt:variant>
        <vt:lpstr>Title</vt:lpstr>
      </vt:variant>
      <vt:variant>
        <vt:i4>1</vt:i4>
      </vt:variant>
    </vt:vector>
  </HeadingPairs>
  <TitlesOfParts>
    <vt:vector size="1" baseType="lpstr">
      <vt:lpstr>Report without letterhead</vt:lpstr>
    </vt:vector>
  </TitlesOfParts>
  <Manager/>
  <Company/>
  <LinksUpToDate>false</LinksUpToDate>
  <CharactersWithSpaces>154145</CharactersWithSpaces>
  <SharedDoc>false</SharedDoc>
  <HyperlinkBase/>
  <HLinks>
    <vt:vector size="96" baseType="variant">
      <vt:variant>
        <vt:i4>7536748</vt:i4>
      </vt:variant>
      <vt:variant>
        <vt:i4>2048</vt:i4>
      </vt:variant>
      <vt:variant>
        <vt:i4>1025</vt:i4>
      </vt:variant>
      <vt:variant>
        <vt:i4>1</vt:i4>
      </vt:variant>
      <vt:variant>
        <vt:lpwstr>Header</vt:lpwstr>
      </vt:variant>
      <vt:variant>
        <vt:lpwstr/>
      </vt:variant>
      <vt:variant>
        <vt:i4>4063246</vt:i4>
      </vt:variant>
      <vt:variant>
        <vt:i4>7269</vt:i4>
      </vt:variant>
      <vt:variant>
        <vt:i4>1026</vt:i4>
      </vt:variant>
      <vt:variant>
        <vt:i4>1</vt:i4>
      </vt:variant>
      <vt:variant>
        <vt:lpwstr>IMG_1519</vt:lpwstr>
      </vt:variant>
      <vt:variant>
        <vt:lpwstr/>
      </vt:variant>
      <vt:variant>
        <vt:i4>4128782</vt:i4>
      </vt:variant>
      <vt:variant>
        <vt:i4>7750</vt:i4>
      </vt:variant>
      <vt:variant>
        <vt:i4>1027</vt:i4>
      </vt:variant>
      <vt:variant>
        <vt:i4>1</vt:i4>
      </vt:variant>
      <vt:variant>
        <vt:lpwstr>IMG_1518</vt:lpwstr>
      </vt:variant>
      <vt:variant>
        <vt:lpwstr/>
      </vt:variant>
      <vt:variant>
        <vt:i4>3145742</vt:i4>
      </vt:variant>
      <vt:variant>
        <vt:i4>8760</vt:i4>
      </vt:variant>
      <vt:variant>
        <vt:i4>1028</vt:i4>
      </vt:variant>
      <vt:variant>
        <vt:i4>1</vt:i4>
      </vt:variant>
      <vt:variant>
        <vt:lpwstr>IMG_1517</vt:lpwstr>
      </vt:variant>
      <vt:variant>
        <vt:lpwstr/>
      </vt:variant>
      <vt:variant>
        <vt:i4>7798871</vt:i4>
      </vt:variant>
      <vt:variant>
        <vt:i4>12258</vt:i4>
      </vt:variant>
      <vt:variant>
        <vt:i4>1029</vt:i4>
      </vt:variant>
      <vt:variant>
        <vt:i4>1</vt:i4>
      </vt:variant>
      <vt:variant>
        <vt:lpwstr>SJ1Trig</vt:lpwstr>
      </vt:variant>
      <vt:variant>
        <vt:lpwstr/>
      </vt:variant>
      <vt:variant>
        <vt:i4>7798868</vt:i4>
      </vt:variant>
      <vt:variant>
        <vt:i4>12259</vt:i4>
      </vt:variant>
      <vt:variant>
        <vt:i4>1030</vt:i4>
      </vt:variant>
      <vt:variant>
        <vt:i4>1</vt:i4>
      </vt:variant>
      <vt:variant>
        <vt:lpwstr>SJ2Trig</vt:lpwstr>
      </vt:variant>
      <vt:variant>
        <vt:lpwstr/>
      </vt:variant>
      <vt:variant>
        <vt:i4>7798869</vt:i4>
      </vt:variant>
      <vt:variant>
        <vt:i4>12260</vt:i4>
      </vt:variant>
      <vt:variant>
        <vt:i4>1031</vt:i4>
      </vt:variant>
      <vt:variant>
        <vt:i4>1</vt:i4>
      </vt:variant>
      <vt:variant>
        <vt:lpwstr>SJ3Trig</vt:lpwstr>
      </vt:variant>
      <vt:variant>
        <vt:lpwstr/>
      </vt:variant>
      <vt:variant>
        <vt:i4>7798866</vt:i4>
      </vt:variant>
      <vt:variant>
        <vt:i4>12261</vt:i4>
      </vt:variant>
      <vt:variant>
        <vt:i4>1032</vt:i4>
      </vt:variant>
      <vt:variant>
        <vt:i4>1</vt:i4>
      </vt:variant>
      <vt:variant>
        <vt:lpwstr>SJ4Trig</vt:lpwstr>
      </vt:variant>
      <vt:variant>
        <vt:lpwstr/>
      </vt:variant>
      <vt:variant>
        <vt:i4>7798867</vt:i4>
      </vt:variant>
      <vt:variant>
        <vt:i4>12262</vt:i4>
      </vt:variant>
      <vt:variant>
        <vt:i4>1033</vt:i4>
      </vt:variant>
      <vt:variant>
        <vt:i4>1</vt:i4>
      </vt:variant>
      <vt:variant>
        <vt:lpwstr>SJ5Trig</vt:lpwstr>
      </vt:variant>
      <vt:variant>
        <vt:lpwstr/>
      </vt:variant>
      <vt:variant>
        <vt:i4>3080247</vt:i4>
      </vt:variant>
      <vt:variant>
        <vt:i4>14625</vt:i4>
      </vt:variant>
      <vt:variant>
        <vt:i4>1034</vt:i4>
      </vt:variant>
      <vt:variant>
        <vt:i4>1</vt:i4>
      </vt:variant>
      <vt:variant>
        <vt:lpwstr>202048_thunder?</vt:lpwstr>
      </vt:variant>
      <vt:variant>
        <vt:lpwstr/>
      </vt:variant>
      <vt:variant>
        <vt:i4>1245281</vt:i4>
      </vt:variant>
      <vt:variant>
        <vt:i4>16345</vt:i4>
      </vt:variant>
      <vt:variant>
        <vt:i4>1035</vt:i4>
      </vt:variant>
      <vt:variant>
        <vt:i4>1</vt:i4>
      </vt:variant>
      <vt:variant>
        <vt:lpwstr>193927_regional?</vt:lpwstr>
      </vt:variant>
      <vt:variant>
        <vt:lpwstr/>
      </vt:variant>
      <vt:variant>
        <vt:i4>6684730</vt:i4>
      </vt:variant>
      <vt:variant>
        <vt:i4>16500</vt:i4>
      </vt:variant>
      <vt:variant>
        <vt:i4>1036</vt:i4>
      </vt:variant>
      <vt:variant>
        <vt:i4>1</vt:i4>
      </vt:variant>
      <vt:variant>
        <vt:lpwstr>Ariz_NM</vt:lpwstr>
      </vt:variant>
      <vt:variant>
        <vt:lpwstr/>
      </vt:variant>
      <vt:variant>
        <vt:i4>3342386</vt:i4>
      </vt:variant>
      <vt:variant>
        <vt:i4>17310</vt:i4>
      </vt:variant>
      <vt:variant>
        <vt:i4>1037</vt:i4>
      </vt:variant>
      <vt:variant>
        <vt:i4>1</vt:i4>
      </vt:variant>
      <vt:variant>
        <vt:lpwstr>072602</vt:lpwstr>
      </vt:variant>
      <vt:variant>
        <vt:lpwstr/>
      </vt:variant>
      <vt:variant>
        <vt:i4>8323127</vt:i4>
      </vt:variant>
      <vt:variant>
        <vt:i4>19491</vt:i4>
      </vt:variant>
      <vt:variant>
        <vt:i4>1038</vt:i4>
      </vt:variant>
      <vt:variant>
        <vt:i4>1</vt:i4>
      </vt:variant>
      <vt:variant>
        <vt:lpwstr>2011_evhist</vt:lpwstr>
      </vt:variant>
      <vt:variant>
        <vt:lpwstr/>
      </vt:variant>
      <vt:variant>
        <vt:i4>4128798</vt:i4>
      </vt:variant>
      <vt:variant>
        <vt:i4>19631</vt:i4>
      </vt:variant>
      <vt:variant>
        <vt:i4>1039</vt:i4>
      </vt:variant>
      <vt:variant>
        <vt:i4>1</vt:i4>
      </vt:variant>
      <vt:variant>
        <vt:lpwstr>map_2011</vt:lpwstr>
      </vt:variant>
      <vt:variant>
        <vt:lpwstr/>
      </vt:variant>
      <vt:variant>
        <vt:i4>7536748</vt:i4>
      </vt:variant>
      <vt:variant>
        <vt:i4>29074</vt:i4>
      </vt:variant>
      <vt:variant>
        <vt:i4>1041</vt:i4>
      </vt:variant>
      <vt:variant>
        <vt:i4>1</vt:i4>
      </vt:variant>
      <vt:variant>
        <vt:lpwstr>Header</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without letterhead</dc:title>
  <dc:subject/>
  <dc:creator>Gillian R. Foulger</dc:creator>
  <cp:keywords/>
  <dc:description/>
  <cp:lastModifiedBy>Gillian R. Foulger</cp:lastModifiedBy>
  <cp:revision>49</cp:revision>
  <cp:lastPrinted>2017-11-28T22:57:00Z</cp:lastPrinted>
  <dcterms:created xsi:type="dcterms:W3CDTF">2017-10-31T19:53:00Z</dcterms:created>
  <dcterms:modified xsi:type="dcterms:W3CDTF">2017-12-04T15:54:00Z</dcterms:modified>
  <cp:category/>
</cp:coreProperties>
</file>