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psd" ContentType="image/jpeg"/>
  <Default Extension="rels" ContentType="application/vnd.openxmlformats-package.relationships+xml"/>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CB7A0C" w14:textId="77777777" w:rsidR="00DB5821" w:rsidRDefault="00DB5821">
      <w:pPr>
        <w:spacing w:after="0" w:line="240" w:lineRule="auto"/>
        <w:jc w:val="left"/>
      </w:pPr>
      <w:r>
        <w:rPr>
          <w:rFonts w:eastAsia="Times New Roman" w:cs="Times New Roman"/>
          <w:b/>
          <w:smallCaps/>
          <w:noProof/>
          <w:sz w:val="28"/>
          <w:szCs w:val="20"/>
          <w:lang w:val="en-US"/>
        </w:rPr>
        <w:drawing>
          <wp:inline distT="0" distB="0" distL="0" distR="0" wp14:anchorId="10C1C7FC" wp14:editId="7521C145">
            <wp:extent cx="5727700" cy="1541145"/>
            <wp:effectExtent l="0" t="0" r="1270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png"/>
                    <pic:cNvPicPr/>
                  </pic:nvPicPr>
                  <pic:blipFill>
                    <a:blip r:embed="rId8">
                      <a:extLst>
                        <a:ext uri="{28A0092B-C50C-407E-A947-70E740481C1C}">
                          <a14:useLocalDpi xmlns:a14="http://schemas.microsoft.com/office/drawing/2010/main" val="0"/>
                        </a:ext>
                      </a:extLst>
                    </a:blip>
                    <a:stretch>
                      <a:fillRect/>
                    </a:stretch>
                  </pic:blipFill>
                  <pic:spPr>
                    <a:xfrm>
                      <a:off x="0" y="0"/>
                      <a:ext cx="5727700" cy="1541145"/>
                    </a:xfrm>
                    <a:prstGeom prst="rect">
                      <a:avLst/>
                    </a:prstGeom>
                  </pic:spPr>
                </pic:pic>
              </a:graphicData>
            </a:graphic>
          </wp:inline>
        </w:drawing>
      </w:r>
    </w:p>
    <w:p w14:paraId="1215F91A" w14:textId="77777777" w:rsidR="00DB5821" w:rsidRDefault="00DB5821">
      <w:pPr>
        <w:spacing w:after="0" w:line="240" w:lineRule="auto"/>
        <w:jc w:val="left"/>
      </w:pPr>
    </w:p>
    <w:p w14:paraId="70020CA5" w14:textId="77777777" w:rsidR="00DB5821" w:rsidRDefault="00DB5821">
      <w:pPr>
        <w:spacing w:after="0" w:line="240" w:lineRule="auto"/>
        <w:jc w:val="left"/>
      </w:pPr>
    </w:p>
    <w:p w14:paraId="19AC0A9C" w14:textId="77777777" w:rsidR="00DB5821" w:rsidRPr="00732AA6" w:rsidRDefault="00DB5821" w:rsidP="00D35185">
      <w:pPr>
        <w:pStyle w:val="Title"/>
        <w:rPr>
          <w:szCs w:val="28"/>
        </w:rPr>
      </w:pPr>
      <w:r w:rsidRPr="00732AA6">
        <w:rPr>
          <w:szCs w:val="28"/>
        </w:rPr>
        <w:t>Abstracts</w:t>
      </w:r>
    </w:p>
    <w:p w14:paraId="781FAF1A" w14:textId="77777777" w:rsidR="00DB5821" w:rsidRDefault="00DB5821">
      <w:pPr>
        <w:spacing w:after="0" w:line="240" w:lineRule="auto"/>
        <w:jc w:val="left"/>
      </w:pPr>
    </w:p>
    <w:p w14:paraId="728D6DA1" w14:textId="77777777" w:rsidR="00D35185" w:rsidRDefault="00D35185" w:rsidP="00D35185">
      <w:pPr>
        <w:spacing w:after="0" w:line="240" w:lineRule="auto"/>
        <w:jc w:val="left"/>
      </w:pPr>
    </w:p>
    <w:p w14:paraId="36B3BCFD" w14:textId="77777777" w:rsidR="00D35185" w:rsidRDefault="00D35185" w:rsidP="00D35185">
      <w:pPr>
        <w:spacing w:after="0" w:line="240" w:lineRule="auto"/>
        <w:jc w:val="left"/>
      </w:pPr>
    </w:p>
    <w:p w14:paraId="2866075C" w14:textId="77777777" w:rsidR="00D35185" w:rsidRDefault="00D35185" w:rsidP="00D35185">
      <w:pPr>
        <w:spacing w:after="0" w:line="240" w:lineRule="auto"/>
        <w:jc w:val="left"/>
      </w:pPr>
    </w:p>
    <w:p w14:paraId="20A5529E" w14:textId="77777777" w:rsidR="00E15448" w:rsidRPr="009E40EC" w:rsidRDefault="00E15448" w:rsidP="00E15448">
      <w:pPr>
        <w:pStyle w:val="Title"/>
        <w:rPr>
          <w:lang w:val="en-GB"/>
        </w:rPr>
      </w:pPr>
      <w:r w:rsidRPr="009E40EC">
        <w:rPr>
          <w:rFonts w:eastAsiaTheme="minorEastAsia" w:cs="Arial"/>
          <w:color w:val="492D1E"/>
          <w:sz w:val="26"/>
          <w:szCs w:val="26"/>
          <w:lang w:val="en-GB"/>
        </w:rPr>
        <w:t>Lithospheric structure beneath the Faroe Islands</w:t>
      </w:r>
    </w:p>
    <w:p w14:paraId="015F3AFD" w14:textId="77777777" w:rsidR="00E15448" w:rsidRPr="009E40EC" w:rsidRDefault="00E15448" w:rsidP="00E15448">
      <w:pPr>
        <w:pStyle w:val="Title"/>
        <w:rPr>
          <w:lang w:val="en-GB"/>
        </w:rPr>
      </w:pPr>
    </w:p>
    <w:p w14:paraId="3D66A93E" w14:textId="77777777" w:rsidR="00E15448" w:rsidRPr="009E40EC" w:rsidRDefault="00E15448" w:rsidP="00E15448">
      <w:pPr>
        <w:spacing w:afterLines="200" w:after="480" w:line="240" w:lineRule="auto"/>
        <w:jc w:val="center"/>
        <w:rPr>
          <w:rFonts w:cs="Times New Roman"/>
          <w:color w:val="000000" w:themeColor="text1"/>
          <w:szCs w:val="24"/>
          <w:vertAlign w:val="superscript"/>
          <w:lang w:val="en-GB"/>
        </w:rPr>
      </w:pPr>
      <w:r w:rsidRPr="009E40EC">
        <w:rPr>
          <w:rFonts w:cs="Times New Roman"/>
          <w:color w:val="000000" w:themeColor="text1"/>
          <w:szCs w:val="24"/>
          <w:lang w:val="en-GB"/>
        </w:rPr>
        <w:t>David G. Cornwell</w:t>
      </w:r>
      <w:r w:rsidRPr="009E40EC">
        <w:rPr>
          <w:rFonts w:cs="Times New Roman"/>
          <w:color w:val="000000" w:themeColor="text1"/>
          <w:szCs w:val="24"/>
          <w:vertAlign w:val="superscript"/>
          <w:lang w:val="en-GB"/>
        </w:rPr>
        <w:t>1,*</w:t>
      </w:r>
      <w:r w:rsidRPr="009E40EC">
        <w:rPr>
          <w:rFonts w:cs="Times New Roman"/>
          <w:color w:val="000000" w:themeColor="text1"/>
          <w:szCs w:val="24"/>
          <w:lang w:val="en-GB"/>
        </w:rPr>
        <w:t>, Carmelo Sammarco</w:t>
      </w:r>
      <w:r w:rsidRPr="009E40EC">
        <w:rPr>
          <w:rFonts w:cs="Times New Roman"/>
          <w:color w:val="000000" w:themeColor="text1"/>
          <w:szCs w:val="24"/>
          <w:vertAlign w:val="superscript"/>
          <w:lang w:val="en-GB"/>
        </w:rPr>
        <w:t>1</w:t>
      </w:r>
      <w:r w:rsidRPr="009E40EC">
        <w:rPr>
          <w:rFonts w:cs="Times New Roman"/>
          <w:color w:val="000000" w:themeColor="text1"/>
          <w:szCs w:val="24"/>
          <w:lang w:val="en-GB"/>
        </w:rPr>
        <w:t>, Nicholas Rawlinson</w:t>
      </w:r>
      <w:r w:rsidRPr="009E40EC">
        <w:rPr>
          <w:rFonts w:cs="Times New Roman"/>
          <w:color w:val="000000" w:themeColor="text1"/>
          <w:szCs w:val="24"/>
          <w:vertAlign w:val="superscript"/>
          <w:lang w:val="en-GB"/>
        </w:rPr>
        <w:t>1</w:t>
      </w:r>
      <w:r w:rsidRPr="009E40EC">
        <w:rPr>
          <w:rFonts w:cs="Times New Roman"/>
          <w:color w:val="000000" w:themeColor="text1"/>
          <w:szCs w:val="24"/>
          <w:lang w:val="en-GB"/>
        </w:rPr>
        <w:t>, David A. Thompson</w:t>
      </w:r>
      <w:r w:rsidRPr="009E40EC">
        <w:rPr>
          <w:rFonts w:cs="Times New Roman"/>
          <w:color w:val="000000" w:themeColor="text1"/>
          <w:szCs w:val="24"/>
          <w:vertAlign w:val="superscript"/>
          <w:lang w:val="en-GB"/>
        </w:rPr>
        <w:t>1</w:t>
      </w:r>
      <w:r>
        <w:rPr>
          <w:rFonts w:cs="Times New Roman"/>
          <w:color w:val="000000" w:themeColor="text1"/>
          <w:szCs w:val="24"/>
          <w:lang w:val="en-GB"/>
        </w:rPr>
        <w:t xml:space="preserve">, </w:t>
      </w:r>
      <w:r w:rsidRPr="009E40EC">
        <w:rPr>
          <w:rFonts w:cs="Times New Roman"/>
          <w:color w:val="000000" w:themeColor="text1"/>
          <w:szCs w:val="24"/>
          <w:lang w:val="en-GB"/>
        </w:rPr>
        <w:t>Richard W. England</w:t>
      </w:r>
      <w:r w:rsidRPr="009E40EC">
        <w:rPr>
          <w:rFonts w:cs="Times New Roman"/>
          <w:color w:val="000000" w:themeColor="text1"/>
          <w:szCs w:val="24"/>
          <w:vertAlign w:val="superscript"/>
          <w:lang w:val="en-GB"/>
        </w:rPr>
        <w:t>2</w:t>
      </w:r>
      <w:r w:rsidRPr="009E40EC">
        <w:rPr>
          <w:rFonts w:cs="Times New Roman"/>
          <w:color w:val="000000" w:themeColor="text1"/>
          <w:szCs w:val="24"/>
          <w:lang w:val="en-GB"/>
        </w:rPr>
        <w:t>, Graham W. Stuart</w:t>
      </w:r>
      <w:r w:rsidRPr="009E40EC">
        <w:rPr>
          <w:rFonts w:cs="Times New Roman"/>
          <w:color w:val="000000" w:themeColor="text1"/>
          <w:szCs w:val="24"/>
          <w:vertAlign w:val="superscript"/>
          <w:lang w:val="en-GB"/>
        </w:rPr>
        <w:t>3</w:t>
      </w:r>
    </w:p>
    <w:p w14:paraId="2677853F" w14:textId="77777777" w:rsidR="00E15448" w:rsidRPr="00835D34" w:rsidRDefault="00E15448" w:rsidP="00E15448">
      <w:pPr>
        <w:spacing w:after="0" w:line="240" w:lineRule="auto"/>
        <w:jc w:val="center"/>
        <w:rPr>
          <w:rFonts w:cs="Times New Roman"/>
          <w:color w:val="000000" w:themeColor="text1"/>
          <w:szCs w:val="24"/>
          <w:lang w:val="en-GB"/>
        </w:rPr>
      </w:pPr>
      <w:r w:rsidRPr="00835D34">
        <w:rPr>
          <w:rFonts w:cs="Times New Roman"/>
          <w:color w:val="000000" w:themeColor="text1"/>
          <w:szCs w:val="24"/>
          <w:vertAlign w:val="superscript"/>
          <w:lang w:val="en-GB"/>
        </w:rPr>
        <w:t xml:space="preserve">1 </w:t>
      </w:r>
      <w:r w:rsidRPr="00835D34">
        <w:rPr>
          <w:rFonts w:cs="Times New Roman"/>
          <w:color w:val="000000" w:themeColor="text1"/>
          <w:szCs w:val="24"/>
          <w:lang w:val="en-GB"/>
        </w:rPr>
        <w:t xml:space="preserve">Dept. of Geology &amp; Petroleum Geology, School of Geosciences, University of Aberdeen, King’s College, Aberdeen, AB24 3UE, UK. </w:t>
      </w:r>
      <w:r w:rsidRPr="00835D34">
        <w:rPr>
          <w:rFonts w:cs="Times New Roman"/>
          <w:color w:val="000000" w:themeColor="text1"/>
          <w:szCs w:val="24"/>
          <w:vertAlign w:val="superscript"/>
          <w:lang w:val="en-GB"/>
        </w:rPr>
        <w:t>*</w:t>
      </w:r>
      <w:r w:rsidRPr="00835D34">
        <w:rPr>
          <w:rFonts w:cs="Times New Roman"/>
          <w:color w:val="000000" w:themeColor="text1"/>
          <w:szCs w:val="24"/>
          <w:lang w:val="en-GB"/>
        </w:rPr>
        <w:t>d.cornwell@abdn.ac.uk</w:t>
      </w:r>
    </w:p>
    <w:p w14:paraId="523F7908" w14:textId="77777777" w:rsidR="00E15448" w:rsidRPr="00835D34" w:rsidRDefault="00E15448" w:rsidP="00E15448">
      <w:pPr>
        <w:spacing w:after="0" w:line="240" w:lineRule="auto"/>
        <w:jc w:val="center"/>
        <w:rPr>
          <w:rFonts w:cs="Times New Roman"/>
          <w:color w:val="000000" w:themeColor="text1"/>
          <w:szCs w:val="24"/>
          <w:lang w:val="en-GB"/>
        </w:rPr>
      </w:pPr>
      <w:r w:rsidRPr="00835D34">
        <w:rPr>
          <w:rFonts w:cs="Times New Roman"/>
          <w:color w:val="000000" w:themeColor="text1"/>
          <w:szCs w:val="24"/>
          <w:vertAlign w:val="superscript"/>
          <w:lang w:val="en-GB"/>
        </w:rPr>
        <w:t xml:space="preserve">2 </w:t>
      </w:r>
      <w:r w:rsidRPr="00835D34">
        <w:rPr>
          <w:rFonts w:cs="Times New Roman"/>
          <w:color w:val="000000" w:themeColor="text1"/>
          <w:szCs w:val="24"/>
          <w:lang w:val="en-GB"/>
        </w:rPr>
        <w:t>Dept. of Geology, University of Leicester, University Road, Leicester, LE1 7RH, UK.</w:t>
      </w:r>
    </w:p>
    <w:p w14:paraId="68131C1E" w14:textId="77777777" w:rsidR="00E15448" w:rsidRPr="00835D34" w:rsidRDefault="00E15448" w:rsidP="00E15448">
      <w:pPr>
        <w:spacing w:after="0" w:line="240" w:lineRule="auto"/>
        <w:jc w:val="center"/>
        <w:rPr>
          <w:rFonts w:cs="Times New Roman"/>
          <w:color w:val="000000" w:themeColor="text1"/>
          <w:szCs w:val="24"/>
          <w:lang w:val="en-GB"/>
        </w:rPr>
      </w:pPr>
      <w:r w:rsidRPr="00835D34">
        <w:rPr>
          <w:rFonts w:cs="Times New Roman"/>
          <w:color w:val="000000" w:themeColor="text1"/>
          <w:szCs w:val="24"/>
          <w:vertAlign w:val="superscript"/>
          <w:lang w:val="en-GB"/>
        </w:rPr>
        <w:t xml:space="preserve">3 </w:t>
      </w:r>
      <w:r w:rsidRPr="00835D34">
        <w:rPr>
          <w:rFonts w:cs="Times New Roman"/>
          <w:color w:val="000000" w:themeColor="text1"/>
          <w:szCs w:val="24"/>
          <w:lang w:val="en-GB"/>
        </w:rPr>
        <w:t>School of Earth &amp; Environment, University of Leeds, Woodhouse Lane, Leeds, LS2 9JT, UK.</w:t>
      </w:r>
    </w:p>
    <w:p w14:paraId="402AA089" w14:textId="77777777" w:rsidR="00E15448" w:rsidRDefault="00E15448" w:rsidP="00E15448">
      <w:pPr>
        <w:rPr>
          <w:lang w:val="en-GB"/>
        </w:rPr>
      </w:pPr>
    </w:p>
    <w:p w14:paraId="3E5D885A" w14:textId="77777777" w:rsidR="00E15448" w:rsidRDefault="00E15448" w:rsidP="00E15448">
      <w:pPr>
        <w:rPr>
          <w:rFonts w:eastAsiaTheme="minorEastAsia" w:cs="Times New Roman"/>
          <w:szCs w:val="24"/>
          <w:lang w:val="en-GB"/>
        </w:rPr>
      </w:pPr>
      <w:r w:rsidRPr="00C06478">
        <w:rPr>
          <w:rFonts w:cs="Times New Roman"/>
          <w:color w:val="000000" w:themeColor="text1"/>
          <w:szCs w:val="24"/>
          <w:lang w:val="en-GB"/>
        </w:rPr>
        <w:t xml:space="preserve">The landmass of the Faroe Islands provides an excellent opportunity to constrain the structure of the lithosphere near the presumed ocean-continent transition (Funck et al., 2014) along the eastern North Atlantic margin. We use </w:t>
      </w:r>
      <w:r w:rsidRPr="00C06478">
        <w:rPr>
          <w:rFonts w:eastAsiaTheme="minorEastAsia" w:cs="Times New Roman"/>
          <w:szCs w:val="24"/>
          <w:lang w:val="en-GB"/>
        </w:rPr>
        <w:t>ambient noise and teleseismic earthquake data collected by the Faroe Islands Passive Seismic Experiment (FIPSE), a temporary 12-station broadband seismometer network, to map the major subsurface discontinuities within the crust and upper mantle beneath the Faroe Islands. Firstly, we construct a</w:t>
      </w:r>
      <w:r w:rsidRPr="00C06478">
        <w:rPr>
          <w:rFonts w:cs="Times New Roman"/>
          <w:color w:val="000000" w:themeColor="text1"/>
          <w:szCs w:val="24"/>
          <w:lang w:val="en-GB"/>
        </w:rPr>
        <w:t xml:space="preserve"> detailed structural model of the uppermost 15-20 km from a 3D shear wave velocity model derived from ambient noise and receiver function inversion to constrain lateral variations within the Faroe Islands Basalt Group (FIBG, Passey &amp; Jolley, 2009). We correlate these layer boundaries with onshore and offshore well- and seismic-derived horizons that extend into the Faroe-Shetland Basin (e.g. Olavsdottir et al., 2016). The depth to crystalline basement beneath the FIBG is mapped at 5-10 km, with relatively low </w:t>
      </w:r>
      <w:r w:rsidRPr="00C06478">
        <w:rPr>
          <w:rFonts w:cs="Times New Roman"/>
          <w:i/>
          <w:color w:val="000000" w:themeColor="text1"/>
          <w:szCs w:val="24"/>
          <w:lang w:val="en-GB"/>
        </w:rPr>
        <w:t>S</w:t>
      </w:r>
      <w:r w:rsidRPr="00C06478">
        <w:rPr>
          <w:rFonts w:cs="Times New Roman"/>
          <w:color w:val="000000" w:themeColor="text1"/>
          <w:szCs w:val="24"/>
          <w:lang w:val="en-GB"/>
        </w:rPr>
        <w:t xml:space="preserve">-wave velocities providing evidence for sedimentary and/or hyaloclastite rocks between basalt and basement. </w:t>
      </w:r>
      <w:r w:rsidRPr="00C06478">
        <w:rPr>
          <w:rFonts w:eastAsiaTheme="minorEastAsia" w:cs="Times New Roman"/>
          <w:szCs w:val="24"/>
          <w:lang w:val="en-GB"/>
        </w:rPr>
        <w:t xml:space="preserve">Crustal thickness estimates of 26-33 km from </w:t>
      </w:r>
      <w:r w:rsidRPr="00C06478">
        <w:rPr>
          <w:rFonts w:eastAsiaTheme="minorEastAsia" w:cs="Times New Roman"/>
          <w:i/>
          <w:szCs w:val="24"/>
          <w:lang w:val="en-GB"/>
        </w:rPr>
        <w:t>P</w:t>
      </w:r>
      <w:r w:rsidRPr="00C06478">
        <w:rPr>
          <w:rFonts w:eastAsiaTheme="minorEastAsia" w:cs="Times New Roman"/>
          <w:szCs w:val="24"/>
          <w:lang w:val="en-GB"/>
        </w:rPr>
        <w:t>-wave receiver function H-κ stacking analysis are similar to Moho depth estimates from previous offshore seismic refraction/wide angle reflection experiments adjacent to the Faroe Islands (e.g. Raum, et al., 2005). Bulk crustal V</w:t>
      </w:r>
      <w:r w:rsidRPr="00C06478">
        <w:rPr>
          <w:rFonts w:eastAsiaTheme="minorEastAsia" w:cs="Times New Roman"/>
          <w:szCs w:val="24"/>
          <w:vertAlign w:val="subscript"/>
          <w:lang w:val="en-GB"/>
        </w:rPr>
        <w:t>P</w:t>
      </w:r>
      <w:r w:rsidRPr="00C06478">
        <w:rPr>
          <w:rFonts w:eastAsiaTheme="minorEastAsia" w:cs="Times New Roman"/>
          <w:szCs w:val="24"/>
          <w:lang w:val="en-GB"/>
        </w:rPr>
        <w:t>/V</w:t>
      </w:r>
      <w:r w:rsidRPr="00C06478">
        <w:rPr>
          <w:rFonts w:eastAsiaTheme="minorEastAsia" w:cs="Times New Roman"/>
          <w:szCs w:val="24"/>
          <w:vertAlign w:val="subscript"/>
          <w:lang w:val="en-GB"/>
        </w:rPr>
        <w:t>S</w:t>
      </w:r>
      <w:r w:rsidRPr="00C06478">
        <w:rPr>
          <w:rFonts w:eastAsiaTheme="minorEastAsia" w:cs="Times New Roman"/>
          <w:szCs w:val="24"/>
          <w:lang w:val="en-GB"/>
        </w:rPr>
        <w:t xml:space="preserve"> measurements of 1.69-1.80 are consistent with a Lewisian crystalline basement modified by basaltic magmatism. A prominent positive acoustic impedance discontinuity at 18-20 km depth may indicate the uppermost extent of a high-velocity magmatically intruded lower crust, although the lack of a sharp Moho </w:t>
      </w:r>
      <w:r w:rsidRPr="00C06478">
        <w:rPr>
          <w:rFonts w:eastAsiaTheme="minorEastAsia" w:cs="Times New Roman"/>
          <w:i/>
          <w:szCs w:val="24"/>
          <w:lang w:val="en-GB"/>
        </w:rPr>
        <w:t>P</w:t>
      </w:r>
      <w:r w:rsidRPr="00C06478">
        <w:rPr>
          <w:rFonts w:eastAsiaTheme="minorEastAsia" w:cs="Times New Roman"/>
          <w:szCs w:val="24"/>
          <w:lang w:val="en-GB"/>
        </w:rPr>
        <w:t>-</w:t>
      </w:r>
      <w:r w:rsidRPr="00C06478">
        <w:rPr>
          <w:rFonts w:eastAsiaTheme="minorEastAsia" w:cs="Times New Roman"/>
          <w:i/>
          <w:szCs w:val="24"/>
          <w:lang w:val="en-GB"/>
        </w:rPr>
        <w:t>S</w:t>
      </w:r>
      <w:r w:rsidRPr="00C06478">
        <w:rPr>
          <w:rFonts w:eastAsiaTheme="minorEastAsia" w:cs="Times New Roman"/>
          <w:szCs w:val="24"/>
          <w:lang w:val="en-GB"/>
        </w:rPr>
        <w:t xml:space="preserve"> conversion under the majority of the Faroe Islands hints at a layered or </w:t>
      </w:r>
      <w:r w:rsidRPr="00C06478">
        <w:rPr>
          <w:rFonts w:eastAsiaTheme="minorEastAsia" w:cs="Times New Roman"/>
          <w:szCs w:val="24"/>
          <w:lang w:val="en-GB"/>
        </w:rPr>
        <w:lastRenderedPageBreak/>
        <w:t xml:space="preserve">complex crust-mantle boundary. </w:t>
      </w:r>
      <w:r>
        <w:rPr>
          <w:rFonts w:eastAsiaTheme="minorEastAsia" w:cs="Times New Roman"/>
          <w:szCs w:val="24"/>
          <w:lang w:val="en-GB"/>
        </w:rPr>
        <w:t>The l</w:t>
      </w:r>
      <w:r w:rsidRPr="00C06478">
        <w:rPr>
          <w:rFonts w:eastAsiaTheme="minorEastAsia" w:cs="Times New Roman"/>
          <w:szCs w:val="24"/>
          <w:lang w:val="en-GB"/>
        </w:rPr>
        <w:t xml:space="preserve">ithosphere-asthenosphere boundary (LAB) beneath the Faroe Islands </w:t>
      </w:r>
      <w:r>
        <w:rPr>
          <w:rFonts w:eastAsiaTheme="minorEastAsia" w:cs="Times New Roman"/>
          <w:szCs w:val="24"/>
          <w:lang w:val="en-GB"/>
        </w:rPr>
        <w:t>is</w:t>
      </w:r>
      <w:r w:rsidRPr="00C06478">
        <w:rPr>
          <w:rFonts w:eastAsiaTheme="minorEastAsia" w:cs="Times New Roman"/>
          <w:szCs w:val="24"/>
          <w:lang w:val="en-GB"/>
        </w:rPr>
        <w:t xml:space="preserve"> constrained for the first time from analyses of </w:t>
      </w:r>
      <w:r w:rsidRPr="00C06478">
        <w:rPr>
          <w:rFonts w:eastAsiaTheme="minorEastAsia" w:cs="Times New Roman"/>
          <w:i/>
          <w:szCs w:val="24"/>
          <w:lang w:val="en-GB"/>
        </w:rPr>
        <w:t>S</w:t>
      </w:r>
      <w:r w:rsidRPr="00C06478">
        <w:rPr>
          <w:rFonts w:eastAsiaTheme="minorEastAsia" w:cs="Times New Roman"/>
          <w:szCs w:val="24"/>
          <w:lang w:val="en-GB"/>
        </w:rPr>
        <w:t xml:space="preserve">- </w:t>
      </w:r>
      <w:r>
        <w:rPr>
          <w:rFonts w:eastAsiaTheme="minorEastAsia" w:cs="Times New Roman"/>
          <w:szCs w:val="24"/>
          <w:lang w:val="en-GB"/>
        </w:rPr>
        <w:t>wave receiver functions</w:t>
      </w:r>
      <w:r w:rsidRPr="00C06478">
        <w:rPr>
          <w:rFonts w:eastAsiaTheme="minorEastAsia" w:cs="Times New Roman"/>
          <w:szCs w:val="24"/>
          <w:lang w:val="en-GB"/>
        </w:rPr>
        <w:t xml:space="preserve">. The LAB occurs at 80±10 km depth (cf. Iceland and Jan Mayen LAB depths of 70-90 and 40-60 km, respectively, Kumar et al., 2005), is consistent with an ~8 % velocity reduction but is more likely to represent a gradual rather than a sharp discontinuity. A seismologically-derived LAB at 80±10 km is slightly deeper than the depth of melting of ~65 km estimated from geochemical analysis of FIBG mantle xenoliths (Hole &amp; Millett, 2016) and the discrepancy could be explained by cooling effects and LAB deepening through vertical accretion. We further investigate whether a </w:t>
      </w:r>
      <w:r>
        <w:rPr>
          <w:rFonts w:eastAsiaTheme="minorEastAsia" w:cs="Times New Roman"/>
          <w:szCs w:val="24"/>
          <w:lang w:val="en-GB"/>
        </w:rPr>
        <w:t>‘</w:t>
      </w:r>
      <w:r w:rsidRPr="00C06478">
        <w:rPr>
          <w:rFonts w:eastAsiaTheme="minorEastAsia" w:cs="Times New Roman"/>
          <w:szCs w:val="24"/>
          <w:lang w:val="en-GB"/>
        </w:rPr>
        <w:t>normal</w:t>
      </w:r>
      <w:r>
        <w:rPr>
          <w:rFonts w:eastAsiaTheme="minorEastAsia" w:cs="Times New Roman"/>
          <w:szCs w:val="24"/>
          <w:lang w:val="en-GB"/>
        </w:rPr>
        <w:t>’</w:t>
      </w:r>
      <w:r w:rsidRPr="00C06478">
        <w:rPr>
          <w:rFonts w:eastAsiaTheme="minorEastAsia" w:cs="Times New Roman"/>
          <w:szCs w:val="24"/>
          <w:lang w:val="en-GB"/>
        </w:rPr>
        <w:t xml:space="preserve"> mantle transition zone (MTZ) and </w:t>
      </w:r>
      <w:r>
        <w:rPr>
          <w:rFonts w:eastAsiaTheme="minorEastAsia" w:cs="Times New Roman"/>
          <w:szCs w:val="24"/>
          <w:lang w:val="en-GB"/>
        </w:rPr>
        <w:t xml:space="preserve">significant </w:t>
      </w:r>
      <w:r w:rsidRPr="00C06478">
        <w:rPr>
          <w:rFonts w:eastAsiaTheme="minorEastAsia" w:cs="Times New Roman"/>
          <w:szCs w:val="24"/>
          <w:lang w:val="en-GB"/>
        </w:rPr>
        <w:t xml:space="preserve">upper mantle anisotropy exist beneath the Faroe Islands using </w:t>
      </w:r>
      <w:r w:rsidRPr="00C06478">
        <w:rPr>
          <w:rFonts w:eastAsiaTheme="minorEastAsia" w:cs="Times New Roman"/>
          <w:i/>
          <w:szCs w:val="24"/>
          <w:lang w:val="en-GB"/>
        </w:rPr>
        <w:t>P</w:t>
      </w:r>
      <w:r w:rsidRPr="00C06478">
        <w:rPr>
          <w:rFonts w:eastAsiaTheme="minorEastAsia" w:cs="Times New Roman"/>
          <w:szCs w:val="24"/>
          <w:lang w:val="en-GB"/>
        </w:rPr>
        <w:t xml:space="preserve">-wave receiver functions and </w:t>
      </w:r>
      <w:r w:rsidRPr="00C06478">
        <w:rPr>
          <w:rFonts w:cs="Times New Roman"/>
          <w:szCs w:val="24"/>
          <w:lang w:val="en-GB"/>
        </w:rPr>
        <w:t xml:space="preserve">shear wave splitting analysis using teleseismic </w:t>
      </w:r>
      <w:r w:rsidRPr="00C06478">
        <w:rPr>
          <w:rFonts w:cs="Times New Roman"/>
          <w:i/>
          <w:szCs w:val="24"/>
          <w:lang w:val="en-GB"/>
        </w:rPr>
        <w:t>SKS</w:t>
      </w:r>
      <w:r w:rsidRPr="00C06478">
        <w:rPr>
          <w:rFonts w:cs="Times New Roman"/>
          <w:szCs w:val="24"/>
          <w:lang w:val="en-GB"/>
        </w:rPr>
        <w:t xml:space="preserve"> phases, respectively</w:t>
      </w:r>
      <w:r>
        <w:rPr>
          <w:rFonts w:cs="Times New Roman"/>
          <w:szCs w:val="24"/>
          <w:lang w:val="en-GB"/>
        </w:rPr>
        <w:t>, and link these to the thermal properties of the mantle</w:t>
      </w:r>
      <w:r w:rsidRPr="00C06478">
        <w:rPr>
          <w:rFonts w:cs="Times New Roman"/>
          <w:i/>
          <w:szCs w:val="24"/>
          <w:lang w:val="en-GB"/>
        </w:rPr>
        <w:t xml:space="preserve">. </w:t>
      </w:r>
      <w:r w:rsidRPr="00C06478">
        <w:rPr>
          <w:rFonts w:eastAsiaTheme="minorEastAsia" w:cs="Times New Roman"/>
          <w:szCs w:val="24"/>
          <w:lang w:val="en-GB"/>
        </w:rPr>
        <w:t xml:space="preserve">These findings, </w:t>
      </w:r>
      <w:r>
        <w:rPr>
          <w:rFonts w:eastAsiaTheme="minorEastAsia" w:cs="Times New Roman"/>
          <w:szCs w:val="24"/>
          <w:lang w:val="en-GB"/>
        </w:rPr>
        <w:t>together</w:t>
      </w:r>
      <w:r w:rsidRPr="00C06478">
        <w:rPr>
          <w:rFonts w:eastAsiaTheme="minorEastAsia" w:cs="Times New Roman"/>
          <w:szCs w:val="24"/>
          <w:lang w:val="en-GB"/>
        </w:rPr>
        <w:t xml:space="preserve"> with previous geophysical studies in the region, provide key information about the structure of the crust and upper mantle beneath the Faroe Islands, which highlight the magmatic and tectonic processes that contributed to pre-, syn- and post-continental break-up in this part of the North Atlantic Igneous Province.</w:t>
      </w:r>
      <w:r w:rsidRPr="00FD4CAC">
        <w:rPr>
          <w:rFonts w:eastAsiaTheme="minorEastAsia" w:cs="Times New Roman"/>
          <w:szCs w:val="24"/>
          <w:lang w:val="en-GB"/>
        </w:rPr>
        <w:t xml:space="preserve"> </w:t>
      </w:r>
    </w:p>
    <w:p w14:paraId="2544C3B5" w14:textId="77777777" w:rsidR="00E15448" w:rsidRDefault="00E15448" w:rsidP="00E15448">
      <w:pPr>
        <w:rPr>
          <w:rFonts w:eastAsiaTheme="minorEastAsia" w:cs="Times New Roman"/>
          <w:szCs w:val="24"/>
          <w:lang w:val="en-GB"/>
        </w:rPr>
      </w:pPr>
    </w:p>
    <w:p w14:paraId="5A14B684" w14:textId="08885DD5" w:rsidR="00E15448" w:rsidRPr="00E15448" w:rsidRDefault="00E15448" w:rsidP="00E15448">
      <w:pPr>
        <w:jc w:val="left"/>
        <w:rPr>
          <w:rFonts w:cs="Times New Roman"/>
          <w:i/>
          <w:noProof/>
          <w:szCs w:val="24"/>
          <w:lang w:val="en-US"/>
        </w:rPr>
      </w:pPr>
      <w:r>
        <w:rPr>
          <w:rFonts w:cs="Times New Roman"/>
          <w:i/>
          <w:noProof/>
          <w:szCs w:val="24"/>
          <w:lang w:val="en-US"/>
        </w:rPr>
        <w:t>References</w:t>
      </w:r>
    </w:p>
    <w:p w14:paraId="67AAD5E5" w14:textId="77777777" w:rsidR="00E15448" w:rsidRPr="00BF23FF" w:rsidRDefault="00E15448" w:rsidP="00E15448">
      <w:pPr>
        <w:spacing w:after="0" w:line="240" w:lineRule="auto"/>
        <w:ind w:left="720" w:hanging="720"/>
        <w:rPr>
          <w:rFonts w:cs="Times New Roman"/>
          <w:noProof/>
          <w:sz w:val="22"/>
          <w:lang w:val="en-US"/>
        </w:rPr>
      </w:pPr>
      <w:r w:rsidRPr="00BF23FF">
        <w:rPr>
          <w:rFonts w:cs="Times New Roman"/>
          <w:noProof/>
          <w:sz w:val="22"/>
          <w:lang w:val="en-US"/>
        </w:rPr>
        <w:t>Funck, T., Hopper, J.R. et al. 2014. Crustal structure. In: Hopper, J.R., Funck, T., Stoker, M.S., Arting, U.,Peron-Pinvidic, G., Doornenbal, H. &amp; Gaina, C. (eds) Tectonostratigraphic Atlas of the North-East Atlantic Region. Geological Survey of  Denmark and Greenland (GEUS), Copenhagen, 69–126.</w:t>
      </w:r>
    </w:p>
    <w:p w14:paraId="6D170801" w14:textId="77777777" w:rsidR="00E15448" w:rsidRPr="00BF23FF" w:rsidRDefault="00E15448" w:rsidP="00E15448">
      <w:pPr>
        <w:spacing w:after="0" w:line="240" w:lineRule="auto"/>
        <w:ind w:left="720" w:hanging="720"/>
        <w:rPr>
          <w:rFonts w:cs="Times New Roman"/>
          <w:noProof/>
          <w:sz w:val="22"/>
          <w:lang w:val="en-US"/>
        </w:rPr>
      </w:pPr>
      <w:r w:rsidRPr="00BF23FF">
        <w:rPr>
          <w:rFonts w:cs="Times New Roman"/>
          <w:noProof/>
          <w:sz w:val="22"/>
          <w:lang w:val="en-US"/>
        </w:rPr>
        <w:t>Hole, M. J. and Millett, J. M., 2016, Controls of Mantle Potential Temperature and Lithospheric Thickness on Magmatism in the North Atlantic Igneous Province, J. Petrology (2016) 57 (2): 417-436 first published online April 25, 2016, doi:10.1093/petrology/egw014</w:t>
      </w:r>
    </w:p>
    <w:p w14:paraId="279AFE62" w14:textId="77777777" w:rsidR="00E15448" w:rsidRPr="00BF23FF" w:rsidRDefault="00E15448" w:rsidP="00E15448">
      <w:pPr>
        <w:spacing w:after="0" w:line="240" w:lineRule="auto"/>
        <w:ind w:left="720" w:hanging="720"/>
        <w:rPr>
          <w:rFonts w:cs="Times New Roman"/>
          <w:noProof/>
          <w:sz w:val="22"/>
          <w:lang w:val="en-US"/>
        </w:rPr>
      </w:pPr>
      <w:r w:rsidRPr="00BF23FF">
        <w:rPr>
          <w:rFonts w:cs="Times New Roman"/>
          <w:noProof/>
          <w:sz w:val="22"/>
          <w:lang w:val="en-US"/>
        </w:rPr>
        <w:t xml:space="preserve">Kumar, P., et al. (2005), The lithosphere-asthenosphere boundary in the North-Atlantic region, Earth Planet. Sci. Lett., 236, 249–257. </w:t>
      </w:r>
    </w:p>
    <w:p w14:paraId="001DBE5C" w14:textId="77777777" w:rsidR="00E15448" w:rsidRPr="00BF23FF" w:rsidRDefault="00E15448" w:rsidP="00E15448">
      <w:pPr>
        <w:spacing w:after="0" w:line="240" w:lineRule="auto"/>
        <w:ind w:left="720" w:hanging="720"/>
        <w:rPr>
          <w:rFonts w:cs="Times New Roman"/>
          <w:noProof/>
          <w:sz w:val="22"/>
          <w:lang w:val="en-US"/>
        </w:rPr>
      </w:pPr>
      <w:r w:rsidRPr="00BF23FF">
        <w:rPr>
          <w:rFonts w:cs="Times New Roman"/>
          <w:noProof/>
          <w:sz w:val="22"/>
          <w:lang w:val="en-US"/>
        </w:rPr>
        <w:t>Ólavsdóttir, J., Eidesgaard, Ó. R., and Stoker, M. S., 2016, The stratigraphy and structure of the Faroese continental margin, Geological Society, London, Special Publications, 447, first published on July 22, 2016, doi:10.1144/SP447.4</w:t>
      </w:r>
    </w:p>
    <w:p w14:paraId="32FB8A87" w14:textId="77777777" w:rsidR="00E15448" w:rsidRPr="00BF23FF" w:rsidRDefault="00E15448" w:rsidP="00E15448">
      <w:pPr>
        <w:spacing w:after="0" w:line="240" w:lineRule="auto"/>
        <w:ind w:left="720" w:hanging="720"/>
        <w:rPr>
          <w:rFonts w:cs="Times New Roman"/>
          <w:noProof/>
          <w:sz w:val="22"/>
          <w:lang w:val="en-US"/>
        </w:rPr>
      </w:pPr>
      <w:r w:rsidRPr="00BF23FF">
        <w:rPr>
          <w:rFonts w:cs="Times New Roman"/>
          <w:noProof/>
          <w:sz w:val="22"/>
          <w:lang w:val="en-US"/>
        </w:rPr>
        <w:t>Passey, S.R. &amp; Jolley, D.W. 2009. A revised lithostratigraphic nomenclature for the palaeogene Faroe Islands basalt Group,  North Atlantic. Earth and Environmental Science Transaction of the Royal Society of Edinburgh, 99, 127–158.</w:t>
      </w:r>
    </w:p>
    <w:p w14:paraId="10A8800B" w14:textId="77777777" w:rsidR="00E15448" w:rsidRPr="00BF23FF" w:rsidRDefault="00E15448" w:rsidP="00E15448">
      <w:pPr>
        <w:spacing w:after="0" w:line="240" w:lineRule="auto"/>
        <w:ind w:left="720" w:hanging="720"/>
        <w:rPr>
          <w:rFonts w:cs="Times New Roman"/>
          <w:noProof/>
          <w:sz w:val="22"/>
          <w:lang w:val="en-US"/>
        </w:rPr>
      </w:pPr>
      <w:r w:rsidRPr="00BF23FF">
        <w:rPr>
          <w:rFonts w:cs="Times New Roman"/>
          <w:noProof/>
          <w:sz w:val="22"/>
          <w:lang w:val="en-US"/>
        </w:rPr>
        <w:t>Raum, T., Mjelde, R. et al. 2005. Sub-basalt structures east of the Faroe Islands revealed from wide-angle seismic and gravity data. Petroleum Geoscience, 11, 291–308, http://doi.org/10.1144/1354-079304-627</w:t>
      </w:r>
    </w:p>
    <w:p w14:paraId="2F3B37E8" w14:textId="77777777" w:rsidR="00F30202" w:rsidRDefault="00F30202" w:rsidP="000969D7">
      <w:pPr>
        <w:pStyle w:val="Title"/>
      </w:pPr>
    </w:p>
    <w:p w14:paraId="0DDC887E" w14:textId="77777777" w:rsidR="00F30202" w:rsidRDefault="00F30202" w:rsidP="000969D7">
      <w:pPr>
        <w:pStyle w:val="Title"/>
      </w:pPr>
    </w:p>
    <w:p w14:paraId="606CFFA5" w14:textId="77777777" w:rsidR="00F30202" w:rsidRDefault="00F30202" w:rsidP="000969D7">
      <w:pPr>
        <w:pStyle w:val="Title"/>
      </w:pPr>
    </w:p>
    <w:p w14:paraId="0FDD534B" w14:textId="77777777" w:rsidR="000969D7" w:rsidRPr="000969D7" w:rsidRDefault="000969D7" w:rsidP="000969D7">
      <w:pPr>
        <w:pStyle w:val="Title"/>
        <w:rPr>
          <w:rFonts w:eastAsiaTheme="minorEastAsia" w:cs="Arial"/>
          <w:color w:val="492D1E"/>
          <w:sz w:val="26"/>
          <w:szCs w:val="26"/>
          <w:lang w:val="en-GB"/>
        </w:rPr>
      </w:pPr>
      <w:r w:rsidRPr="000969D7">
        <w:rPr>
          <w:rFonts w:eastAsiaTheme="minorEastAsia" w:cs="Arial"/>
          <w:color w:val="492D1E"/>
          <w:sz w:val="26"/>
          <w:szCs w:val="26"/>
          <w:lang w:val="en-GB"/>
        </w:rPr>
        <w:t>North Atlantic break-up: extension rate, magmatism and the driving force</w:t>
      </w:r>
    </w:p>
    <w:p w14:paraId="38D12EE0" w14:textId="77777777" w:rsidR="000969D7" w:rsidRDefault="000969D7" w:rsidP="000969D7">
      <w:pPr>
        <w:spacing w:after="0" w:line="240" w:lineRule="auto"/>
        <w:rPr>
          <w:rFonts w:eastAsia="Times New Roman" w:cs="Times New Roman"/>
          <w:b/>
          <w:bCs/>
          <w:color w:val="000000"/>
          <w:szCs w:val="24"/>
          <w:lang w:val="en-US" w:eastAsia="nb-NO"/>
        </w:rPr>
      </w:pPr>
    </w:p>
    <w:p w14:paraId="4C001DEB" w14:textId="6001419C" w:rsidR="000969D7" w:rsidRPr="000969D7" w:rsidRDefault="000969D7" w:rsidP="000969D7">
      <w:pPr>
        <w:spacing w:after="0" w:line="240" w:lineRule="auto"/>
        <w:jc w:val="center"/>
        <w:rPr>
          <w:rFonts w:eastAsia="Times New Roman" w:cs="Times New Roman"/>
          <w:bCs/>
          <w:color w:val="000000"/>
          <w:szCs w:val="24"/>
          <w:lang w:val="en-US" w:eastAsia="nb-NO"/>
        </w:rPr>
      </w:pPr>
      <w:r w:rsidRPr="000969D7">
        <w:rPr>
          <w:rFonts w:eastAsia="Times New Roman" w:cs="Times New Roman"/>
          <w:bCs/>
          <w:color w:val="000000"/>
          <w:szCs w:val="24"/>
          <w:lang w:val="en-US" w:eastAsia="nb-NO"/>
        </w:rPr>
        <w:t>Tony Doré</w:t>
      </w:r>
      <w:r w:rsidR="007E701D" w:rsidRPr="00835D34">
        <w:rPr>
          <w:rFonts w:cs="Times New Roman"/>
          <w:color w:val="000000" w:themeColor="text1"/>
          <w:szCs w:val="24"/>
          <w:vertAlign w:val="superscript"/>
          <w:lang w:val="en-GB"/>
        </w:rPr>
        <w:t xml:space="preserve">1 </w:t>
      </w:r>
      <w:r w:rsidRPr="000969D7">
        <w:rPr>
          <w:rFonts w:eastAsia="Times New Roman" w:cs="Times New Roman"/>
          <w:bCs/>
          <w:color w:val="000000"/>
          <w:szCs w:val="24"/>
          <w:lang w:val="en-US" w:eastAsia="nb-NO"/>
        </w:rPr>
        <w:t xml:space="preserve"> and Erik Lundin</w:t>
      </w:r>
      <w:r w:rsidR="007E701D" w:rsidRPr="00835D34">
        <w:rPr>
          <w:rFonts w:cs="Times New Roman"/>
          <w:color w:val="000000" w:themeColor="text1"/>
          <w:szCs w:val="24"/>
          <w:vertAlign w:val="superscript"/>
          <w:lang w:val="en-GB"/>
        </w:rPr>
        <w:t>2</w:t>
      </w:r>
    </w:p>
    <w:p w14:paraId="50984DC8" w14:textId="77777777" w:rsidR="00F30202" w:rsidRDefault="00F30202" w:rsidP="007E701D">
      <w:pPr>
        <w:spacing w:after="0" w:line="240" w:lineRule="auto"/>
        <w:ind w:left="720" w:hanging="360"/>
        <w:rPr>
          <w:rFonts w:eastAsia="Times New Roman" w:cs="Times New Roman"/>
          <w:b/>
          <w:bCs/>
          <w:color w:val="000000"/>
          <w:szCs w:val="24"/>
          <w:lang w:val="en-US" w:eastAsia="nb-NO"/>
        </w:rPr>
      </w:pPr>
    </w:p>
    <w:p w14:paraId="6553134B" w14:textId="4D3D5593" w:rsidR="007E701D" w:rsidRDefault="007E701D" w:rsidP="007E701D">
      <w:pPr>
        <w:spacing w:after="0" w:line="240" w:lineRule="auto"/>
        <w:ind w:left="720" w:hanging="360"/>
        <w:rPr>
          <w:rFonts w:eastAsia="Times New Roman" w:cs="Times New Roman"/>
          <w:color w:val="000000"/>
          <w:szCs w:val="24"/>
          <w:lang w:val="en-US" w:eastAsia="nb-NO"/>
        </w:rPr>
      </w:pPr>
      <w:r w:rsidRPr="00835D34">
        <w:rPr>
          <w:rFonts w:cs="Times New Roman"/>
          <w:color w:val="000000" w:themeColor="text1"/>
          <w:szCs w:val="24"/>
          <w:vertAlign w:val="superscript"/>
          <w:lang w:val="en-GB"/>
        </w:rPr>
        <w:t xml:space="preserve">1 </w:t>
      </w:r>
      <w:r w:rsidR="000969D7" w:rsidRPr="00A0477D">
        <w:rPr>
          <w:rFonts w:eastAsia="Times New Roman" w:cs="Times New Roman"/>
          <w:color w:val="000000"/>
          <w:szCs w:val="24"/>
          <w:lang w:val="en-US" w:eastAsia="nb-NO"/>
        </w:rPr>
        <w:t>Statoil (UK) Ltd, One Kingdom Street, London W2 6BD, UK</w:t>
      </w:r>
      <w:r w:rsidR="000969D7">
        <w:rPr>
          <w:rFonts w:eastAsia="Times New Roman" w:cs="Times New Roman"/>
          <w:color w:val="000000"/>
          <w:szCs w:val="24"/>
          <w:lang w:val="en-US" w:eastAsia="nb-NO"/>
        </w:rPr>
        <w:t xml:space="preserve">, </w:t>
      </w:r>
      <w:hyperlink r:id="rId9" w:history="1">
        <w:r w:rsidRPr="004F4B91">
          <w:rPr>
            <w:rStyle w:val="Hyperlink"/>
            <w:rFonts w:eastAsia="Times New Roman" w:cs="Times New Roman"/>
            <w:szCs w:val="24"/>
            <w:lang w:val="en-US" w:eastAsia="nb-NO"/>
          </w:rPr>
          <w:t>agdo@statoil.com</w:t>
        </w:r>
      </w:hyperlink>
    </w:p>
    <w:p w14:paraId="0C167C0A" w14:textId="4508D160" w:rsidR="000969D7" w:rsidRPr="007E701D" w:rsidRDefault="007E701D" w:rsidP="007E701D">
      <w:pPr>
        <w:spacing w:after="0" w:line="240" w:lineRule="auto"/>
        <w:ind w:left="720" w:hanging="360"/>
        <w:rPr>
          <w:rFonts w:eastAsia="Times New Roman" w:cs="Times New Roman"/>
          <w:color w:val="000000"/>
          <w:szCs w:val="24"/>
          <w:lang w:val="en-US" w:eastAsia="nb-NO"/>
        </w:rPr>
      </w:pPr>
      <w:r w:rsidRPr="00835D34">
        <w:rPr>
          <w:rFonts w:cs="Times New Roman"/>
          <w:color w:val="000000" w:themeColor="text1"/>
          <w:szCs w:val="24"/>
          <w:vertAlign w:val="superscript"/>
          <w:lang w:val="en-GB"/>
        </w:rPr>
        <w:t xml:space="preserve">2 </w:t>
      </w:r>
      <w:r w:rsidR="000969D7" w:rsidRPr="000A6CD2">
        <w:rPr>
          <w:rFonts w:eastAsia="Times New Roman" w:cs="Times New Roman"/>
          <w:color w:val="000000"/>
          <w:szCs w:val="24"/>
          <w:lang w:eastAsia="nb-NO"/>
        </w:rPr>
        <w:t>Statoil ASA, Research Center, Arkitekt Ebbels vei 10, 7053 Trondheim, NORWAY</w:t>
      </w:r>
    </w:p>
    <w:p w14:paraId="55A14C25" w14:textId="77777777" w:rsidR="000969D7" w:rsidRPr="00A0477D" w:rsidRDefault="000969D7" w:rsidP="000969D7">
      <w:pPr>
        <w:spacing w:after="0" w:line="240" w:lineRule="auto"/>
        <w:ind w:left="720"/>
        <w:rPr>
          <w:rFonts w:eastAsia="Times New Roman" w:cs="Times New Roman"/>
          <w:color w:val="000000"/>
          <w:szCs w:val="24"/>
          <w:lang w:val="en-US" w:eastAsia="nb-NO"/>
        </w:rPr>
      </w:pPr>
      <w:r>
        <w:fldChar w:fldCharType="begin"/>
      </w:r>
      <w:r>
        <w:instrText xml:space="preserve"> HYPERLINK "mailto:erlun@statoil.com" \t "_blank" </w:instrText>
      </w:r>
      <w:r>
        <w:fldChar w:fldCharType="separate"/>
      </w:r>
      <w:r w:rsidRPr="00A0477D">
        <w:rPr>
          <w:rFonts w:eastAsia="Times New Roman" w:cs="Times New Roman"/>
          <w:color w:val="800080"/>
          <w:szCs w:val="24"/>
          <w:u w:val="single"/>
          <w:lang w:val="en-US" w:eastAsia="nb-NO"/>
        </w:rPr>
        <w:t>erlun@statoil.com</w:t>
      </w:r>
      <w:r>
        <w:rPr>
          <w:rFonts w:eastAsia="Times New Roman" w:cs="Times New Roman"/>
          <w:color w:val="800080"/>
          <w:szCs w:val="24"/>
          <w:u w:val="single"/>
          <w:lang w:val="en-US" w:eastAsia="nb-NO"/>
        </w:rPr>
        <w:fldChar w:fldCharType="end"/>
      </w:r>
    </w:p>
    <w:p w14:paraId="27F31058" w14:textId="77777777" w:rsidR="000969D7" w:rsidRPr="00A0477D" w:rsidRDefault="000969D7" w:rsidP="000969D7">
      <w:pPr>
        <w:spacing w:after="0" w:line="240" w:lineRule="auto"/>
        <w:rPr>
          <w:rFonts w:eastAsia="Times New Roman" w:cs="Times New Roman"/>
          <w:color w:val="000000"/>
          <w:szCs w:val="24"/>
          <w:lang w:val="en-US" w:eastAsia="nb-NO"/>
        </w:rPr>
      </w:pPr>
    </w:p>
    <w:p w14:paraId="32C6BED6" w14:textId="77777777" w:rsidR="000969D7" w:rsidRPr="00A0477D" w:rsidRDefault="000969D7" w:rsidP="000969D7">
      <w:pPr>
        <w:spacing w:after="0" w:line="240" w:lineRule="auto"/>
        <w:rPr>
          <w:rFonts w:eastAsia="Times New Roman" w:cs="Times New Roman"/>
          <w:color w:val="000000"/>
          <w:szCs w:val="24"/>
          <w:lang w:val="en-US" w:eastAsia="nb-NO"/>
        </w:rPr>
      </w:pPr>
      <w:r w:rsidRPr="00A0477D">
        <w:rPr>
          <w:rFonts w:eastAsia="Times New Roman" w:cs="Times New Roman"/>
          <w:b/>
          <w:bCs/>
          <w:color w:val="000000"/>
          <w:szCs w:val="24"/>
          <w:lang w:val="en-US" w:eastAsia="nb-NO"/>
        </w:rPr>
        <w:t> </w:t>
      </w:r>
    </w:p>
    <w:p w14:paraId="0D93DA6F" w14:textId="77777777" w:rsidR="000969D7" w:rsidRDefault="000969D7" w:rsidP="000969D7">
      <w:pPr>
        <w:spacing w:after="0" w:line="240" w:lineRule="auto"/>
        <w:rPr>
          <w:rFonts w:eastAsia="Times New Roman" w:cs="Times New Roman"/>
          <w:color w:val="000000"/>
          <w:szCs w:val="24"/>
          <w:lang w:val="en-US" w:eastAsia="nb-NO"/>
        </w:rPr>
      </w:pPr>
    </w:p>
    <w:p w14:paraId="7C2F7AC2" w14:textId="77777777" w:rsidR="000969D7" w:rsidRPr="00A0477D" w:rsidRDefault="000969D7" w:rsidP="000969D7">
      <w:pPr>
        <w:spacing w:after="0" w:line="240" w:lineRule="auto"/>
        <w:rPr>
          <w:rFonts w:eastAsia="Times New Roman" w:cs="Times New Roman"/>
          <w:color w:val="000000"/>
          <w:szCs w:val="24"/>
          <w:lang w:val="en-US" w:eastAsia="nb-NO"/>
        </w:rPr>
      </w:pPr>
      <w:r w:rsidRPr="00A0477D">
        <w:rPr>
          <w:rFonts w:eastAsia="Times New Roman" w:cs="Times New Roman"/>
          <w:color w:val="000000"/>
          <w:szCs w:val="24"/>
          <w:lang w:val="en-US" w:eastAsia="nb-NO"/>
        </w:rPr>
        <w:t>It is widely assumed in passive margin research that magma-poor margins represent slow extension rates at time of break-up, and conversely that magma-rich margins equate to fast extension. The terms are used synonymously such that, for example, “slow spreading margin” is automatically taken to mean that it will be magma-poor and include all of the phenomena associated with such margins, such as hyperextension and mantle exhumation</w:t>
      </w:r>
      <w:r>
        <w:rPr>
          <w:rFonts w:eastAsia="Times New Roman" w:cs="Times New Roman"/>
          <w:color w:val="000000"/>
          <w:szCs w:val="24"/>
          <w:lang w:val="en-US" w:eastAsia="nb-NO"/>
        </w:rPr>
        <w:t>.</w:t>
      </w:r>
      <w:r w:rsidRPr="00A0477D">
        <w:rPr>
          <w:rFonts w:eastAsia="Times New Roman" w:cs="Times New Roman"/>
          <w:color w:val="000000"/>
          <w:szCs w:val="24"/>
          <w:lang w:val="en-US" w:eastAsia="nb-NO"/>
        </w:rPr>
        <w:t xml:space="preserve"> However, this assumed equivalence is largely anecdotal, and based on just a few passive margins.  A gradation is likely to exist be</w:t>
      </w:r>
      <w:r>
        <w:rPr>
          <w:rFonts w:eastAsia="Times New Roman" w:cs="Times New Roman"/>
          <w:color w:val="000000"/>
          <w:szCs w:val="24"/>
          <w:lang w:val="en-US" w:eastAsia="nb-NO"/>
        </w:rPr>
        <w:t xml:space="preserve">tween the two end-members, </w:t>
      </w:r>
      <w:r w:rsidRPr="00A0477D">
        <w:rPr>
          <w:rFonts w:eastAsia="Times New Roman" w:cs="Times New Roman"/>
          <w:color w:val="000000"/>
          <w:szCs w:val="24"/>
          <w:lang w:val="en-US" w:eastAsia="nb-NO"/>
        </w:rPr>
        <w:t xml:space="preserve">so confirmation of the idea could come from a systematic examination of extension rates at time of break-up, to determine whether there is a direct relationship with magmatic quantity. </w:t>
      </w:r>
      <w:r>
        <w:rPr>
          <w:rFonts w:eastAsia="Times New Roman" w:cs="Times New Roman"/>
          <w:color w:val="000000"/>
          <w:szCs w:val="24"/>
          <w:lang w:val="en-US" w:eastAsia="nb-NO"/>
        </w:rPr>
        <w:t>S</w:t>
      </w:r>
      <w:r w:rsidRPr="00A0477D">
        <w:rPr>
          <w:rFonts w:eastAsia="Times New Roman" w:cs="Times New Roman"/>
          <w:color w:val="000000"/>
          <w:szCs w:val="24"/>
          <w:lang w:val="en-US" w:eastAsia="nb-NO"/>
        </w:rPr>
        <w:t>uch studies have not to our knowledge been done. </w:t>
      </w:r>
    </w:p>
    <w:p w14:paraId="44856BA6" w14:textId="77777777" w:rsidR="000969D7" w:rsidRPr="00A0477D" w:rsidRDefault="000969D7" w:rsidP="000969D7">
      <w:pPr>
        <w:spacing w:after="0" w:line="240" w:lineRule="auto"/>
        <w:rPr>
          <w:rFonts w:eastAsia="Times New Roman" w:cs="Times New Roman"/>
          <w:color w:val="000000"/>
          <w:szCs w:val="24"/>
          <w:lang w:val="en-US" w:eastAsia="nb-NO"/>
        </w:rPr>
      </w:pPr>
      <w:r w:rsidRPr="00A0477D">
        <w:rPr>
          <w:rFonts w:eastAsia="Times New Roman" w:cs="Times New Roman"/>
          <w:color w:val="000000"/>
          <w:szCs w:val="24"/>
          <w:lang w:val="en-US" w:eastAsia="nb-NO"/>
        </w:rPr>
        <w:t> </w:t>
      </w:r>
    </w:p>
    <w:p w14:paraId="4D7F8CDB" w14:textId="77777777" w:rsidR="000969D7" w:rsidRPr="00A0477D" w:rsidRDefault="000969D7" w:rsidP="000969D7">
      <w:pPr>
        <w:spacing w:after="0" w:line="240" w:lineRule="auto"/>
        <w:rPr>
          <w:rFonts w:eastAsia="Times New Roman" w:cs="Times New Roman"/>
          <w:color w:val="000000" w:themeColor="text1"/>
          <w:szCs w:val="24"/>
          <w:lang w:val="en-US" w:eastAsia="nb-NO"/>
        </w:rPr>
      </w:pPr>
      <w:r w:rsidRPr="00A0477D">
        <w:rPr>
          <w:rFonts w:eastAsia="Times New Roman" w:cs="Times New Roman"/>
          <w:color w:val="000000"/>
          <w:szCs w:val="24"/>
          <w:lang w:val="en-US" w:eastAsia="nb-NO"/>
        </w:rPr>
        <w:t xml:space="preserve">This situation is probably because extension rates immediately prior to break-up, and magmatic volumes, are both notoriously difficult to quantify. Extension rates at break-up are generally assumed to reflect the initial ocean floor spreading half-rates, which are in the order of 10 mm/year for a slow-spreading margin and 25 mm/year and above for a fast-spreading margin. Extension rates prior to break-up can theoretically be constrained by fault analysis and by dating of sedimentary successions or contemporaneous volcanics, but this process is imprecise. It is particularly difficult in hyperextended margins where syn-rift wedges are seldom sampled, and exhumed mantle cannot normally be dated isotopically.  Linear magnetic anomalies in exhumed mantle may have been detected by deep-towed magnetometer between Iberia </w:t>
      </w:r>
      <w:r w:rsidRPr="00A0477D">
        <w:rPr>
          <w:rFonts w:eastAsia="Times New Roman" w:cs="Times New Roman"/>
          <w:color w:val="000000" w:themeColor="text1"/>
          <w:szCs w:val="24"/>
          <w:lang w:val="en-US" w:eastAsia="nb-NO"/>
        </w:rPr>
        <w:t>but are more usually absent or currently unidentified.</w:t>
      </w:r>
    </w:p>
    <w:p w14:paraId="314B8753" w14:textId="77777777" w:rsidR="000969D7" w:rsidRPr="00A0477D" w:rsidRDefault="000969D7" w:rsidP="000969D7">
      <w:pPr>
        <w:spacing w:after="0" w:line="240" w:lineRule="auto"/>
        <w:rPr>
          <w:rFonts w:eastAsia="Times New Roman" w:cs="Times New Roman"/>
          <w:color w:val="000000"/>
          <w:szCs w:val="24"/>
          <w:lang w:val="en-US" w:eastAsia="nb-NO"/>
        </w:rPr>
      </w:pPr>
      <w:r w:rsidRPr="00A0477D">
        <w:rPr>
          <w:rFonts w:eastAsia="Times New Roman" w:cs="Times New Roman"/>
          <w:color w:val="000000"/>
          <w:szCs w:val="24"/>
          <w:lang w:val="en-US" w:eastAsia="nb-NO"/>
        </w:rPr>
        <w:t> </w:t>
      </w:r>
    </w:p>
    <w:p w14:paraId="399345DB" w14:textId="77777777" w:rsidR="000969D7" w:rsidRDefault="000969D7" w:rsidP="000969D7">
      <w:pPr>
        <w:spacing w:after="0" w:line="240" w:lineRule="auto"/>
        <w:rPr>
          <w:rFonts w:eastAsia="Times New Roman" w:cs="Times New Roman"/>
          <w:color w:val="000000"/>
          <w:szCs w:val="24"/>
          <w:lang w:val="en-US" w:eastAsia="nb-NO"/>
        </w:rPr>
      </w:pPr>
      <w:r>
        <w:rPr>
          <w:rFonts w:eastAsia="Times New Roman" w:cs="Times New Roman"/>
          <w:color w:val="000000"/>
          <w:szCs w:val="24"/>
          <w:lang w:val="en-US" w:eastAsia="nb-NO"/>
        </w:rPr>
        <w:t>We will discuss these issues with respect to North-East Atlantic break-up and</w:t>
      </w:r>
      <w:r w:rsidRPr="00A0477D">
        <w:rPr>
          <w:rFonts w:eastAsia="Times New Roman" w:cs="Times New Roman"/>
          <w:color w:val="000000"/>
          <w:szCs w:val="24"/>
          <w:lang w:val="en-US" w:eastAsia="nb-NO"/>
        </w:rPr>
        <w:t xml:space="preserve"> the breakaway </w:t>
      </w:r>
      <w:r>
        <w:rPr>
          <w:rFonts w:eastAsia="Times New Roman" w:cs="Times New Roman"/>
          <w:color w:val="000000"/>
          <w:szCs w:val="24"/>
          <w:lang w:val="en-US" w:eastAsia="nb-NO"/>
        </w:rPr>
        <w:t xml:space="preserve">of the Jan Mayen microcontinent, and by comparison to the </w:t>
      </w:r>
      <w:r w:rsidRPr="00A0477D">
        <w:rPr>
          <w:rFonts w:eastAsia="Times New Roman" w:cs="Times New Roman"/>
          <w:color w:val="000000"/>
          <w:szCs w:val="24"/>
          <w:lang w:val="en-US" w:eastAsia="nb-NO"/>
        </w:rPr>
        <w:t xml:space="preserve">Central </w:t>
      </w:r>
      <w:r>
        <w:rPr>
          <w:rFonts w:eastAsia="Times New Roman" w:cs="Times New Roman"/>
          <w:color w:val="000000"/>
          <w:szCs w:val="24"/>
          <w:lang w:val="en-US" w:eastAsia="nb-NO"/>
        </w:rPr>
        <w:t>and South Atlantic.</w:t>
      </w:r>
    </w:p>
    <w:p w14:paraId="61EBC011" w14:textId="77777777" w:rsidR="000969D7" w:rsidRDefault="000969D7" w:rsidP="000969D7">
      <w:pPr>
        <w:spacing w:after="0" w:line="240" w:lineRule="auto"/>
        <w:rPr>
          <w:rFonts w:eastAsia="Times New Roman" w:cs="Times New Roman"/>
          <w:color w:val="000000"/>
          <w:szCs w:val="24"/>
          <w:lang w:val="en-US" w:eastAsia="nb-NO"/>
        </w:rPr>
      </w:pPr>
    </w:p>
    <w:p w14:paraId="7B624FC6" w14:textId="77777777" w:rsidR="00EE226A" w:rsidRDefault="000969D7" w:rsidP="000969D7">
      <w:pPr>
        <w:spacing w:after="0" w:line="240" w:lineRule="auto"/>
        <w:rPr>
          <w:rFonts w:eastAsia="Times New Roman" w:cs="Times New Roman"/>
          <w:color w:val="FF0000"/>
          <w:szCs w:val="24"/>
          <w:lang w:val="en-US" w:eastAsia="nb-NO"/>
        </w:rPr>
      </w:pPr>
      <w:r w:rsidRPr="00A0477D">
        <w:rPr>
          <w:rFonts w:eastAsia="Times New Roman" w:cs="Times New Roman"/>
          <w:color w:val="000000"/>
          <w:szCs w:val="24"/>
          <w:lang w:val="en-US" w:eastAsia="nb-NO"/>
        </w:rPr>
        <w:t xml:space="preserve">The NE Atlantic can probably be considered the type example of a magma-rich or volcanic margin, and is probably the world’s best studied representative of the type.  Initial spreading rates </w:t>
      </w:r>
      <w:r>
        <w:rPr>
          <w:rFonts w:eastAsia="Times New Roman" w:cs="Times New Roman"/>
          <w:color w:val="000000"/>
          <w:szCs w:val="24"/>
          <w:lang w:val="en-US" w:eastAsia="nb-NO"/>
        </w:rPr>
        <w:t xml:space="preserve">after breakup at 53 Ma </w:t>
      </w:r>
      <w:r w:rsidRPr="00A0477D">
        <w:rPr>
          <w:rFonts w:eastAsia="Times New Roman" w:cs="Times New Roman"/>
          <w:color w:val="000000"/>
          <w:szCs w:val="24"/>
          <w:lang w:val="en-US" w:eastAsia="nb-NO"/>
        </w:rPr>
        <w:t xml:space="preserve">were quite fast, in the order of 25 mm/year half-rate along some </w:t>
      </w:r>
      <w:r>
        <w:rPr>
          <w:rFonts w:eastAsia="Times New Roman" w:cs="Times New Roman"/>
          <w:color w:val="000000"/>
          <w:szCs w:val="24"/>
          <w:lang w:val="en-US" w:eastAsia="nb-NO"/>
        </w:rPr>
        <w:t xml:space="preserve">portions of the spreading ridge.  </w:t>
      </w:r>
      <w:r w:rsidRPr="00A0477D">
        <w:rPr>
          <w:rFonts w:eastAsia="Times New Roman" w:cs="Times New Roman"/>
          <w:color w:val="000000"/>
          <w:szCs w:val="24"/>
          <w:lang w:val="en-US" w:eastAsia="nb-NO"/>
        </w:rPr>
        <w:t>However, immediately after break-up spreading rates slowed, reducing to 10 mm/year or less at 40 Ma. Slow to ultra-slow spreading has persisted to present day.  Thus, in this instance, there is a correspondence between fast break-up and excessive magmatism, the latter of which is usually attributed to the presence of a plume</w:t>
      </w:r>
      <w:r>
        <w:rPr>
          <w:rFonts w:eastAsia="Times New Roman" w:cs="Times New Roman"/>
          <w:color w:val="000000"/>
          <w:szCs w:val="24"/>
          <w:lang w:val="en-US" w:eastAsia="nb-NO"/>
        </w:rPr>
        <w:t xml:space="preserve">. </w:t>
      </w:r>
      <w:r w:rsidRPr="000A6CD2">
        <w:rPr>
          <w:rFonts w:eastAsia="Times New Roman" w:cs="Times New Roman"/>
          <w:szCs w:val="24"/>
          <w:lang w:val="en-US" w:eastAsia="nb-NO"/>
        </w:rPr>
        <w:t>However, the NE Atlantic contains a central segment where the Aegir and Kolbeinsey Ridges overlap. The Kolbeinsey Ridge opened in the Miocene when NE Atlantic spreading rates were quite slow, and did so without excessive magmatism. A number of workers have proposed that the Kolbeinsey Ridge formed as a consequence of the “emergence” of the Iceland plume from beneath Greenland. It is thus noteworthy that the Kolbeinsey Ridge did not open in a magma-rich fashion. This may be a key area for testing the relationship between melt generation and spreading rate and, likewise, supposed plume-induced melting</w:t>
      </w:r>
      <w:r w:rsidRPr="005C3DED">
        <w:rPr>
          <w:rFonts w:eastAsia="Times New Roman" w:cs="Times New Roman"/>
          <w:color w:val="FF0000"/>
          <w:szCs w:val="24"/>
          <w:lang w:val="en-US" w:eastAsia="nb-NO"/>
        </w:rPr>
        <w:t>.</w:t>
      </w:r>
    </w:p>
    <w:p w14:paraId="35F93D60" w14:textId="77777777" w:rsidR="00EE226A" w:rsidRDefault="00EE226A" w:rsidP="000969D7">
      <w:pPr>
        <w:spacing w:after="0" w:line="240" w:lineRule="auto"/>
        <w:rPr>
          <w:rFonts w:eastAsia="Times New Roman" w:cs="Times New Roman"/>
          <w:color w:val="FF0000"/>
          <w:szCs w:val="24"/>
          <w:lang w:val="en-US" w:eastAsia="nb-NO"/>
        </w:rPr>
      </w:pPr>
    </w:p>
    <w:p w14:paraId="7F1F6120" w14:textId="059B6834" w:rsidR="000969D7" w:rsidRPr="00EE226A" w:rsidRDefault="000969D7" w:rsidP="000969D7">
      <w:pPr>
        <w:spacing w:after="0" w:line="240" w:lineRule="auto"/>
        <w:rPr>
          <w:rFonts w:eastAsia="Times New Roman" w:cs="Times New Roman"/>
          <w:color w:val="FF0000"/>
          <w:szCs w:val="24"/>
          <w:lang w:val="en-US" w:eastAsia="nb-NO"/>
        </w:rPr>
      </w:pPr>
      <w:r>
        <w:rPr>
          <w:rFonts w:eastAsia="Times New Roman" w:cs="Times New Roman"/>
          <w:color w:val="000000"/>
          <w:szCs w:val="24"/>
          <w:lang w:val="en-US" w:eastAsia="nb-NO"/>
        </w:rPr>
        <w:t>We</w:t>
      </w:r>
      <w:r w:rsidRPr="00A0477D">
        <w:rPr>
          <w:rFonts w:eastAsia="Times New Roman" w:cs="Times New Roman"/>
          <w:color w:val="000000"/>
          <w:szCs w:val="24"/>
          <w:lang w:val="en-US" w:eastAsia="nb-NO"/>
        </w:rPr>
        <w:t xml:space="preserve"> ask two key questions:</w:t>
      </w:r>
    </w:p>
    <w:p w14:paraId="71DDF5B8" w14:textId="77777777" w:rsidR="000969D7" w:rsidRPr="00A0477D" w:rsidRDefault="000969D7" w:rsidP="000969D7">
      <w:pPr>
        <w:spacing w:after="0" w:line="240" w:lineRule="auto"/>
        <w:rPr>
          <w:rFonts w:eastAsia="Times New Roman" w:cs="Times New Roman"/>
          <w:color w:val="000000"/>
          <w:szCs w:val="24"/>
          <w:lang w:val="en-US" w:eastAsia="nb-NO"/>
        </w:rPr>
      </w:pPr>
      <w:r w:rsidRPr="00A0477D">
        <w:rPr>
          <w:rFonts w:eastAsia="Times New Roman" w:cs="Times New Roman"/>
          <w:color w:val="000000"/>
          <w:szCs w:val="24"/>
          <w:lang w:val="en-US" w:eastAsia="nb-NO"/>
        </w:rPr>
        <w:t> </w:t>
      </w:r>
    </w:p>
    <w:p w14:paraId="6B287FAA" w14:textId="77777777" w:rsidR="000969D7" w:rsidRPr="00A0477D" w:rsidRDefault="000969D7" w:rsidP="000969D7">
      <w:pPr>
        <w:spacing w:after="0" w:line="240" w:lineRule="auto"/>
        <w:ind w:left="720" w:hanging="360"/>
        <w:rPr>
          <w:rFonts w:eastAsia="Times New Roman" w:cs="Times New Roman"/>
          <w:color w:val="000000"/>
          <w:szCs w:val="24"/>
          <w:lang w:val="en-US" w:eastAsia="nb-NO"/>
        </w:rPr>
      </w:pPr>
      <w:r w:rsidRPr="00A0477D">
        <w:rPr>
          <w:rFonts w:eastAsia="Times New Roman" w:cs="Times New Roman"/>
          <w:color w:val="000000"/>
          <w:szCs w:val="24"/>
          <w:lang w:val="en-US" w:eastAsia="nb-NO"/>
        </w:rPr>
        <w:t>1)   Does the positive correlation between magmatism and extension rate hold, or is it possible to have (for example) a magma-rich slow-spreading margin?</w:t>
      </w:r>
    </w:p>
    <w:p w14:paraId="0BB68549" w14:textId="77777777" w:rsidR="000969D7" w:rsidRPr="00A0477D" w:rsidRDefault="000969D7" w:rsidP="000969D7">
      <w:pPr>
        <w:spacing w:after="0" w:line="240" w:lineRule="auto"/>
        <w:ind w:left="720" w:hanging="360"/>
        <w:rPr>
          <w:rFonts w:eastAsia="Times New Roman" w:cs="Times New Roman"/>
          <w:color w:val="000000"/>
          <w:szCs w:val="24"/>
          <w:lang w:val="en-US" w:eastAsia="nb-NO"/>
        </w:rPr>
      </w:pPr>
      <w:r w:rsidRPr="00A0477D">
        <w:rPr>
          <w:rFonts w:eastAsia="Times New Roman" w:cs="Times New Roman"/>
          <w:color w:val="000000"/>
          <w:szCs w:val="24"/>
          <w:lang w:val="en-US" w:eastAsia="nb-NO"/>
        </w:rPr>
        <w:t>2)  </w:t>
      </w:r>
      <w:r>
        <w:rPr>
          <w:rFonts w:eastAsia="Times New Roman" w:cs="Times New Roman"/>
          <w:color w:val="000000"/>
          <w:szCs w:val="24"/>
          <w:lang w:val="en-US" w:eastAsia="nb-NO"/>
        </w:rPr>
        <w:t xml:space="preserve"> </w:t>
      </w:r>
      <w:r w:rsidRPr="00A0477D">
        <w:rPr>
          <w:rFonts w:eastAsia="Times New Roman" w:cs="Times New Roman"/>
          <w:color w:val="000000"/>
          <w:szCs w:val="24"/>
          <w:lang w:val="en-US" w:eastAsia="nb-NO"/>
        </w:rPr>
        <w:t>If the correlation holds, why is this the case?</w:t>
      </w:r>
    </w:p>
    <w:p w14:paraId="742403FA" w14:textId="77777777" w:rsidR="000969D7" w:rsidRPr="00A0477D" w:rsidRDefault="000969D7" w:rsidP="000969D7">
      <w:pPr>
        <w:spacing w:after="0" w:line="240" w:lineRule="auto"/>
        <w:rPr>
          <w:rFonts w:eastAsia="Times New Roman" w:cs="Times New Roman"/>
          <w:color w:val="000000"/>
          <w:szCs w:val="24"/>
          <w:lang w:val="en-US" w:eastAsia="nb-NO"/>
        </w:rPr>
      </w:pPr>
      <w:r w:rsidRPr="00A0477D">
        <w:rPr>
          <w:rFonts w:eastAsia="Times New Roman" w:cs="Times New Roman"/>
          <w:b/>
          <w:bCs/>
          <w:color w:val="000000"/>
          <w:szCs w:val="24"/>
          <w:lang w:val="en-US" w:eastAsia="nb-NO"/>
        </w:rPr>
        <w:t> </w:t>
      </w:r>
    </w:p>
    <w:p w14:paraId="24B99272" w14:textId="23F059DB" w:rsidR="000969D7" w:rsidRPr="00A0477D" w:rsidRDefault="000969D7" w:rsidP="000969D7">
      <w:pPr>
        <w:spacing w:after="0" w:line="240" w:lineRule="auto"/>
        <w:rPr>
          <w:rFonts w:eastAsia="Times New Roman" w:cs="Times New Roman"/>
          <w:color w:val="000000"/>
          <w:szCs w:val="24"/>
          <w:lang w:val="en-US" w:eastAsia="nb-NO"/>
        </w:rPr>
      </w:pPr>
      <w:r w:rsidRPr="00A0477D">
        <w:rPr>
          <w:rFonts w:eastAsia="Times New Roman" w:cs="Times New Roman"/>
          <w:color w:val="000000"/>
          <w:szCs w:val="24"/>
          <w:lang w:val="en-US" w:eastAsia="nb-NO"/>
        </w:rPr>
        <w:lastRenderedPageBreak/>
        <w:t>It will be shown that the answer to the second question is far from obvious. Modelling of decompressive melting at mid-ocean</w:t>
      </w:r>
      <w:r>
        <w:rPr>
          <w:rFonts w:eastAsia="Times New Roman" w:cs="Times New Roman"/>
          <w:color w:val="000000"/>
          <w:szCs w:val="24"/>
          <w:lang w:val="en-US" w:eastAsia="nb-NO"/>
        </w:rPr>
        <w:t xml:space="preserve"> ridges</w:t>
      </w:r>
      <w:r w:rsidRPr="00A0477D">
        <w:rPr>
          <w:rFonts w:eastAsia="Times New Roman" w:cs="Times New Roman"/>
          <w:color w:val="000000"/>
          <w:szCs w:val="24"/>
          <w:lang w:val="en-US" w:eastAsia="nb-NO"/>
        </w:rPr>
        <w:t xml:space="preserve"> shows a positive correlation between </w:t>
      </w:r>
      <w:r>
        <w:rPr>
          <w:rFonts w:eastAsia="Times New Roman" w:cs="Times New Roman"/>
          <w:color w:val="000000"/>
          <w:szCs w:val="24"/>
          <w:lang w:val="en-US" w:eastAsia="nb-NO"/>
        </w:rPr>
        <w:t xml:space="preserve">spreading rate and </w:t>
      </w:r>
      <w:r w:rsidRPr="00A0477D">
        <w:rPr>
          <w:rFonts w:eastAsia="Times New Roman" w:cs="Times New Roman"/>
          <w:color w:val="000000"/>
          <w:szCs w:val="24"/>
          <w:lang w:val="en-US" w:eastAsia="nb-NO"/>
        </w:rPr>
        <w:t>magma production, but with a maximum melt thickness (i.e. thickness of oceanic crust) of about 7</w:t>
      </w:r>
      <w:r w:rsidR="00CF29F2">
        <w:rPr>
          <w:rFonts w:eastAsia="Times New Roman" w:cs="Times New Roman"/>
          <w:color w:val="000000"/>
          <w:szCs w:val="24"/>
          <w:lang w:val="en-US" w:eastAsia="nb-NO"/>
        </w:rPr>
        <w:t xml:space="preserve"> </w:t>
      </w:r>
      <w:r w:rsidRPr="00A0477D">
        <w:rPr>
          <w:rFonts w:eastAsia="Times New Roman" w:cs="Times New Roman"/>
          <w:color w:val="000000"/>
          <w:szCs w:val="24"/>
          <w:lang w:val="en-US" w:eastAsia="nb-NO"/>
        </w:rPr>
        <w:t>km.  Thus, in areas of over-thickened crust at magmatic margins, it is widely assumed that the magmatic addition cannot be explained by rate alone, and that excess heat must have been introduced into the system by hot, rising asthenosphere, i.e. a mantle plume. In this case, given the positive correlation described above, it must also follow that the rising plume causes the extension rate to speed up, either by increasing the rate of plate separation, or by increasing lithospheric ductility, or both. </w:t>
      </w:r>
      <w:r>
        <w:rPr>
          <w:rFonts w:eastAsia="Times New Roman" w:cs="Times New Roman"/>
          <w:color w:val="000000"/>
          <w:szCs w:val="24"/>
          <w:lang w:val="en-US" w:eastAsia="nb-NO"/>
        </w:rPr>
        <w:t>However, current plate models incorporate the NE Atlantic speed-up and slow-down at time of break-up as a wider phenomenon, extending significantly beyond any conceivable plume influence.</w:t>
      </w:r>
    </w:p>
    <w:p w14:paraId="7E33E65E" w14:textId="77777777" w:rsidR="000969D7" w:rsidRPr="00A0477D" w:rsidRDefault="000969D7" w:rsidP="000969D7">
      <w:pPr>
        <w:spacing w:after="0" w:line="240" w:lineRule="auto"/>
        <w:rPr>
          <w:rFonts w:eastAsia="Times New Roman" w:cs="Times New Roman"/>
          <w:color w:val="000000"/>
          <w:szCs w:val="24"/>
          <w:lang w:val="en-US" w:eastAsia="nb-NO"/>
        </w:rPr>
      </w:pPr>
      <w:r w:rsidRPr="00A0477D">
        <w:rPr>
          <w:rFonts w:eastAsia="Times New Roman" w:cs="Times New Roman"/>
          <w:color w:val="000000"/>
          <w:szCs w:val="24"/>
          <w:lang w:val="en-US" w:eastAsia="nb-NO"/>
        </w:rPr>
        <w:t> </w:t>
      </w:r>
    </w:p>
    <w:p w14:paraId="2819A4E1" w14:textId="77777777" w:rsidR="000969D7" w:rsidRPr="00A0477D" w:rsidRDefault="000969D7" w:rsidP="000969D7">
      <w:pPr>
        <w:spacing w:after="0" w:line="240" w:lineRule="auto"/>
        <w:rPr>
          <w:rFonts w:eastAsia="Times New Roman" w:cs="Times New Roman"/>
          <w:color w:val="000000"/>
          <w:szCs w:val="24"/>
          <w:lang w:val="en-US" w:eastAsia="nb-NO"/>
        </w:rPr>
      </w:pPr>
      <w:r>
        <w:rPr>
          <w:rFonts w:eastAsia="Times New Roman" w:cs="Times New Roman"/>
          <w:color w:val="000000"/>
          <w:szCs w:val="24"/>
          <w:lang w:val="en-US" w:eastAsia="nb-NO"/>
        </w:rPr>
        <w:t>An alternative view is</w:t>
      </w:r>
      <w:r w:rsidRPr="00A0477D">
        <w:rPr>
          <w:rFonts w:eastAsia="Times New Roman" w:cs="Times New Roman"/>
          <w:color w:val="000000"/>
          <w:szCs w:val="24"/>
          <w:lang w:val="en-US" w:eastAsia="nb-NO"/>
        </w:rPr>
        <w:t xml:space="preserve"> that the processes at margins during break-up are different from those at mid-ocean ridges, and that the melt volume there is </w:t>
      </w:r>
      <w:r w:rsidRPr="00A0477D">
        <w:rPr>
          <w:rFonts w:eastAsia="Times New Roman" w:cs="Times New Roman"/>
          <w:szCs w:val="24"/>
          <w:lang w:val="en-US" w:eastAsia="nb-NO"/>
        </w:rPr>
        <w:t xml:space="preserve">primarily </w:t>
      </w:r>
      <w:r w:rsidRPr="00A0477D">
        <w:rPr>
          <w:rFonts w:eastAsia="Times New Roman" w:cs="Times New Roman"/>
          <w:color w:val="000000"/>
          <w:szCs w:val="24"/>
          <w:lang w:val="en-US" w:eastAsia="nb-NO"/>
        </w:rPr>
        <w:t xml:space="preserve">a function of break-up rate.  This idea </w:t>
      </w:r>
      <w:r>
        <w:rPr>
          <w:rFonts w:eastAsia="Times New Roman" w:cs="Times New Roman"/>
          <w:color w:val="000000"/>
          <w:szCs w:val="24"/>
          <w:lang w:val="en-US" w:eastAsia="nb-NO"/>
        </w:rPr>
        <w:t>has been argued</w:t>
      </w:r>
      <w:r w:rsidRPr="00A0477D">
        <w:rPr>
          <w:rFonts w:eastAsia="Times New Roman" w:cs="Times New Roman"/>
          <w:color w:val="000000"/>
          <w:szCs w:val="24"/>
          <w:lang w:val="en-US" w:eastAsia="nb-NO"/>
        </w:rPr>
        <w:t xml:space="preserve"> in terms of increasing angular separation velocity and increasing magmatism with distance from the plate tectonic pole of rotation (Euler Pole), so magma-poor margins occur closer to the pole and magma-rich margins occur in distal positions.  </w:t>
      </w:r>
      <w:r>
        <w:rPr>
          <w:rFonts w:eastAsia="Times New Roman" w:cs="Times New Roman"/>
          <w:color w:val="000000"/>
          <w:szCs w:val="24"/>
          <w:lang w:val="en-US" w:eastAsia="nb-NO"/>
        </w:rPr>
        <w:t>As a further alternative</w:t>
      </w:r>
      <w:r w:rsidRPr="00A0477D">
        <w:rPr>
          <w:rFonts w:eastAsia="Times New Roman" w:cs="Times New Roman"/>
          <w:color w:val="000000"/>
          <w:szCs w:val="24"/>
          <w:lang w:val="en-US" w:eastAsia="nb-NO"/>
        </w:rPr>
        <w:t>, recent rheological modelling work suggests that accelerated extension rates at time of break-up may be widespread and due to nonlinear decay of rift strength, a process in which both plume impingement and distance from the rotation pole could be largely incidental.</w:t>
      </w:r>
    </w:p>
    <w:p w14:paraId="7AD7019C" w14:textId="77777777" w:rsidR="000969D7" w:rsidRPr="00A0477D" w:rsidRDefault="000969D7" w:rsidP="000969D7">
      <w:pPr>
        <w:spacing w:after="0" w:line="240" w:lineRule="auto"/>
        <w:rPr>
          <w:rFonts w:eastAsia="Times New Roman" w:cs="Times New Roman"/>
          <w:color w:val="000000"/>
          <w:szCs w:val="24"/>
          <w:lang w:val="en-US" w:eastAsia="nb-NO"/>
        </w:rPr>
      </w:pPr>
      <w:r w:rsidRPr="00A0477D">
        <w:rPr>
          <w:rFonts w:eastAsia="Times New Roman" w:cs="Times New Roman"/>
          <w:color w:val="000000"/>
          <w:szCs w:val="24"/>
          <w:lang w:val="en-US" w:eastAsia="nb-NO"/>
        </w:rPr>
        <w:t> </w:t>
      </w:r>
    </w:p>
    <w:p w14:paraId="2565AE84" w14:textId="77777777" w:rsidR="000969D7" w:rsidRPr="00A0477D" w:rsidRDefault="000969D7" w:rsidP="000969D7">
      <w:pPr>
        <w:spacing w:after="0" w:line="240" w:lineRule="auto"/>
        <w:rPr>
          <w:rFonts w:eastAsia="Times New Roman" w:cs="Times New Roman"/>
          <w:color w:val="000000"/>
          <w:szCs w:val="24"/>
          <w:lang w:val="en-US" w:eastAsia="nb-NO"/>
        </w:rPr>
      </w:pPr>
      <w:r>
        <w:rPr>
          <w:rFonts w:eastAsia="Times New Roman" w:cs="Times New Roman"/>
          <w:color w:val="000000"/>
          <w:szCs w:val="24"/>
          <w:lang w:val="en-US" w:eastAsia="nb-NO"/>
        </w:rPr>
        <w:t xml:space="preserve">We will show that, for the </w:t>
      </w:r>
      <w:r w:rsidRPr="00A0477D">
        <w:rPr>
          <w:rFonts w:eastAsia="Times New Roman" w:cs="Times New Roman"/>
          <w:color w:val="000000"/>
          <w:szCs w:val="24"/>
          <w:lang w:val="en-US" w:eastAsia="nb-NO"/>
        </w:rPr>
        <w:t xml:space="preserve">examples examined, the magmatism versus rate correlation </w:t>
      </w:r>
      <w:r>
        <w:rPr>
          <w:rFonts w:eastAsia="Times New Roman" w:cs="Times New Roman"/>
          <w:color w:val="000000"/>
          <w:szCs w:val="24"/>
          <w:lang w:val="en-US" w:eastAsia="nb-NO"/>
        </w:rPr>
        <w:t>may still</w:t>
      </w:r>
      <w:r w:rsidRPr="00A0477D">
        <w:rPr>
          <w:rFonts w:eastAsia="Times New Roman" w:cs="Times New Roman"/>
          <w:color w:val="000000"/>
          <w:szCs w:val="24"/>
          <w:lang w:val="en-US" w:eastAsia="nb-NO"/>
        </w:rPr>
        <w:t xml:space="preserve"> be valid despite initial indicators to the contrary.  We will also show that, while it is quite reasonable that input of heat from a mantle plume would cause excess magma production, there is considerable ambiguity around whether it can increase extension rate and – particularly – </w:t>
      </w:r>
      <w:r>
        <w:rPr>
          <w:rFonts w:eastAsia="Times New Roman" w:cs="Times New Roman"/>
          <w:color w:val="000000"/>
          <w:szCs w:val="24"/>
          <w:lang w:val="en-US" w:eastAsia="nb-NO"/>
        </w:rPr>
        <w:t xml:space="preserve">absolute </w:t>
      </w:r>
      <w:r w:rsidRPr="00A0477D">
        <w:rPr>
          <w:rFonts w:eastAsia="Times New Roman" w:cs="Times New Roman"/>
          <w:color w:val="000000"/>
          <w:szCs w:val="24"/>
          <w:lang w:val="en-US" w:eastAsia="nb-NO"/>
        </w:rPr>
        <w:t>plate separation rate</w:t>
      </w:r>
      <w:r>
        <w:rPr>
          <w:rFonts w:eastAsia="Times New Roman" w:cs="Times New Roman"/>
          <w:color w:val="000000"/>
          <w:szCs w:val="24"/>
          <w:lang w:val="en-US" w:eastAsia="nb-NO"/>
        </w:rPr>
        <w:t xml:space="preserve"> on a broad scale</w:t>
      </w:r>
      <w:r w:rsidRPr="00A0477D">
        <w:rPr>
          <w:rFonts w:eastAsia="Times New Roman" w:cs="Times New Roman"/>
          <w:color w:val="000000"/>
          <w:szCs w:val="24"/>
          <w:lang w:val="en-US" w:eastAsia="nb-NO"/>
        </w:rPr>
        <w:t>.</w:t>
      </w:r>
    </w:p>
    <w:p w14:paraId="4F4EBBC1" w14:textId="77777777" w:rsidR="00EB0372" w:rsidRDefault="00EB0372" w:rsidP="00D81CCD">
      <w:pPr>
        <w:pStyle w:val="Title"/>
      </w:pPr>
    </w:p>
    <w:p w14:paraId="1A85C643" w14:textId="77777777" w:rsidR="00EB0372" w:rsidRDefault="00EB0372" w:rsidP="00D81CCD">
      <w:pPr>
        <w:pStyle w:val="Title"/>
      </w:pPr>
    </w:p>
    <w:p w14:paraId="1913C871" w14:textId="77777777" w:rsidR="00EB0372" w:rsidRDefault="00EB0372" w:rsidP="00D81CCD">
      <w:pPr>
        <w:pStyle w:val="Title"/>
      </w:pPr>
    </w:p>
    <w:p w14:paraId="2E4A360A" w14:textId="77777777" w:rsidR="00D81CCD" w:rsidRDefault="00D81CCD" w:rsidP="00D81CCD">
      <w:pPr>
        <w:pStyle w:val="Title"/>
      </w:pPr>
      <w:r>
        <w:t>An internally consistent, holistic model for past and present tectonics and volcansim in the North Atlantic is needed</w:t>
      </w:r>
    </w:p>
    <w:p w14:paraId="26FD5132" w14:textId="77777777" w:rsidR="00EB0372" w:rsidRDefault="00EB0372" w:rsidP="00D81CCD">
      <w:pPr>
        <w:spacing w:after="240"/>
        <w:jc w:val="center"/>
      </w:pPr>
    </w:p>
    <w:p w14:paraId="799A1210" w14:textId="77777777" w:rsidR="00D81CCD" w:rsidRDefault="00D81CCD" w:rsidP="00D81CCD">
      <w:pPr>
        <w:spacing w:after="240"/>
        <w:jc w:val="center"/>
      </w:pPr>
      <w:r>
        <w:t>Gillian R. Foulger</w:t>
      </w:r>
    </w:p>
    <w:p w14:paraId="26B3D9D7" w14:textId="77777777" w:rsidR="00D81CCD" w:rsidRDefault="00D81CCD" w:rsidP="00D81CCD">
      <w:pPr>
        <w:spacing w:after="240"/>
        <w:jc w:val="center"/>
      </w:pPr>
      <w:r>
        <w:t>Dept. Earth Sciences, Durham University, Durham, U.K.</w:t>
      </w:r>
    </w:p>
    <w:p w14:paraId="5CB8C17B" w14:textId="77777777" w:rsidR="00D81CCD" w:rsidRDefault="00D81CCD" w:rsidP="00D81CCD">
      <w:pPr>
        <w:spacing w:after="240"/>
        <w:jc w:val="center"/>
      </w:pPr>
    </w:p>
    <w:p w14:paraId="36E36440" w14:textId="77777777" w:rsidR="00D81CCD" w:rsidRDefault="00D81CCD" w:rsidP="00D81CCD">
      <w:pPr>
        <w:spacing w:after="240"/>
      </w:pPr>
      <w:r>
        <w:t xml:space="preserve">The North Atlantic ocean between the Charlie-Gibbs Fracture Zone and the </w:t>
      </w:r>
      <w:r w:rsidRPr="009F2CE0">
        <w:t>Knipovich Ridge</w:t>
      </w:r>
      <w:r>
        <w:t xml:space="preserve"> has been chronically unstable from the time of continental breakup at ~ 54 Ma up to the present day. The central part of this zone, encompassing the Greenland-Iceland-Faeroe (GIF) ridge and the Jan Mayen Fracture Zone (JMFZ), has had a particularly complex history and is responsible for decoupling spreading north of the JMFZ from that south of the GIF, </w:t>
      </w:r>
      <w:r>
        <w:rPr>
          <w:i/>
        </w:rPr>
        <w:t>e.g.</w:t>
      </w:r>
      <w:r>
        <w:t xml:space="preserve">, the response to a change in direction of spreading on extinction of spreading in the Labrador Sea. </w:t>
      </w:r>
    </w:p>
    <w:p w14:paraId="4C89B98D" w14:textId="77777777" w:rsidR="00D81CCD" w:rsidRDefault="00D81CCD" w:rsidP="00D81CCD">
      <w:pPr>
        <w:spacing w:after="240"/>
      </w:pPr>
      <w:r>
        <w:lastRenderedPageBreak/>
        <w:t xml:space="preserve">There is no reason to suppose this chronic disequilibrium is not still ongoing today. Indeed there is evidence that it continues, </w:t>
      </w:r>
      <w:r w:rsidRPr="00AF15D0">
        <w:rPr>
          <w:i/>
        </w:rPr>
        <w:t>e.g.</w:t>
      </w:r>
      <w:r>
        <w:t>, from the evolving configuration of the plate boundary in Iceland and on the Reykjanes ridge (pron: Rake-ya-nes, not Wreck-ya-nes), and from tectonic activity in regions away from the plate boundary in the Pliocene. Tectonic complexities include:</w:t>
      </w:r>
    </w:p>
    <w:p w14:paraId="5AA028F1" w14:textId="77777777" w:rsidR="00D81CCD" w:rsidRDefault="00D81CCD" w:rsidP="00D81CCD">
      <w:pPr>
        <w:pStyle w:val="ListParagraph"/>
        <w:numPr>
          <w:ilvl w:val="0"/>
          <w:numId w:val="8"/>
        </w:numPr>
        <w:spacing w:after="240" w:line="240" w:lineRule="auto"/>
      </w:pPr>
      <w:r>
        <w:t xml:space="preserve">Plate-boundary reorganizations and rift migrations, </w:t>
      </w:r>
      <w:r>
        <w:rPr>
          <w:i/>
        </w:rPr>
        <w:t>e.g.</w:t>
      </w:r>
      <w:r>
        <w:t>, from the Aegir ridge to the Kolbeinsey ridge;</w:t>
      </w:r>
    </w:p>
    <w:p w14:paraId="4D4F93C5" w14:textId="77777777" w:rsidR="00D81CCD" w:rsidRDefault="00D81CCD" w:rsidP="00D81CCD">
      <w:pPr>
        <w:pStyle w:val="ListParagraph"/>
        <w:numPr>
          <w:ilvl w:val="0"/>
          <w:numId w:val="8"/>
        </w:numPr>
        <w:spacing w:after="240" w:line="240" w:lineRule="auto"/>
      </w:pPr>
      <w:r>
        <w:t xml:space="preserve">Continental microcontinent material of unknown extent, e.g., the Jan Mayen microcontinent, which possibly extends south beneath Iceland; </w:t>
      </w:r>
    </w:p>
    <w:p w14:paraId="00E4CDD4" w14:textId="77777777" w:rsidR="00D81CCD" w:rsidRDefault="00D81CCD" w:rsidP="00D81CCD">
      <w:pPr>
        <w:pStyle w:val="ListParagraph"/>
        <w:numPr>
          <w:ilvl w:val="0"/>
          <w:numId w:val="8"/>
        </w:numPr>
        <w:spacing w:after="240" w:line="240" w:lineRule="auto"/>
      </w:pPr>
      <w:r>
        <w:t xml:space="preserve">Propagating and dying ridges, </w:t>
      </w:r>
      <w:r>
        <w:rPr>
          <w:i/>
        </w:rPr>
        <w:t>e.g.</w:t>
      </w:r>
      <w:r>
        <w:t xml:space="preserve">, on the Reykjanes ridge </w:t>
      </w:r>
      <w:r>
        <w:fldChar w:fldCharType="begin"/>
      </w:r>
      <w:r>
        <w:instrText xml:space="preserve"> ADDIN EN.CITE &lt;EndNote&gt;&lt;Cite&gt;&lt;Author&gt;Hey&lt;/Author&gt;&lt;Year&gt;2010&lt;/Year&gt;&lt;RecNum&gt;8444&lt;/RecNum&gt;&lt;Prefix&gt;e.g.`, &lt;/Prefix&gt;&lt;DisplayText&gt;[e.g., Hey&lt;style face="italic"&gt; et al.&lt;/style&gt;, 2010]&lt;/DisplayText&gt;&lt;record&gt;&lt;rec-number&gt;8444&lt;/rec-number&gt;&lt;foreign-keys&gt;&lt;key app="EN" db-id="frpev220i5astxefapw522v6f20zdzf2v5pr" timestamp="1287697493"&gt;8444&lt;/key&gt;&lt;/foreign-keys&gt;&lt;ref-type name="Journal Article"&gt;17&lt;/ref-type&gt;&lt;contributors&gt;&lt;authors&gt;&lt;author&gt;Hey, R.&lt;/author&gt;&lt;author&gt;Martinez, F.&lt;/author&gt;&lt;author&gt;Höskuldsson, A.&lt;/author&gt;&lt;author&gt;Benediktsdóttir, A.&lt;/author&gt;&lt;/authors&gt;&lt;/contributors&gt;&lt;titles&gt;&lt;title&gt;Propagating rift model for the V-shaped ridges south of Iceland&lt;/title&gt;&lt;secondary-title&gt;Geochemistry Geophysics Geosystems&lt;/secondary-title&gt;&lt;/titles&gt;&lt;periodical&gt;&lt;full-title&gt;Geochemistry Geophysics Geosystems&lt;/full-title&gt;&lt;abbr-1&gt;Geochem. Geophys. Geosys.&lt;/abbr-1&gt;&lt;/periodical&gt;&lt;volume&gt;11&lt;/volume&gt;&lt;number&gt;Q03011&lt;/number&gt;&lt;dates&gt;&lt;year&gt;2010&lt;/year&gt;&lt;/dates&gt;&lt;urls&gt;&lt;/urls&gt;&lt;electronic-resource-num&gt;10.1029/2009GC002865&lt;/electronic-resource-num&gt;&lt;/record&gt;&lt;/Cite&gt;&lt;/EndNote&gt;</w:instrText>
      </w:r>
      <w:r>
        <w:fldChar w:fldCharType="separate"/>
      </w:r>
      <w:r>
        <w:rPr>
          <w:noProof/>
        </w:rPr>
        <w:t>[e.g., Hey</w:t>
      </w:r>
      <w:r w:rsidRPr="00183D14">
        <w:rPr>
          <w:i/>
          <w:noProof/>
        </w:rPr>
        <w:t xml:space="preserve"> et al.</w:t>
      </w:r>
      <w:r>
        <w:rPr>
          <w:noProof/>
        </w:rPr>
        <w:t>, 2010]</w:t>
      </w:r>
      <w:r>
        <w:fldChar w:fldCharType="end"/>
      </w:r>
      <w:r>
        <w:t>, the Kolbeinsey ridge and in Iceland;</w:t>
      </w:r>
    </w:p>
    <w:p w14:paraId="64B8E8A6" w14:textId="77777777" w:rsidR="00D81CCD" w:rsidRDefault="00D81CCD" w:rsidP="00D81CCD">
      <w:pPr>
        <w:pStyle w:val="ListParagraph"/>
        <w:numPr>
          <w:ilvl w:val="0"/>
          <w:numId w:val="8"/>
        </w:numPr>
        <w:spacing w:after="240" w:line="240" w:lineRule="auto"/>
      </w:pPr>
      <w:r>
        <w:t>Instability on the Reykjanes ridge in the form of evolution from boundary normal to ridge-transform staircase morphology and then to oblique spreading;</w:t>
      </w:r>
    </w:p>
    <w:p w14:paraId="24C20FB5" w14:textId="77777777" w:rsidR="00D81CCD" w:rsidRDefault="00D81CCD" w:rsidP="00D81CCD">
      <w:pPr>
        <w:pStyle w:val="ListParagraph"/>
        <w:numPr>
          <w:ilvl w:val="0"/>
          <w:numId w:val="8"/>
        </w:numPr>
        <w:spacing w:after="240" w:line="240" w:lineRule="auto"/>
      </w:pPr>
      <w:r>
        <w:t xml:space="preserve">Sagging, flexing and tilting of blocks around Britain </w:t>
      </w:r>
      <w:r>
        <w:fldChar w:fldCharType="begin"/>
      </w:r>
      <w:r>
        <w:instrText xml:space="preserve"> ADDIN EN.CITE &lt;EndNote&gt;&lt;Cite&gt;&lt;Author&gt;Stoker&lt;/Author&gt;&lt;Year&gt;2010&lt;/Year&gt;&lt;RecNum&gt;11686&lt;/RecNum&gt;&lt;Prefix&gt;e.g.`, &lt;/Prefix&gt;&lt;DisplayText&gt;[e.g., Stoker&lt;style face="italic"&gt; et al.&lt;/style&gt;, 2010]&lt;/DisplayText&gt;&lt;record&gt;&lt;rec-number&gt;11686&lt;/rec-number&gt;&lt;foreign-keys&gt;&lt;key app="EN" db-id="frpev220i5astxefapw522v6f20zdzf2v5pr" timestamp="1470245744"&gt;11686&lt;/key&gt;&lt;/foreign-keys&gt;&lt;ref-type name="Journal Article"&gt;17&lt;/ref-type&gt;&lt;contributors&gt;&lt;authors&gt;&lt;author&gt;Stoker, M.S.&lt;/author&gt;&lt;author&gt;Holford, S.P.&lt;/author&gt;&lt;author&gt;Hillis, R.R.&lt;/author&gt;&lt;author&gt;Green. P.F.&lt;/author&gt;&lt;author&gt;Duddy, I.R.&lt;/author&gt;&lt;/authors&gt;&lt;/contributors&gt;&lt;titles&gt;&lt;title&gt;Cenozoic post-rift sedimentation off Northwest Britain: Recording the detritus of episodic uplift on a passive continental margin&lt;/title&gt;&lt;secondary-title&gt;Geology&lt;/secondary-title&gt;&lt;/titles&gt;&lt;periodical&gt;&lt;full-title&gt;Geology&lt;/full-title&gt;&lt;/periodical&gt;&lt;pages&gt;595–598&lt;/pages&gt;&lt;volume&gt;38&lt;/volume&gt;&lt;dates&gt;&lt;year&gt;2010&lt;/year&gt;&lt;/dates&gt;&lt;urls&gt;&lt;/urls&gt;&lt;/record&gt;&lt;/Cite&gt;&lt;/EndNote&gt;</w:instrText>
      </w:r>
      <w:r>
        <w:fldChar w:fldCharType="separate"/>
      </w:r>
      <w:r>
        <w:rPr>
          <w:noProof/>
        </w:rPr>
        <w:t>[e.g., Stoker</w:t>
      </w:r>
      <w:r w:rsidRPr="00183D14">
        <w:rPr>
          <w:i/>
          <w:noProof/>
        </w:rPr>
        <w:t xml:space="preserve"> et al.</w:t>
      </w:r>
      <w:r>
        <w:rPr>
          <w:noProof/>
        </w:rPr>
        <w:t>, 2010]</w:t>
      </w:r>
      <w:r>
        <w:fldChar w:fldCharType="end"/>
      </w:r>
      <w:r>
        <w:t>;</w:t>
      </w:r>
    </w:p>
    <w:p w14:paraId="43E16B2B" w14:textId="77777777" w:rsidR="00D81CCD" w:rsidRDefault="00D81CCD" w:rsidP="00D81CCD">
      <w:pPr>
        <w:pStyle w:val="ListParagraph"/>
        <w:numPr>
          <w:ilvl w:val="0"/>
          <w:numId w:val="8"/>
        </w:numPr>
        <w:spacing w:after="240" w:line="240" w:lineRule="auto"/>
      </w:pPr>
      <w:r>
        <w:t xml:space="preserve">Stress and motion reorganizations and variable orientations over short distances, </w:t>
      </w:r>
      <w:r w:rsidRPr="00FA6CC1">
        <w:rPr>
          <w:i/>
        </w:rPr>
        <w:t>e.g</w:t>
      </w:r>
      <w:r>
        <w:t>., in Iceland;</w:t>
      </w:r>
    </w:p>
    <w:p w14:paraId="39D93759" w14:textId="77777777" w:rsidR="00D81CCD" w:rsidRPr="007802E2" w:rsidRDefault="00D81CCD" w:rsidP="00D81CCD">
      <w:pPr>
        <w:pStyle w:val="ListParagraph"/>
        <w:numPr>
          <w:ilvl w:val="0"/>
          <w:numId w:val="8"/>
        </w:numPr>
        <w:spacing w:after="240" w:line="240" w:lineRule="auto"/>
      </w:pPr>
      <w:r>
        <w:t>T</w:t>
      </w:r>
      <w:r w:rsidRPr="007802E2">
        <w:t>ectonic reactivation</w:t>
      </w:r>
      <w:r>
        <w:t>s</w:t>
      </w:r>
      <w:r w:rsidRPr="007802E2">
        <w:t xml:space="preserve"> (</w:t>
      </w:r>
      <w:r w:rsidRPr="007802E2">
        <w:rPr>
          <w:i/>
        </w:rPr>
        <w:t>e.g.</w:t>
      </w:r>
      <w:r w:rsidRPr="007802E2">
        <w:t xml:space="preserve">, of </w:t>
      </w:r>
      <w:r>
        <w:t xml:space="preserve">the </w:t>
      </w:r>
      <w:r w:rsidRPr="007802E2">
        <w:t>Vøring Spur)</w:t>
      </w:r>
      <w:r>
        <w:t>;</w:t>
      </w:r>
    </w:p>
    <w:p w14:paraId="5D2D2C4B" w14:textId="77777777" w:rsidR="00D81CCD" w:rsidRDefault="00D81CCD" w:rsidP="00D81CCD">
      <w:pPr>
        <w:pStyle w:val="ListParagraph"/>
        <w:numPr>
          <w:ilvl w:val="0"/>
          <w:numId w:val="8"/>
        </w:numPr>
        <w:spacing w:after="240" w:line="240" w:lineRule="auto"/>
      </w:pPr>
      <w:r>
        <w:t>Extensions (evidenced by subsidence and/or volcanism) and compressions (evidenced by uplift) at various times and places from 54 Ma to the present;</w:t>
      </w:r>
    </w:p>
    <w:p w14:paraId="290926B8" w14:textId="77777777" w:rsidR="00D81CCD" w:rsidRDefault="00D81CCD" w:rsidP="00D81CCD">
      <w:pPr>
        <w:pStyle w:val="ListParagraph"/>
        <w:numPr>
          <w:ilvl w:val="0"/>
          <w:numId w:val="8"/>
        </w:numPr>
        <w:spacing w:after="240" w:line="240" w:lineRule="auto"/>
      </w:pPr>
      <w:r>
        <w:t>Complex plate boundary configuration including multiple triple junctions.</w:t>
      </w:r>
    </w:p>
    <w:p w14:paraId="5F1F22C7" w14:textId="77777777" w:rsidR="00D81CCD" w:rsidRDefault="00D81CCD" w:rsidP="00D81CCD">
      <w:pPr>
        <w:spacing w:after="240"/>
      </w:pPr>
      <w:r>
        <w:t xml:space="preserve">Continental breakup at ~ 54 Ma was accompanied by large-volume magmatism that built the volcanic margins of the North Atlantic. The volcanic rate subsequently dwindled and thinner igneous crust was created as the ocean basin formed. This basic pattern of a large-volume burst of volcanism at the onset of breakup followed by lower-volume volcanism thereafter is a natural and expected consequence of the breakup of thick lithosphere </w:t>
      </w:r>
      <w:r>
        <w:fldChar w:fldCharType="begin"/>
      </w:r>
      <w:r>
        <w:instrText xml:space="preserve"> ADDIN EN.CITE &lt;EndNote&gt;&lt;Cite&gt;&lt;Author&gt;Simon&lt;/Author&gt;&lt;Year&gt;2009&lt;/Year&gt;&lt;RecNum&gt;8876&lt;/RecNum&gt;&lt;Prefix&gt;e.g.`, &lt;/Prefix&gt;&lt;DisplayText&gt;[e.g., Simon&lt;style face="italic"&gt; et al.&lt;/style&gt;, 2009]&lt;/DisplayText&gt;&lt;record&gt;&lt;rec-number&gt;8876&lt;/rec-number&gt;&lt;foreign-keys&gt;&lt;key app="EN" db-id="frpev220i5astxefapw522v6f20zdzf2v5pr" timestamp="1452303837"&gt;8876&lt;/key&gt;&lt;/foreign-keys&gt;&lt;ref-type name="Journal Article"&gt;17&lt;/ref-type&gt;&lt;contributors&gt;&lt;authors&gt;&lt;author&gt;Simon, K.&lt;/author&gt;&lt;author&gt;Huismans, R.S.&lt;/author&gt;&lt;author&gt;Beaumont, C.&lt;/author&gt;&lt;/authors&gt;&lt;/contributors&gt;&lt;titles&gt;&lt;title&gt;Dynamical modelling of lithospheric extension and small-scale convection: implications for magmatism during the formation of volcanic rifted margins&lt;/title&gt;&lt;secondary-title&gt;Geophysical Journal International&lt;/secondary-title&gt;&lt;/titles&gt;&lt;periodical&gt;&lt;full-title&gt;Geophysical Journal International&lt;/full-title&gt;&lt;abbr-1&gt;Geophys. J. Int.&lt;/abbr-1&gt;&lt;abbr-2&gt;Geophys. J. Int.&lt;/abbr-2&gt;&lt;abbr-3&gt;GJI&lt;/abbr-3&gt;&lt;/periodical&gt;&lt;pages&gt;327–350&lt;/pages&gt;&lt;volume&gt;176&lt;/volume&gt;&lt;dates&gt;&lt;year&gt;2009&lt;/year&gt;&lt;/dates&gt;&lt;urls&gt;&lt;/urls&gt;&lt;/record&gt;&lt;/Cite&gt;&lt;/EndNote&gt;</w:instrText>
      </w:r>
      <w:r>
        <w:fldChar w:fldCharType="separate"/>
      </w:r>
      <w:r>
        <w:rPr>
          <w:noProof/>
        </w:rPr>
        <w:t>[e.g., Simon</w:t>
      </w:r>
      <w:r w:rsidRPr="00183D14">
        <w:rPr>
          <w:i/>
          <w:noProof/>
        </w:rPr>
        <w:t xml:space="preserve"> et al.</w:t>
      </w:r>
      <w:r>
        <w:rPr>
          <w:noProof/>
        </w:rPr>
        <w:t>, 2009]</w:t>
      </w:r>
      <w:r>
        <w:fldChar w:fldCharType="end"/>
      </w:r>
      <w:r>
        <w:t xml:space="preserve"> (</w:t>
      </w:r>
      <w:r>
        <w:fldChar w:fldCharType="begin"/>
      </w:r>
      <w:r>
        <w:instrText xml:space="preserve"> REF _Ref334802691 \h </w:instrText>
      </w:r>
      <w:r>
        <w:fldChar w:fldCharType="separate"/>
      </w:r>
      <w:r>
        <w:t xml:space="preserve">Figure </w:t>
      </w:r>
      <w:r>
        <w:rPr>
          <w:noProof/>
        </w:rPr>
        <w:t>1</w:t>
      </w:r>
      <w:r>
        <w:fldChar w:fldCharType="end"/>
      </w:r>
      <w:r>
        <w:t xml:space="preserve">). An initial large burst of volcanism is likewise expected to accompany break-off of the Jan Mayen continental microplate at ~ 44 Ma.  It is not necessary to appeal to additional </w:t>
      </w:r>
      <w:r w:rsidRPr="00ED39A8">
        <w:rPr>
          <w:i/>
        </w:rPr>
        <w:t>ad hoc</w:t>
      </w:r>
      <w:r>
        <w:t>, unconnected conditions such as extraordinary compositional or temperature variations, or enhanced lateral flow of asthenosphere, to explain it.</w:t>
      </w:r>
    </w:p>
    <w:p w14:paraId="48862680" w14:textId="77777777" w:rsidR="00D81CCD" w:rsidRDefault="00D81CCD" w:rsidP="00D81CCD">
      <w:pPr>
        <w:spacing w:after="240"/>
      </w:pPr>
    </w:p>
    <w:p w14:paraId="5D7FE027" w14:textId="77777777" w:rsidR="00D81CCD" w:rsidRDefault="00D81CCD" w:rsidP="00D81CCD">
      <w:pPr>
        <w:spacing w:after="240"/>
        <w:jc w:val="center"/>
      </w:pPr>
      <w:r w:rsidRPr="00956E4C">
        <w:rPr>
          <w:noProof/>
          <w:lang w:val="en-US"/>
        </w:rPr>
        <w:lastRenderedPageBreak/>
        <w:drawing>
          <wp:inline distT="0" distB="0" distL="0" distR="0" wp14:anchorId="1DC0585C" wp14:editId="770A8993">
            <wp:extent cx="4615456" cy="4632873"/>
            <wp:effectExtent l="0" t="0" r="7620" b="0"/>
            <wp:docPr id="18" name="Picture 5" descr="simon_etal_EDGEGJI20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imon_etal_EDGEGJI2009-17.jpg"/>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4615456" cy="4632873"/>
                    </a:xfrm>
                    <a:prstGeom prst="rect">
                      <a:avLst/>
                    </a:prstGeom>
                  </pic:spPr>
                </pic:pic>
              </a:graphicData>
            </a:graphic>
          </wp:inline>
        </w:drawing>
      </w:r>
    </w:p>
    <w:p w14:paraId="0DC72857" w14:textId="766B8214" w:rsidR="00D81CCD" w:rsidRDefault="001D67C2" w:rsidP="00D81CCD">
      <w:pPr>
        <w:spacing w:after="240"/>
      </w:pPr>
      <w:bookmarkStart w:id="0" w:name="_Ref334802691"/>
      <w:r>
        <w:t>Fig.</w:t>
      </w:r>
      <w:r w:rsidR="00D81CCD">
        <w:t xml:space="preserve"> </w:t>
      </w:r>
      <w:r>
        <w:fldChar w:fldCharType="begin"/>
      </w:r>
      <w:r>
        <w:instrText xml:space="preserve"> SEQ Fig. \* ARABIC </w:instrText>
      </w:r>
      <w:r>
        <w:fldChar w:fldCharType="separate"/>
      </w:r>
      <w:r>
        <w:rPr>
          <w:noProof/>
        </w:rPr>
        <w:t>1</w:t>
      </w:r>
      <w:r>
        <w:fldChar w:fldCharType="end"/>
      </w:r>
      <w:bookmarkEnd w:id="0"/>
      <w:r w:rsidR="00D81CCD">
        <w:t xml:space="preserve">: Comparison of numerical modeling results for melt production at the Møre and Vøring margins with observed crustal thicknesses </w:t>
      </w:r>
      <w:r w:rsidR="00D81CCD">
        <w:fldChar w:fldCharType="begin"/>
      </w:r>
      <w:r w:rsidR="00D81CCD">
        <w:instrText xml:space="preserve"> ADDIN EN.CITE &lt;EndNote&gt;&lt;Cite&gt;&lt;Author&gt;Simon&lt;/Author&gt;&lt;Year&gt;2009&lt;/Year&gt;&lt;RecNum&gt;8876&lt;/RecNum&gt;&lt;Prefix&gt;from &lt;/Prefix&gt;&lt;DisplayText&gt;[from Simon&lt;style face="italic"&gt; et al.&lt;/style&gt;, 2009]&lt;/DisplayText&gt;&lt;record&gt;&lt;rec-number&gt;8876&lt;/rec-number&gt;&lt;foreign-keys&gt;&lt;key app="EN" db-id="frpev220i5astxefapw522v6f20zdzf2v5pr" timestamp="1452303837"&gt;8876&lt;/key&gt;&lt;/foreign-keys&gt;&lt;ref-type name="Journal Article"&gt;17&lt;/ref-type&gt;&lt;contributors&gt;&lt;authors&gt;&lt;author&gt;Simon, K.&lt;/author&gt;&lt;author&gt;Huismans, R.S.&lt;/author&gt;&lt;author&gt;Beaumont, C.&lt;/author&gt;&lt;/authors&gt;&lt;/contributors&gt;&lt;titles&gt;&lt;title&gt;Dynamical modelling of lithospheric extension and small-scale convection: implications for magmatism during the formation of volcanic rifted margins&lt;/title&gt;&lt;secondary-title&gt;Geophysical Journal International&lt;/secondary-title&gt;&lt;/titles&gt;&lt;periodical&gt;&lt;full-title&gt;Geophysical Journal International&lt;/full-title&gt;&lt;abbr-1&gt;Geophys. J. Int.&lt;/abbr-1&gt;&lt;abbr-2&gt;Geophys. J. Int.&lt;/abbr-2&gt;&lt;abbr-3&gt;GJI&lt;/abbr-3&gt;&lt;/periodical&gt;&lt;pages&gt;327–350&lt;/pages&gt;&lt;volume&gt;176&lt;/volume&gt;&lt;dates&gt;&lt;year&gt;2009&lt;/year&gt;&lt;/dates&gt;&lt;urls&gt;&lt;/urls&gt;&lt;/record&gt;&lt;/Cite&gt;&lt;/EndNote&gt;</w:instrText>
      </w:r>
      <w:r w:rsidR="00D81CCD">
        <w:fldChar w:fldCharType="separate"/>
      </w:r>
      <w:r w:rsidR="00D81CCD">
        <w:rPr>
          <w:noProof/>
        </w:rPr>
        <w:t>[from Simon</w:t>
      </w:r>
      <w:r w:rsidR="00D81CCD" w:rsidRPr="00183D14">
        <w:rPr>
          <w:i/>
          <w:noProof/>
        </w:rPr>
        <w:t xml:space="preserve"> et al.</w:t>
      </w:r>
      <w:r w:rsidR="00D81CCD">
        <w:rPr>
          <w:noProof/>
        </w:rPr>
        <w:t>, 2009]</w:t>
      </w:r>
      <w:r w:rsidR="00D81CCD">
        <w:fldChar w:fldCharType="end"/>
      </w:r>
      <w:r w:rsidR="00D81CCD">
        <w:t>.</w:t>
      </w:r>
    </w:p>
    <w:p w14:paraId="2C6341DC" w14:textId="77777777" w:rsidR="00D81CCD" w:rsidRDefault="00D81CCD" w:rsidP="00D81CCD">
      <w:pPr>
        <w:spacing w:after="240"/>
      </w:pPr>
    </w:p>
    <w:p w14:paraId="76E26DDC" w14:textId="77777777" w:rsidR="00D81CCD" w:rsidRDefault="00D81CCD" w:rsidP="00D81CCD">
      <w:pPr>
        <w:spacing w:after="240"/>
      </w:pPr>
      <w:r>
        <w:t>The Jan Mayen microcontinent was rafted into the Atlantic when the Kolbeinsey ridge formed and spread. The northern part of the microcontinent is thought to be continental and its southern part likely comprises slivers of continental material interspersed by oceanic material. Its southern boundary is not well known (</w:t>
      </w:r>
      <w:r>
        <w:fldChar w:fldCharType="begin"/>
      </w:r>
      <w:r>
        <w:instrText xml:space="preserve"> REF _Ref334865703 \h </w:instrText>
      </w:r>
      <w:r>
        <w:fldChar w:fldCharType="separate"/>
      </w:r>
      <w:r>
        <w:t xml:space="preserve">Figure </w:t>
      </w:r>
      <w:r>
        <w:rPr>
          <w:noProof/>
        </w:rPr>
        <w:t>2</w:t>
      </w:r>
      <w:r>
        <w:fldChar w:fldCharType="end"/>
      </w:r>
      <w:r>
        <w:t xml:space="preserve">) and continental material may continue beneath Iceland. Palinspastic reconstructions </w:t>
      </w:r>
      <w:r w:rsidRPr="00571FAA">
        <w:rPr>
          <w:i/>
        </w:rPr>
        <w:t>require</w:t>
      </w:r>
      <w:r>
        <w:t xml:space="preserve"> a captured microplate up to ~ 210 km wide to underlie Iceland (</w:t>
      </w:r>
      <w:r>
        <w:fldChar w:fldCharType="begin"/>
      </w:r>
      <w:r>
        <w:instrText xml:space="preserve"> REF _Ref334808177 \h </w:instrText>
      </w:r>
      <w:r>
        <w:fldChar w:fldCharType="separate"/>
      </w:r>
      <w:r>
        <w:t xml:space="preserve">Figure </w:t>
      </w:r>
      <w:r>
        <w:rPr>
          <w:noProof/>
        </w:rPr>
        <w:t>3</w:t>
      </w:r>
      <w:r>
        <w:fldChar w:fldCharType="end"/>
      </w:r>
      <w:r>
        <w:t>d)</w:t>
      </w:r>
      <w:r>
        <w:fldChar w:fldCharType="begin"/>
      </w:r>
      <w:r>
        <w:instrText xml:space="preserve"> ADDIN EN.CITE &lt;EndNote&gt;&lt;Cite&gt;&lt;Author&gt;Foulger&lt;/Author&gt;&lt;Year&gt;2006&lt;/Year&gt;&lt;RecNum&gt;6064&lt;/RecNum&gt;&lt;DisplayText&gt;[Foulger, 2006]&lt;/DisplayText&gt;&lt;record&gt;&lt;rec-number&gt;6064&lt;/rec-number&gt;&lt;foreign-keys&gt;&lt;key app="EN" db-id="frpev220i5astxefapw522v6f20zdzf2v5pr" timestamp="0"&gt;6064&lt;/key&gt;&lt;/foreign-keys&gt;&lt;ref-type name="Journal Article"&gt;17&lt;/ref-type&gt;&lt;contributors&gt;&lt;authors&gt;&lt;author&gt;Foulger, G. R.&lt;/author&gt;&lt;/authors&gt;&lt;/contributors&gt;&lt;titles&gt;&lt;title&gt;Older crust underlies Iceland&lt;/title&gt;&lt;secondary-title&gt;Geophysical Journal International&lt;/secondary-title&gt;&lt;/titles&gt;&lt;periodical&gt;&lt;full-title&gt;Geophysical Journal International&lt;/full-title&gt;&lt;abbr-1&gt;Geophys. J. Int.&lt;/abbr-1&gt;&lt;abbr-2&gt;Geophys. J. Int.&lt;/abbr-2&gt;&lt;abbr-3&gt;GJI&lt;/abbr-3&gt;&lt;/periodical&gt;&lt;pages&gt;672-676&lt;/pages&gt;&lt;volume&gt;165&lt;/volume&gt;&lt;dates&gt;&lt;year&gt;2006&lt;/year&gt;&lt;/dates&gt;&lt;urls&gt;&lt;/urls&gt;&lt;/record&gt;&lt;/Cite&gt;&lt;/EndNote&gt;</w:instrText>
      </w:r>
      <w:r>
        <w:fldChar w:fldCharType="separate"/>
      </w:r>
      <w:r>
        <w:rPr>
          <w:noProof/>
        </w:rPr>
        <w:t>[Foulger, 2006]</w:t>
      </w:r>
      <w:r>
        <w:fldChar w:fldCharType="end"/>
      </w:r>
      <w:r>
        <w:t xml:space="preserve">.  This probably comprises both continental and oceanic crust that must be older than the oldest rocks exposed in Iceland (~ 16 Ma; </w:t>
      </w:r>
      <w:r>
        <w:fldChar w:fldCharType="begin"/>
      </w:r>
      <w:r>
        <w:instrText xml:space="preserve"> REF _Ref334808177 \h </w:instrText>
      </w:r>
      <w:r>
        <w:fldChar w:fldCharType="separate"/>
      </w:r>
      <w:r>
        <w:t xml:space="preserve">Figure </w:t>
      </w:r>
      <w:r>
        <w:rPr>
          <w:noProof/>
        </w:rPr>
        <w:t>3</w:t>
      </w:r>
      <w:r>
        <w:fldChar w:fldCharType="end"/>
      </w:r>
      <w:r>
        <w:t xml:space="preserve">) </w:t>
      </w:r>
      <w:r>
        <w:fldChar w:fldCharType="begin"/>
      </w:r>
      <w:r>
        <w:instrText xml:space="preserve"> ADDIN EN.CITE &lt;EndNote&gt;&lt;Cite&gt;&lt;Author&gt;Foulger&lt;/Author&gt;&lt;Year&gt;2006&lt;/Year&gt;&lt;RecNum&gt;6064&lt;/RecNum&gt;&lt;DisplayText&gt;[Foulger, 2006]&lt;/DisplayText&gt;&lt;record&gt;&lt;rec-number&gt;6064&lt;/rec-number&gt;&lt;foreign-keys&gt;&lt;key app="EN" db-id="frpev220i5astxefapw522v6f20zdzf2v5pr" timestamp="0"&gt;6064&lt;/key&gt;&lt;/foreign-keys&gt;&lt;ref-type name="Journal Article"&gt;17&lt;/ref-type&gt;&lt;contributors&gt;&lt;authors&gt;&lt;author&gt;Foulger, G. R.&lt;/author&gt;&lt;/authors&gt;&lt;/contributors&gt;&lt;titles&gt;&lt;title&gt;Older crust underlies Iceland&lt;/title&gt;&lt;secondary-title&gt;Geophysical Journal International&lt;/secondary-title&gt;&lt;/titles&gt;&lt;periodical&gt;&lt;full-title&gt;Geophysical Journal International&lt;/full-title&gt;&lt;abbr-1&gt;Geophys. J. Int.&lt;/abbr-1&gt;&lt;abbr-2&gt;Geophys. J. Int.&lt;/abbr-2&gt;&lt;abbr-3&gt;GJI&lt;/abbr-3&gt;&lt;/periodical&gt;&lt;pages&gt;672-676&lt;/pages&gt;&lt;volume&gt;165&lt;/volume&gt;&lt;dates&gt;&lt;year&gt;2006&lt;/year&gt;&lt;/dates&gt;&lt;urls&gt;&lt;/urls&gt;&lt;/record&gt;&lt;/Cite&gt;&lt;/EndNote&gt;</w:instrText>
      </w:r>
      <w:r>
        <w:fldChar w:fldCharType="separate"/>
      </w:r>
      <w:r>
        <w:rPr>
          <w:noProof/>
        </w:rPr>
        <w:t>[Foulger, 2006]</w:t>
      </w:r>
      <w:r>
        <w:fldChar w:fldCharType="end"/>
      </w:r>
      <w:r>
        <w:t xml:space="preserve">. Geochemical data from some Icelandic basalts and (currently unconfirmed) reports of Paleozoic and Mesozoic zircons </w:t>
      </w:r>
      <w:r>
        <w:fldChar w:fldCharType="begin"/>
      </w:r>
      <w:r>
        <w:instrText xml:space="preserve"> ADDIN EN.CITE &lt;EndNote&gt;&lt;Cite&gt;&lt;Author&gt;Paquette&lt;/Author&gt;&lt;Year&gt;2006&lt;/Year&gt;&lt;RecNum&gt;8751&lt;/RecNum&gt;&lt;DisplayText&gt;[Paquette&lt;style face="italic"&gt; et al.&lt;/style&gt;, 2006; Sigmarsson&lt;style face="italic"&gt; et al.&lt;/style&gt;, 2007]&lt;/DisplayText&gt;&lt;record&gt;&lt;rec-number&gt;8751&lt;/rec-number&gt;&lt;foreign-keys&gt;&lt;key app="EN" db-id="frpev220i5astxefapw522v6f20zdzf2v5pr" timestamp="1368349362"&gt;8751&lt;/key&gt;&lt;/foreign-keys&gt;&lt;ref-type name="Conference Paper"&gt;47&lt;/ref-type&gt;&lt;contributors&gt;&lt;authors&gt;&lt;author&gt;Paquette, J.&lt;/author&gt;&lt;author&gt;Sigmarsson, O.&lt;/author&gt;&lt;author&gt;Tiepolo, M.&lt;/author&gt;&lt;/authors&gt;&lt;/contributors&gt;&lt;titles&gt;&lt;title&gt;Continental basement under Iceland revealed by old zircons&lt;/title&gt;&lt;secondary-title&gt;American Geophysical Union, Fall Meeting&lt;/secondary-title&gt;&lt;/titles&gt;&lt;volume&gt;abstract #V33A-0642&lt;/volume&gt;&lt;dates&gt;&lt;year&gt;2006&lt;/year&gt;&lt;/dates&gt;&lt;pub-location&gt;San Francisco&lt;/pub-location&gt;&lt;publisher&gt;AGU&lt;/publisher&gt;&lt;urls&gt;&lt;related-urls&gt;&lt;url&gt;http://adsabs.harvard.edu/abs/2006AGUFM.V33A0642P&lt;/url&gt;&lt;/related-urls&gt;&lt;/urls&gt;&lt;/record&gt;&lt;/Cite&gt;&lt;Cite&gt;&lt;Author&gt;Sigmarsson&lt;/Author&gt;&lt;Year&gt;2007&lt;/Year&gt;&lt;RecNum&gt;6473&lt;/RecNum&gt;&lt;record&gt;&lt;rec-number&gt;6473&lt;/rec-number&gt;&lt;foreign-keys&gt;&lt;key app="EN" db-id="frpev220i5astxefapw522v6f20zdzf2v5pr" timestamp="0"&gt;6473&lt;/key&gt;&lt;/foreign-keys&gt;&lt;ref-type name="Conference Proceedings"&gt;10&lt;/ref-type&gt;&lt;contributors&gt;&lt;authors&gt;&lt;author&gt;Sigmarsson, Olgeir&lt;/author&gt;&lt;author&gt;Paquette, Jean-Louis&lt;/author&gt;&lt;author&gt;Tiepolo, Massimo &lt;/author&gt;&lt;/authors&gt;&lt;/contributors&gt;&lt;titles&gt;&lt;title&gt;Midlífsaldargamlir zirkonar í Míósen flikrubergi: meginlandsskorpa undir Austurlandi? (Mesozoic zircons in Miocene ignimbrite: continental crust under eastern Iceland?)&lt;/title&gt;&lt;secondary-title&gt;Spring conference of the Geological Society of Iceland&lt;/secondary-title&gt;&lt;/titles&gt;&lt;dates&gt;&lt;year&gt;2007&lt;/year&gt;&lt;/dates&gt;&lt;pub-location&gt;Reykjavik&lt;/pub-location&gt;&lt;publisher&gt;Geological Society of Iceland&lt;/publisher&gt;&lt;urls&gt;&lt;/urls&gt;&lt;/record&gt;&lt;/Cite&gt;&lt;/EndNote&gt;</w:instrText>
      </w:r>
      <w:r>
        <w:fldChar w:fldCharType="separate"/>
      </w:r>
      <w:r>
        <w:rPr>
          <w:noProof/>
        </w:rPr>
        <w:t>[Paquette</w:t>
      </w:r>
      <w:r w:rsidRPr="00183D14">
        <w:rPr>
          <w:i/>
          <w:noProof/>
        </w:rPr>
        <w:t xml:space="preserve"> et al.</w:t>
      </w:r>
      <w:r>
        <w:rPr>
          <w:noProof/>
        </w:rPr>
        <w:t>, 2006; Sigmarsson</w:t>
      </w:r>
      <w:r w:rsidRPr="00183D14">
        <w:rPr>
          <w:i/>
          <w:noProof/>
        </w:rPr>
        <w:t xml:space="preserve"> et al.</w:t>
      </w:r>
      <w:r>
        <w:rPr>
          <w:noProof/>
        </w:rPr>
        <w:t>, 2007]</w:t>
      </w:r>
      <w:r>
        <w:fldChar w:fldCharType="end"/>
      </w:r>
      <w:r>
        <w:t xml:space="preserve"> require a component of continental crust. </w:t>
      </w:r>
    </w:p>
    <w:p w14:paraId="679D8210" w14:textId="77777777" w:rsidR="00D81CCD" w:rsidRDefault="00D81CCD" w:rsidP="00D81CCD">
      <w:pPr>
        <w:spacing w:after="240"/>
      </w:pPr>
      <w:r>
        <w:t xml:space="preserve">Such a microplate will contribute to the thickness of the Icelandic crust. Thus a map of the depth to the base of the </w:t>
      </w:r>
      <w:r w:rsidRPr="008619CD">
        <w:rPr>
          <w:i/>
        </w:rPr>
        <w:t>V</w:t>
      </w:r>
      <w:r w:rsidRPr="008619CD">
        <w:rPr>
          <w:i/>
          <w:vertAlign w:val="subscript"/>
        </w:rPr>
        <w:t>S</w:t>
      </w:r>
      <w:r w:rsidRPr="00A40714">
        <w:t xml:space="preserve"> = 3.7 km/s horizon</w:t>
      </w:r>
      <w:r>
        <w:t xml:space="preserve"> (sometimes considered to equate to the base of the crust) may give a clue to the location of this microplate (</w:t>
      </w:r>
      <w:r>
        <w:fldChar w:fldCharType="begin"/>
      </w:r>
      <w:r>
        <w:instrText xml:space="preserve"> REF _Ref334813614 \h </w:instrText>
      </w:r>
      <w:r>
        <w:fldChar w:fldCharType="separate"/>
      </w:r>
      <w:r>
        <w:t xml:space="preserve">Figure </w:t>
      </w:r>
      <w:r>
        <w:rPr>
          <w:noProof/>
        </w:rPr>
        <w:t>4</w:t>
      </w:r>
      <w:r>
        <w:fldChar w:fldCharType="end"/>
      </w:r>
      <w:r>
        <w:t xml:space="preserve">). It would be interesting to know the maximum possible width of continental crust that may underlie Iceland, from palinspastic matching of Eurasia and Greenland. A related issue is that the composition of the </w:t>
      </w:r>
      <w:r>
        <w:lastRenderedPageBreak/>
        <w:t>layer beneath Iceland popularly equated to the “lower crust” (</w:t>
      </w:r>
      <w:r w:rsidRPr="00CA2755">
        <w:rPr>
          <w:i/>
        </w:rPr>
        <w:t>V</w:t>
      </w:r>
      <w:r w:rsidRPr="00CA2755">
        <w:rPr>
          <w:i/>
          <w:vertAlign w:val="subscript"/>
        </w:rPr>
        <w:t>P</w:t>
      </w:r>
      <w:r>
        <w:t xml:space="preserve"> </w:t>
      </w:r>
      <w:r>
        <w:rPr>
          <w:u w:val="single"/>
        </w:rPr>
        <w:t>&lt;</w:t>
      </w:r>
      <w:r>
        <w:t xml:space="preserve"> 7.3 km/s, density = ~ 3,200 kg/m</w:t>
      </w:r>
      <w:r w:rsidRPr="00CA2755">
        <w:rPr>
          <w:vertAlign w:val="superscript"/>
        </w:rPr>
        <w:t>3</w:t>
      </w:r>
      <w:r>
        <w:t>) is not known and thus the true melt production rate is also unknown.</w:t>
      </w:r>
    </w:p>
    <w:p w14:paraId="20938472" w14:textId="77777777" w:rsidR="00D81CCD" w:rsidRDefault="00D81CCD" w:rsidP="00D81CCD">
      <w:pPr>
        <w:spacing w:after="240"/>
      </w:pPr>
    </w:p>
    <w:p w14:paraId="564CBAB7" w14:textId="77777777" w:rsidR="00D81CCD" w:rsidRDefault="00D81CCD" w:rsidP="00D81CCD">
      <w:pPr>
        <w:spacing w:after="240"/>
        <w:jc w:val="center"/>
      </w:pPr>
      <w:r>
        <w:rPr>
          <w:noProof/>
          <w:lang w:val="en-US"/>
        </w:rPr>
        <w:drawing>
          <wp:inline distT="0" distB="0" distL="0" distR="0" wp14:anchorId="6A4CC988" wp14:editId="1EDC4D6F">
            <wp:extent cx="5270500" cy="3531870"/>
            <wp:effectExtent l="0" t="0" r="1270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nigon_Conjugatemargin_JMMC_2015-2.jpg"/>
                    <pic:cNvPicPr/>
                  </pic:nvPicPr>
                  <pic:blipFill>
                    <a:blip r:embed="rId11">
                      <a:extLst>
                        <a:ext uri="{28A0092B-C50C-407E-A947-70E740481C1C}">
                          <a14:useLocalDpi xmlns:a14="http://schemas.microsoft.com/office/drawing/2010/main" val="0"/>
                        </a:ext>
                      </a:extLst>
                    </a:blip>
                    <a:stretch>
                      <a:fillRect/>
                    </a:stretch>
                  </pic:blipFill>
                  <pic:spPr>
                    <a:xfrm>
                      <a:off x="0" y="0"/>
                      <a:ext cx="5270500" cy="3531870"/>
                    </a:xfrm>
                    <a:prstGeom prst="rect">
                      <a:avLst/>
                    </a:prstGeom>
                  </pic:spPr>
                </pic:pic>
              </a:graphicData>
            </a:graphic>
          </wp:inline>
        </w:drawing>
      </w:r>
    </w:p>
    <w:p w14:paraId="58A3EC40" w14:textId="04A70785" w:rsidR="00D81CCD" w:rsidRDefault="001D67C2" w:rsidP="00D81CCD">
      <w:pPr>
        <w:spacing w:after="240"/>
      </w:pPr>
      <w:bookmarkStart w:id="1" w:name="_Ref334865703"/>
      <w:r>
        <w:t>Fig.</w:t>
      </w:r>
      <w:r w:rsidR="00D81CCD">
        <w:t xml:space="preserve"> </w:t>
      </w:r>
      <w:r>
        <w:fldChar w:fldCharType="begin"/>
      </w:r>
      <w:r>
        <w:instrText xml:space="preserve"> SEQ Fig. \* ARABIC </w:instrText>
      </w:r>
      <w:r>
        <w:fldChar w:fldCharType="separate"/>
      </w:r>
      <w:r>
        <w:rPr>
          <w:noProof/>
        </w:rPr>
        <w:t>2</w:t>
      </w:r>
      <w:r>
        <w:fldChar w:fldCharType="end"/>
      </w:r>
      <w:bookmarkEnd w:id="1"/>
      <w:r w:rsidR="00D81CCD">
        <w:t xml:space="preserve">: </w:t>
      </w:r>
      <w:r w:rsidR="00D81CCD" w:rsidRPr="00A562F3">
        <w:t>Main physiographic features of the Norway Basin and surroundings. EJMFZ: East Jan Mayen Fracture Zone; JMR: Jan Mayen Ridge; SRC: (Jan Mayen) Southern Ridge Complex; TR: Treitel Ridge; VS: Vøring</w:t>
      </w:r>
      <w:r w:rsidR="00D81CCD">
        <w:t xml:space="preserve"> </w:t>
      </w:r>
      <w:r w:rsidR="00D81CCD" w:rsidRPr="00A562F3">
        <w:t xml:space="preserve">Spur; WJMFZ: West Jan Mayen Fracture Zone. Circles indicate </w:t>
      </w:r>
      <w:r w:rsidR="00D81CCD">
        <w:t>drill</w:t>
      </w:r>
      <w:r w:rsidR="00D81CCD" w:rsidRPr="00A562F3">
        <w:t xml:space="preserve">sites of Ocean Drilling Project (ODP, light green) and Deep Sea Drilling project (DSDP, sea green). </w:t>
      </w:r>
      <w:r w:rsidR="00D81CCD">
        <w:t xml:space="preserve"> White line outlines the Jan Mayen microcontinent and ??? indicates that the location of its southern boundary is</w:t>
      </w:r>
      <w:r w:rsidR="00D81CCD" w:rsidRPr="005126C2">
        <w:t xml:space="preserve"> </w:t>
      </w:r>
      <w:r w:rsidR="00D81CCD">
        <w:t xml:space="preserve">unknown </w:t>
      </w:r>
      <w:r w:rsidR="00D81CCD">
        <w:fldChar w:fldCharType="begin"/>
      </w:r>
      <w:r w:rsidR="00D81CCD">
        <w:instrText xml:space="preserve"> ADDIN EN.CITE &lt;EndNote&gt;&lt;Cite&gt;&lt;Author&gt;Gernigon&lt;/Author&gt;&lt;Year&gt;2015&lt;/Year&gt;&lt;RecNum&gt;11700&lt;/RecNum&gt;&lt;Prefix&gt;modified from &lt;/Prefix&gt;&lt;DisplayText&gt;[modified from Gernigon&lt;style face="italic"&gt; et al.&lt;/style&gt;, 2015]&lt;/DisplayText&gt;&lt;record&gt;&lt;rec-number&gt;11700&lt;/rec-number&gt;&lt;foreign-keys&gt;&lt;key app="EN" db-id="frpev220i5astxefapw522v6f20zdzf2v5pr" timestamp="1471984639"&gt;11700&lt;/key&gt;&lt;/foreign-keys&gt;&lt;ref-type name="Journal Article"&gt;17&lt;/ref-type&gt;&lt;contributors&gt;&lt;authors&gt;&lt;author&gt;Laurent Gernigon&lt;/author&gt;&lt;author&gt;Anett Blischke&lt;/author&gt;&lt;author&gt;Aziz Nasuti&lt;/author&gt;&lt;author&gt;Morten Sand&lt;/author&gt;&lt;/authors&gt;&lt;/contributors&gt;&lt;titles&gt;&lt;title&gt;Conjugate volcanic rifted margins, seafloor spreading, and microcontinent: Insights from new high-resolution aeromagnetic surveys in the Norway Basin&lt;/title&gt;&lt;secondary-title&gt;Tectonics&lt;/secondary-title&gt;&lt;/titles&gt;&lt;periodical&gt;&lt;full-title&gt;Tectonics&lt;/full-title&gt;&lt;/periodical&gt;&lt;volume&gt;34&lt;/volume&gt;&lt;dates&gt;&lt;year&gt;2015&lt;/year&gt;&lt;/dates&gt;&lt;urls&gt;&lt;/urls&gt;&lt;electronic-resource-num&gt;10.1002/2014TC003717&lt;/electronic-resource-num&gt;&lt;/record&gt;&lt;/Cite&gt;&lt;/EndNote&gt;</w:instrText>
      </w:r>
      <w:r w:rsidR="00D81CCD">
        <w:fldChar w:fldCharType="separate"/>
      </w:r>
      <w:r w:rsidR="00D81CCD">
        <w:rPr>
          <w:noProof/>
        </w:rPr>
        <w:t>[modified from Gernigon</w:t>
      </w:r>
      <w:r w:rsidR="00D81CCD" w:rsidRPr="00183D14">
        <w:rPr>
          <w:i/>
          <w:noProof/>
        </w:rPr>
        <w:t xml:space="preserve"> et al.</w:t>
      </w:r>
      <w:r w:rsidR="00D81CCD">
        <w:rPr>
          <w:noProof/>
        </w:rPr>
        <w:t>, 2015]</w:t>
      </w:r>
      <w:r w:rsidR="00D81CCD">
        <w:fldChar w:fldCharType="end"/>
      </w:r>
      <w:r w:rsidR="00D81CCD">
        <w:t>.</w:t>
      </w:r>
    </w:p>
    <w:p w14:paraId="23AB3110" w14:textId="77777777" w:rsidR="00D81CCD" w:rsidRDefault="00D81CCD" w:rsidP="00D81CCD">
      <w:pPr>
        <w:spacing w:after="240"/>
      </w:pPr>
    </w:p>
    <w:p w14:paraId="7985F62B" w14:textId="77777777" w:rsidR="00D81CCD" w:rsidRDefault="00D81CCD" w:rsidP="00D81CCD">
      <w:pPr>
        <w:spacing w:after="240"/>
      </w:pPr>
      <w:r>
        <w:rPr>
          <w:noProof/>
          <w:lang w:val="en-US"/>
        </w:rPr>
        <w:lastRenderedPageBreak/>
        <w:drawing>
          <wp:inline distT="0" distB="0" distL="0" distR="0" wp14:anchorId="04936BCD" wp14:editId="269B4E19">
            <wp:extent cx="5720080" cy="3159760"/>
            <wp:effectExtent l="0" t="0" r="0" b="0"/>
            <wp:docPr id="20" name="Picture 20" descr="Macintosh HD:Users:foulger:Documents:WebSites:ExtraFiles:MantlePlume_Extras:Foulger_OldIceCrust:IceTectonic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oulger:Documents:WebSites:ExtraFiles:MantlePlume_Extras:Foulger_OldIceCrust:IceTectonics.a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0080" cy="3159760"/>
                    </a:xfrm>
                    <a:prstGeom prst="rect">
                      <a:avLst/>
                    </a:prstGeom>
                    <a:noFill/>
                    <a:ln>
                      <a:noFill/>
                    </a:ln>
                  </pic:spPr>
                </pic:pic>
              </a:graphicData>
            </a:graphic>
          </wp:inline>
        </w:drawing>
      </w:r>
    </w:p>
    <w:p w14:paraId="2341DB24" w14:textId="77777777" w:rsidR="00D81CCD" w:rsidRDefault="00D81CCD" w:rsidP="00D81CCD">
      <w:pPr>
        <w:spacing w:after="240"/>
      </w:pPr>
    </w:p>
    <w:p w14:paraId="3080AFF2" w14:textId="262CACAA" w:rsidR="00D81CCD" w:rsidRDefault="001D67C2" w:rsidP="00D81CCD">
      <w:pPr>
        <w:spacing w:after="240"/>
      </w:pPr>
      <w:bookmarkStart w:id="2" w:name="_Ref334808177"/>
      <w:r>
        <w:t>Fig.</w:t>
      </w:r>
      <w:r w:rsidR="00D81CCD">
        <w:t xml:space="preserve"> </w:t>
      </w:r>
      <w:r>
        <w:fldChar w:fldCharType="begin"/>
      </w:r>
      <w:r>
        <w:instrText xml:space="preserve"> SEQ Fig. \* ARABIC </w:instrText>
      </w:r>
      <w:r>
        <w:fldChar w:fldCharType="separate"/>
      </w:r>
      <w:r>
        <w:rPr>
          <w:noProof/>
        </w:rPr>
        <w:t>3</w:t>
      </w:r>
      <w:r>
        <w:fldChar w:fldCharType="end"/>
      </w:r>
      <w:bookmarkEnd w:id="2"/>
      <w:r w:rsidR="00D81CCD">
        <w:t xml:space="preserve">: </w:t>
      </w:r>
      <w:r w:rsidR="00D81CCD" w:rsidRPr="006023CE">
        <w:t>Tectonic evolution of</w:t>
      </w:r>
      <w:r w:rsidR="00D81CCD">
        <w:t xml:space="preserve"> the</w:t>
      </w:r>
      <w:r w:rsidR="00D81CCD" w:rsidRPr="006023CE">
        <w:t xml:space="preserve"> Iceland</w:t>
      </w:r>
      <w:r w:rsidR="00D81CCD">
        <w:t xml:space="preserve"> region</w:t>
      </w:r>
      <w:r w:rsidR="00D81CCD" w:rsidRPr="006023CE">
        <w:t xml:space="preserve"> during the past 54 Ma. Red lines–currently active plate boundaries; dashed red lines–imminent plate boundaries; dashed blue lines–extinct plate boundaries; thin lines–bathymetric contours; JMM–Jan Mayen microcontinent; KR–Kolbeinsey Ridge; N–Norway; NVZ–Northern Volcanic Zone; RR–Reykjanes Ridge, AR–Aegir Ridge </w:t>
      </w:r>
      <w:r w:rsidR="00D81CCD">
        <w:fldChar w:fldCharType="begin"/>
      </w:r>
      <w:r w:rsidR="00D81CCD">
        <w:instrText xml:space="preserve"> ADDIN EN.CITE &lt;EndNote&gt;&lt;Cite&gt;&lt;Author&gt;Foulger&lt;/Author&gt;&lt;Year&gt;2010&lt;/Year&gt;&lt;RecNum&gt;6666&lt;/RecNum&gt;&lt;Prefix&gt;from &lt;/Prefix&gt;&lt;DisplayText&gt;[from Foulger, 2010]&lt;/DisplayText&gt;&lt;record&gt;&lt;rec-number&gt;6666&lt;/rec-number&gt;&lt;foreign-keys&gt;&lt;key app="EN" db-id="frpev220i5astxefapw522v6f20zdzf2v5pr" timestamp="0"&gt;6666&lt;/key&gt;&lt;/foreign-keys&gt;&lt;ref-type name="Book"&gt;6&lt;/ref-type&gt;&lt;contributors&gt;&lt;authors&gt;&lt;author&gt;Foulger, G. R.&lt;/author&gt;&lt;/authors&gt;&lt;/contributors&gt;&lt;titles&gt;&lt;title&gt;Plates vs Plumes: A Geological Controversy&lt;/title&gt;&lt;/titles&gt;&lt;pages&gt;xii+328&lt;/pages&gt;&lt;dates&gt;&lt;year&gt;2010&lt;/year&gt;&lt;/dates&gt;&lt;publisher&gt;Wiley-Blackwell, Chichester, U.K.&lt;/publisher&gt;&lt;isbn&gt;978-1-4051-6148-0&lt;/isbn&gt;&lt;urls&gt;&lt;/urls&gt;&lt;/record&gt;&lt;/Cite&gt;&lt;/EndNote&gt;</w:instrText>
      </w:r>
      <w:r w:rsidR="00D81CCD">
        <w:fldChar w:fldCharType="separate"/>
      </w:r>
      <w:r w:rsidR="00D81CCD">
        <w:rPr>
          <w:noProof/>
        </w:rPr>
        <w:t>[from Foulger, 2010]</w:t>
      </w:r>
      <w:r w:rsidR="00D81CCD">
        <w:fldChar w:fldCharType="end"/>
      </w:r>
      <w:r w:rsidR="00D81CCD" w:rsidRPr="006023CE">
        <w:t>.</w:t>
      </w:r>
    </w:p>
    <w:p w14:paraId="53EAB5C6" w14:textId="77777777" w:rsidR="00D81CCD" w:rsidRDefault="00D81CCD" w:rsidP="00D81CCD">
      <w:pPr>
        <w:spacing w:after="240"/>
      </w:pPr>
    </w:p>
    <w:p w14:paraId="6E4C451E" w14:textId="77777777" w:rsidR="00D81CCD" w:rsidRDefault="00D81CCD" w:rsidP="00D81CCD">
      <w:pPr>
        <w:spacing w:after="240"/>
        <w:jc w:val="center"/>
      </w:pPr>
      <w:r>
        <w:rPr>
          <w:noProof/>
          <w:lang w:val="en-US"/>
        </w:rPr>
        <w:drawing>
          <wp:inline distT="0" distB="0" distL="0" distR="0" wp14:anchorId="2F0FD885" wp14:editId="0DF22C14">
            <wp:extent cx="3769360" cy="2377440"/>
            <wp:effectExtent l="0" t="0" r="0" b="0"/>
            <wp:docPr id="21" name="Picture 21" descr="Macintosh HD:Users:foulger:Documents:Plumes:P^3Book:ChapterFiles:AllAcceptedChapters:Foulger_4_GSA:Fig5Foulger.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oulger:Documents:Plumes:P^3Book:ChapterFiles:AllAcceptedChapters:Foulger_4_GSA:Fig5Foulger.ai"/>
                    <pic:cNvPicPr>
                      <a:picLocks noChangeAspect="1" noChangeArrowheads="1"/>
                    </pic:cNvPicPr>
                  </pic:nvPicPr>
                  <pic:blipFill rotWithShape="1">
                    <a:blip r:embed="rId13">
                      <a:extLst>
                        <a:ext uri="{28A0092B-C50C-407E-A947-70E740481C1C}">
                          <a14:useLocalDpi xmlns:a14="http://schemas.microsoft.com/office/drawing/2010/main" val="0"/>
                        </a:ext>
                      </a:extLst>
                    </a:blip>
                    <a:srcRect l="14032" t="32510" r="20071" b="35391"/>
                    <a:stretch/>
                  </pic:blipFill>
                  <pic:spPr bwMode="auto">
                    <a:xfrm>
                      <a:off x="0" y="0"/>
                      <a:ext cx="3769360" cy="2377440"/>
                    </a:xfrm>
                    <a:prstGeom prst="rect">
                      <a:avLst/>
                    </a:prstGeom>
                    <a:noFill/>
                    <a:ln>
                      <a:noFill/>
                    </a:ln>
                    <a:extLst>
                      <a:ext uri="{53640926-AAD7-44d8-BBD7-CCE9431645EC}">
                        <a14:shadowObscured xmlns:a14="http://schemas.microsoft.com/office/drawing/2010/main"/>
                      </a:ext>
                    </a:extLst>
                  </pic:spPr>
                </pic:pic>
              </a:graphicData>
            </a:graphic>
          </wp:inline>
        </w:drawing>
      </w:r>
    </w:p>
    <w:p w14:paraId="7F048814" w14:textId="258D6A98" w:rsidR="00D81CCD" w:rsidRDefault="001D67C2" w:rsidP="00D81CCD">
      <w:pPr>
        <w:spacing w:after="240"/>
      </w:pPr>
      <w:bookmarkStart w:id="3" w:name="_Ref334813614"/>
      <w:r>
        <w:t>Fig.</w:t>
      </w:r>
      <w:r w:rsidR="00D81CCD">
        <w:t xml:space="preserve"> </w:t>
      </w:r>
      <w:r>
        <w:fldChar w:fldCharType="begin"/>
      </w:r>
      <w:r>
        <w:instrText xml:space="preserve"> SEQ Fig. \* ARABIC </w:instrText>
      </w:r>
      <w:r>
        <w:fldChar w:fldCharType="separate"/>
      </w:r>
      <w:r>
        <w:rPr>
          <w:noProof/>
        </w:rPr>
        <w:t>4</w:t>
      </w:r>
      <w:r>
        <w:fldChar w:fldCharType="end"/>
      </w:r>
      <w:bookmarkEnd w:id="3"/>
      <w:r w:rsidR="00D81CCD">
        <w:t xml:space="preserve">: </w:t>
      </w:r>
      <w:r w:rsidR="00D81CCD" w:rsidRPr="00A40714">
        <w:t xml:space="preserve">Contour map showing the depth to the base of the </w:t>
      </w:r>
      <w:r w:rsidR="00D81CCD" w:rsidRPr="00BE09DA">
        <w:rPr>
          <w:i/>
        </w:rPr>
        <w:t>V</w:t>
      </w:r>
      <w:r w:rsidR="00D81CCD" w:rsidRPr="00BE09DA">
        <w:rPr>
          <w:i/>
          <w:vertAlign w:val="subscript"/>
        </w:rPr>
        <w:t>S</w:t>
      </w:r>
      <w:r w:rsidR="00D81CCD" w:rsidRPr="00A40714">
        <w:t xml:space="preserve"> = 3.7 km/s horizon, approximately e</w:t>
      </w:r>
      <w:r w:rsidR="00D81CCD">
        <w:t>quivalent to the top of Layer 4</w:t>
      </w:r>
      <w:r w:rsidR="00D81CCD" w:rsidRPr="00A40714">
        <w:t>, from seismic receiver functions. Gray circles indicate seismic stations</w:t>
      </w:r>
      <w:r w:rsidR="00D81CCD">
        <w:t xml:space="preserve"> </w:t>
      </w:r>
      <w:r w:rsidR="00D81CCD">
        <w:fldChar w:fldCharType="begin"/>
      </w:r>
      <w:r w:rsidR="00D81CCD">
        <w:instrText xml:space="preserve"> ADDIN EN.CITE &lt;EndNote&gt;&lt;Cite&gt;&lt;Author&gt;Foulger&lt;/Author&gt;&lt;Year&gt;2003&lt;/Year&gt;&lt;RecNum&gt;4074&lt;/RecNum&gt;&lt;Prefix&gt;from &lt;/Prefix&gt;&lt;DisplayText&gt;[from Foulger &amp;amp; Anderson, 2005; Foulger&lt;style face="italic"&gt; et al.&lt;/style&gt;, 2003]&lt;/DisplayText&gt;&lt;record&gt;&lt;rec-number&gt;4074&lt;/rec-number&gt;&lt;foreign-keys&gt;&lt;key app="EN" db-id="frpev220i5astxefapw522v6f20zdzf2v5pr" timestamp="0"&gt;4074&lt;/key&gt;&lt;/foreign-keys&gt;&lt;ref-type name="Journal Article"&gt;17&lt;/ref-type&gt;&lt;contributors&gt;&lt;authors&gt;&lt;author&gt;Foulger, G. R.&lt;/author&gt;&lt;author&gt;Du, Z.&lt;/author&gt;&lt;author&gt;Julian, B. R.&lt;/author&gt;&lt;/authors&gt;&lt;/contributors&gt;&lt;titles&gt;&lt;title&gt;Icelandic-type crust&lt;/title&gt;&lt;secondary-title&gt;Geophysical Journal International&lt;/secondary-title&gt;&lt;/titles&gt;&lt;periodical&gt;&lt;full-title&gt;Geophysical Journal International&lt;/full-title&gt;&lt;abbr-1&gt;Geophys. J. Int.&lt;/abbr-1&gt;&lt;abbr-2&gt;Geophys. J. Int.&lt;/abbr-2&gt;&lt;abbr-3&gt;GJI&lt;/abbr-3&gt;&lt;/periodical&gt;&lt;pages&gt;567-590&lt;/pages&gt;&lt;volume&gt;155&lt;/volume&gt;&lt;dates&gt;&lt;year&gt;2003&lt;/year&gt;&lt;/dates&gt;&lt;urls&gt;&lt;/urls&gt;&lt;/record&gt;&lt;/Cite&gt;&lt;Cite&gt;&lt;Author&gt;Foulger&lt;/Author&gt;&lt;Year&gt;2005&lt;/Year&gt;&lt;RecNum&gt;5856&lt;/RecNum&gt;&lt;record&gt;&lt;rec-number&gt;5856&lt;/rec-number&gt;&lt;foreign-keys&gt;&lt;key app="EN" db-id="frpev220i5astxefapw522v6f20zdzf2v5pr" timestamp="0"&gt;5856&lt;/key&gt;&lt;/foreign-keys&gt;&lt;ref-type name="Journal Article"&gt;17&lt;/ref-type&gt;&lt;contributors&gt;&lt;authors&gt;&lt;author&gt;Foulger, G. R.&lt;/author&gt;&lt;author&gt;Anderson, D.L.&lt;/author&gt;&lt;/authors&gt;&lt;/contributors&gt;&lt;titles&gt;&lt;title&gt;A cool model for the Iceland hot spot&lt;/title&gt;&lt;secondary-title&gt;Journal of Volcanology and Geothermal Research&lt;/secondary-title&gt;&lt;/titles&gt;&lt;periodical&gt;&lt;full-title&gt;Journal of Volcanology and Geothermal Research&lt;/full-title&gt;&lt;abbr-1&gt;J. Volc. Geotherm. Res.&lt;/abbr-1&gt;&lt;abbr-2&gt;J. Volc. Geotherm. Res.&lt;/abbr-2&gt;&lt;abbr-3&gt;JVGR&lt;/abbr-3&gt;&lt;/periodical&gt;&lt;pages&gt;1-22&lt;/pages&gt;&lt;volume&gt;141&lt;/volume&gt;&lt;dates&gt;&lt;year&gt;2005&lt;/year&gt;&lt;/dates&gt;&lt;urls&gt;&lt;/urls&gt;&lt;/record&gt;&lt;/Cite&gt;&lt;/EndNote&gt;</w:instrText>
      </w:r>
      <w:r w:rsidR="00D81CCD">
        <w:fldChar w:fldCharType="separate"/>
      </w:r>
      <w:r w:rsidR="00D81CCD">
        <w:rPr>
          <w:noProof/>
        </w:rPr>
        <w:t>[from Foulger &amp; Anderson, 2005; Foulger</w:t>
      </w:r>
      <w:r w:rsidR="00D81CCD" w:rsidRPr="00183D14">
        <w:rPr>
          <w:i/>
          <w:noProof/>
        </w:rPr>
        <w:t xml:space="preserve"> et al.</w:t>
      </w:r>
      <w:r w:rsidR="00D81CCD">
        <w:rPr>
          <w:noProof/>
        </w:rPr>
        <w:t>, 2003]</w:t>
      </w:r>
      <w:r w:rsidR="00D81CCD">
        <w:fldChar w:fldCharType="end"/>
      </w:r>
      <w:r w:rsidR="00D81CCD" w:rsidRPr="00A40714">
        <w:t>.</w:t>
      </w:r>
    </w:p>
    <w:p w14:paraId="6BE574F4" w14:textId="77777777" w:rsidR="00D81CCD" w:rsidRDefault="00D81CCD" w:rsidP="00D81CCD">
      <w:pPr>
        <w:spacing w:after="240"/>
      </w:pPr>
    </w:p>
    <w:p w14:paraId="5CC4A10F" w14:textId="77777777" w:rsidR="00D81CCD" w:rsidRDefault="00D81CCD" w:rsidP="00D81CCD">
      <w:pPr>
        <w:spacing w:after="240"/>
      </w:pPr>
      <w:r>
        <w:lastRenderedPageBreak/>
        <w:t>The formation and ascendance of the Kolbeinsey ridge and the extinction of the Aegir ridge that rafted the Jan Mayen microcontinent into the middle of the ocean was a first-order complexity of the growing basin.  The conjugate, fan-shaped spreading of these two overlapping ridges resembles an overlapping ridge pair but on the scale of hundreds of kilometres rather than just a few as is the case on the Reykjanes ridge. It also resembles the current rift arrangement in south Iceland, where the Western Volcanic Zone and Eastern Volcanic Zone have a similar geometry (</w:t>
      </w:r>
      <w:r>
        <w:fldChar w:fldCharType="begin"/>
      </w:r>
      <w:r>
        <w:instrText xml:space="preserve"> REF _Ref334808177 \h </w:instrText>
      </w:r>
      <w:r>
        <w:fldChar w:fldCharType="separate"/>
      </w:r>
      <w:r>
        <w:t xml:space="preserve">Figure </w:t>
      </w:r>
      <w:r>
        <w:rPr>
          <w:noProof/>
        </w:rPr>
        <w:t>3</w:t>
      </w:r>
      <w:r>
        <w:fldChar w:fldCharType="end"/>
      </w:r>
      <w:r>
        <w:t>). Overlapping ridges including both propagators and dying segments thus exist throughout the North Atlantic and on a variety of scales.</w:t>
      </w:r>
    </w:p>
    <w:p w14:paraId="7E63B65B" w14:textId="77777777" w:rsidR="00D81CCD" w:rsidRDefault="00D81CCD" w:rsidP="00D81CCD">
      <w:pPr>
        <w:spacing w:after="240"/>
      </w:pPr>
      <w:r>
        <w:t xml:space="preserve">The chronically unstable configuration of the Reykjanes ridge involved initial boundary-normal spreading. A change in the direction of plate motion to boundary oblique at ~ 37 Ma was accompanied by a change to a ridge/transform staircase geometry. This immediately began to be “ironed out” by small-scale, southward growing, ridge propagators which are proposed to account for the chevron ridges of thickened crust that flank the Reykjanes ridge </w:t>
      </w:r>
      <w:r>
        <w:fldChar w:fldCharType="begin"/>
      </w:r>
      <w:r>
        <w:instrText xml:space="preserve"> ADDIN EN.CITE &lt;EndNote&gt;&lt;Cite&gt;&lt;Author&gt;Hey&lt;/Author&gt;&lt;Year&gt;2010&lt;/Year&gt;&lt;RecNum&gt;8444&lt;/RecNum&gt;&lt;Prefix&gt;e.g.`, &lt;/Prefix&gt;&lt;DisplayText&gt;[e.g., Hey&lt;style face="italic"&gt; et al.&lt;/style&gt;, 2010]&lt;/DisplayText&gt;&lt;record&gt;&lt;rec-number&gt;8444&lt;/rec-number&gt;&lt;foreign-keys&gt;&lt;key app="EN" db-id="frpev220i5astxefapw522v6f20zdzf2v5pr" timestamp="1287697493"&gt;8444&lt;/key&gt;&lt;/foreign-keys&gt;&lt;ref-type name="Journal Article"&gt;17&lt;/ref-type&gt;&lt;contributors&gt;&lt;authors&gt;&lt;author&gt;Hey, R.&lt;/author&gt;&lt;author&gt;Martinez, F.&lt;/author&gt;&lt;author&gt;Höskuldsson, A.&lt;/author&gt;&lt;author&gt;Benediktsdóttir, A.&lt;/author&gt;&lt;/authors&gt;&lt;/contributors&gt;&lt;titles&gt;&lt;title&gt;Propagating rift model for the V-shaped ridges south of Iceland&lt;/title&gt;&lt;secondary-title&gt;Geochemistry Geophysics Geosystems&lt;/secondary-title&gt;&lt;/titles&gt;&lt;periodical&gt;&lt;full-title&gt;Geochemistry Geophysics Geosystems&lt;/full-title&gt;&lt;abbr-1&gt;Geochem. Geophys. Geosys.&lt;/abbr-1&gt;&lt;/periodical&gt;&lt;volume&gt;11&lt;/volume&gt;&lt;number&gt;Q03011&lt;/number&gt;&lt;dates&gt;&lt;year&gt;2010&lt;/year&gt;&lt;/dates&gt;&lt;urls&gt;&lt;/urls&gt;&lt;electronic-resource-num&gt;10.1029/2009GC002865&lt;/electronic-resource-num&gt;&lt;/record&gt;&lt;/Cite&gt;&lt;/EndNote&gt;</w:instrText>
      </w:r>
      <w:r>
        <w:fldChar w:fldCharType="separate"/>
      </w:r>
      <w:r>
        <w:rPr>
          <w:noProof/>
        </w:rPr>
        <w:t>[e.g., Hey</w:t>
      </w:r>
      <w:r w:rsidRPr="00183D14">
        <w:rPr>
          <w:i/>
          <w:noProof/>
        </w:rPr>
        <w:t xml:space="preserve"> et al.</w:t>
      </w:r>
      <w:r>
        <w:rPr>
          <w:noProof/>
        </w:rPr>
        <w:t>, 2010]</w:t>
      </w:r>
      <w:r>
        <w:fldChar w:fldCharType="end"/>
      </w:r>
      <w:r>
        <w:t xml:space="preserve">. Similar chevron ridges are observed flanking the Kolbeinsey ridge. Why a propagating ridge tip should leave in its wake thickened (or thinned?) crust is still under debate. Dynamic modeling of propagating rifts and transforms and comparisons with propagating/dying pairs on the Pacific spreading plate boundaries may contribute to this debate </w:t>
      </w:r>
      <w:r>
        <w:fldChar w:fldCharType="begin"/>
      </w:r>
      <w:r>
        <w:instrText xml:space="preserve"> ADDIN EN.CITE &lt;EndNote&gt;&lt;Cite&gt;&lt;Author&gt;Koopmann&lt;/Author&gt;&lt;Year&gt;2014&lt;/Year&gt;&lt;RecNum&gt;11703&lt;/RecNum&gt;&lt;Prefix&gt;e.g.`, &lt;/Prefix&gt;&lt;DisplayText&gt;[e.g., Koopmann&lt;style face="italic"&gt; et al.&lt;/style&gt;, 2014]&lt;/DisplayText&gt;&lt;record&gt;&lt;rec-number&gt;11703&lt;/rec-number&gt;&lt;foreign-keys&gt;&lt;key app="EN" db-id="frpev220i5astxefapw522v6f20zdzf2v5pr" timestamp="1473111564"&gt;11703&lt;/key&gt;&lt;/foreign-keys&gt;&lt;ref-type name="Journal Article"&gt;17&lt;/ref-type&gt;&lt;contributors&gt;&lt;authors&gt;&lt;author&gt;Koopmann, H.&lt;/author&gt;&lt;author&gt;Brune, S.&lt;/author&gt;&lt;author&gt;Franke, D.&lt;/author&gt;&lt;author&gt;Breuer, S.&lt;/author&gt;&lt;/authors&gt;&lt;/contributors&gt;&lt;titles&gt;&lt;title&gt;Linking rift propagation barriers to excess magmatism at volcanic rifted margins&lt;/title&gt;&lt;secondary-title&gt;Geology&lt;/secondary-title&gt;&lt;/titles&gt;&lt;periodical&gt;&lt;full-title&gt;Geology&lt;/full-title&gt;&lt;/periodical&gt;&lt;pages&gt;1071-1074&lt;/pages&gt;&lt;volume&gt;42&lt;/volume&gt;&lt;dates&gt;&lt;year&gt;2014&lt;/year&gt;&lt;/dates&gt;&lt;urls&gt;&lt;/urls&gt;&lt;/record&gt;&lt;/Cite&gt;&lt;/EndNote&gt;</w:instrText>
      </w:r>
      <w:r>
        <w:fldChar w:fldCharType="separate"/>
      </w:r>
      <w:r>
        <w:rPr>
          <w:noProof/>
        </w:rPr>
        <w:t>[e.g., Koopmann</w:t>
      </w:r>
      <w:r w:rsidRPr="00183D14">
        <w:rPr>
          <w:i/>
          <w:noProof/>
        </w:rPr>
        <w:t xml:space="preserve"> et al.</w:t>
      </w:r>
      <w:r>
        <w:rPr>
          <w:noProof/>
        </w:rPr>
        <w:t>, 2014]</w:t>
      </w:r>
      <w:r>
        <w:fldChar w:fldCharType="end"/>
      </w:r>
      <w:r>
        <w:t>.</w:t>
      </w:r>
    </w:p>
    <w:p w14:paraId="5257AF34" w14:textId="77777777" w:rsidR="00D81CCD" w:rsidRDefault="00D81CCD" w:rsidP="00D81CCD">
      <w:pPr>
        <w:spacing w:after="240"/>
      </w:pPr>
      <w:r>
        <w:t xml:space="preserve">Regions close to the continent-ocean boundaries offshore Greenland, Norway and Britain exhibited complex tectonic activity throughout the lifetime of the ocean and up to the present day. These “passive” margins are, in fact, dynamic and their “amagmatic” parts are actually magmatic </w:t>
      </w:r>
      <w:r>
        <w:fldChar w:fldCharType="begin"/>
      </w:r>
      <w:r>
        <w:instrText xml:space="preserve"> ADDIN EN.CITE &lt;EndNote&gt;&lt;Cite&gt;&lt;Author&gt;Peace&lt;/Author&gt;&lt;Year&gt;2015&lt;/Year&gt;&lt;RecNum&gt;11708&lt;/RecNum&gt;&lt;DisplayText&gt;[Peace&lt;style face="italic"&gt; et al.&lt;/style&gt;, 2015]&lt;/DisplayText&gt;&lt;record&gt;&lt;rec-number&gt;11708&lt;/rec-number&gt;&lt;foreign-keys&gt;&lt;key app="EN" db-id="frpev220i5astxefapw522v6f20zdzf2v5pr" timestamp="1473289648"&gt;11708&lt;/key&gt;&lt;/foreign-keys&gt;&lt;ref-type name="Journal Article"&gt;17&lt;/ref-type&gt;&lt;contributors&gt;&lt;authors&gt;&lt;author&gt;Peace, Alexander&lt;/author&gt;&lt;author&gt;Ken McCaffrey&lt;/author&gt;&lt;author&gt;Jonathan Imber&lt;/author&gt;&lt;author&gt;Richard Hobbs&lt;/author&gt;&lt;author&gt;Jeroen van Hunen&lt;/author&gt;&lt;author&gt;Keith Gerdes&lt;/author&gt;&lt;/authors&gt;&lt;/contributors&gt;&lt;titles&gt;&lt;title&gt;Quantifying the influence of sill intrusion on the&amp;#xD;thermal evolution of organic-rich sedimentary rocks&amp;#xD;in nonvolcanic passive margins: an example from&amp;#xD;ODP 210-1276, offshore Newfoundland,Canada&lt;/title&gt;&lt;secondary-title&gt;Basin Research&lt;/secondary-title&gt;&lt;/titles&gt;&lt;pages&gt;1-17&lt;/pages&gt;&lt;dates&gt;&lt;year&gt;2015&lt;/year&gt;&lt;/dates&gt;&lt;urls&gt;&lt;/urls&gt;&lt;electronic-resource-num&gt;10.1111/bre.12131&lt;/electronic-resource-num&gt;&lt;/record&gt;&lt;/Cite&gt;&lt;/EndNote&gt;</w:instrText>
      </w:r>
      <w:r>
        <w:fldChar w:fldCharType="separate"/>
      </w:r>
      <w:r>
        <w:rPr>
          <w:noProof/>
        </w:rPr>
        <w:t>[Peace</w:t>
      </w:r>
      <w:r w:rsidRPr="00183D14">
        <w:rPr>
          <w:i/>
          <w:noProof/>
        </w:rPr>
        <w:t xml:space="preserve"> et al.</w:t>
      </w:r>
      <w:r>
        <w:rPr>
          <w:noProof/>
        </w:rPr>
        <w:t>, 2015]</w:t>
      </w:r>
      <w:r>
        <w:fldChar w:fldCharType="end"/>
      </w:r>
      <w:r>
        <w:t xml:space="preserve">. Complexities include subsidence and uplift of blocks on a relatively small scale </w:t>
      </w:r>
      <w:r>
        <w:fldChar w:fldCharType="begin">
          <w:fldData xml:space="preserve">PEVuZE5vdGU+PENpdGU+PEF1dGhvcj5TdG9rZXI8L0F1dGhvcj48WWVhcj4yMDEwPC9ZZWFyPjxS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</w:fldData>
        </w:fldChar>
      </w:r>
      <w:r>
        <w:instrText xml:space="preserve"> ADDIN EN.CITE </w:instrText>
      </w:r>
      <w:r>
        <w:fldChar w:fldCharType="begin">
          <w:fldData xml:space="preserve">PEVuZE5vdGU+PENpdGU+PEF1dGhvcj5TdG9rZXI8L0F1dGhvcj48WWVhcj4yMDEwPC9ZZWFyPjxS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</w:fldData>
        </w:fldChar>
      </w:r>
      <w:r>
        <w:instrText xml:space="preserve"> ADDIN EN.CITE.DATA </w:instrText>
      </w:r>
      <w:r>
        <w:fldChar w:fldCharType="end"/>
      </w:r>
      <w:r>
        <w:fldChar w:fldCharType="separate"/>
      </w:r>
      <w:r>
        <w:rPr>
          <w:noProof/>
        </w:rPr>
        <w:t>[Stoker, 2016; Stoker</w:t>
      </w:r>
      <w:r w:rsidRPr="00183D14">
        <w:rPr>
          <w:i/>
          <w:noProof/>
        </w:rPr>
        <w:t xml:space="preserve"> et al.</w:t>
      </w:r>
      <w:r>
        <w:rPr>
          <w:noProof/>
        </w:rPr>
        <w:t>, 2013; Stoker</w:t>
      </w:r>
      <w:r w:rsidRPr="00183D14">
        <w:rPr>
          <w:i/>
          <w:noProof/>
        </w:rPr>
        <w:t xml:space="preserve"> et al.</w:t>
      </w:r>
      <w:r>
        <w:rPr>
          <w:noProof/>
        </w:rPr>
        <w:t>, 2012; Stoker</w:t>
      </w:r>
      <w:r w:rsidRPr="00183D14">
        <w:rPr>
          <w:i/>
          <w:noProof/>
        </w:rPr>
        <w:t xml:space="preserve"> et al.</w:t>
      </w:r>
      <w:r>
        <w:rPr>
          <w:noProof/>
        </w:rPr>
        <w:t>, 2010]</w:t>
      </w:r>
      <w:r>
        <w:fldChar w:fldCharType="end"/>
      </w:r>
      <w:r>
        <w:t xml:space="preserve"> and volcanism away from the spreading ridge. Frequent tectonic activity is also reported reported to be widespread along the highly complex JMFZ </w:t>
      </w:r>
      <w:r>
        <w:fldChar w:fldCharType="begin"/>
      </w:r>
      <w:r>
        <w:instrText xml:space="preserve"> ADDIN EN.CITE &lt;EndNote&gt;&lt;Cite&gt;&lt;Author&gt;Gernigon&lt;/Author&gt;&lt;Year&gt;2009&lt;/Year&gt;&lt;RecNum&gt;11701&lt;/RecNum&gt;&lt;DisplayText&gt;[Gernigon&lt;style face="italic"&gt; et al.&lt;/style&gt;, 2012; Gernigon&lt;style face="italic"&gt; et al.&lt;/style&gt;, 2009b]&lt;/DisplayText&gt;&lt;record&gt;&lt;rec-number&gt;11701&lt;/rec-number&gt;&lt;foreign-keys&gt;&lt;key app="EN" db-id="frpev220i5astxefapw522v6f20zdzf2v5pr" timestamp="1471984808"&gt;11701&lt;/key&gt;&lt;/foreign-keys&gt;&lt;ref-type name="Journal Article"&gt;17&lt;/ref-type&gt;&lt;contributors&gt;&lt;authors&gt;&lt;author&gt;Laurent Gernigon&lt;/author&gt;&lt;author&gt;Odleiv Olesen&lt;/author&gt;&lt;author&gt;Jörg Ebbing&lt;/author&gt;&lt;author&gt;Susann Wienecke&lt;/author&gt;&lt;author&gt;Carmen Gaina&lt;/author&gt;&lt;author&gt;John Olav Mogaard&lt;/author&gt;&lt;author&gt;Morten Sand&lt;/author&gt;&lt;author&gt;Reidun Myklebust&lt;/author&gt;&lt;/authors&gt;&lt;/contributors&gt;&lt;titles&gt;&lt;title&gt;Geophysical insights and early spreading history in the vicinity of the Jan Mayen Fracture Zone, Norwegian–Greenland Sea&lt;/title&gt;&lt;secondary-title&gt;Tectonophysics&lt;/secondary-title&gt;&lt;/titles&gt;&lt;periodical&gt;&lt;full-title&gt;Tectonophysics&lt;/full-title&gt;&lt;abbr-1&gt;Tectonophysics&lt;/abbr-1&gt;&lt;/periodical&gt;&lt;pages&gt;185–205&lt;/pages&gt;&lt;volume&gt;468&lt;/volume&gt;&lt;dates&gt;&lt;year&gt;2009&lt;/year&gt;&lt;/dates&gt;&lt;urls&gt;&lt;/urls&gt;&lt;/record&gt;&lt;/Cite&gt;&lt;Cite&gt;&lt;Author&gt;Gernigon&lt;/Author&gt;&lt;Year&gt;2012&lt;/Year&gt;&lt;RecNum&gt;11698&lt;/RecNum&gt;&lt;record&gt;&lt;rec-number&gt;11698&lt;/rec-number&gt;&lt;foreign-keys&gt;&lt;key app="EN" db-id="frpev220i5astxefapw522v6f20zdzf2v5pr" timestamp="1471984190"&gt;11698&lt;/key&gt;&lt;/foreign-keys&gt;&lt;ref-type name="Journal Article"&gt;17&lt;/ref-type&gt;&lt;contributors&gt;&lt;authors&gt;&lt;author&gt;L. Gernigon&lt;/author&gt;&lt;author&gt;C. Gaina&lt;/author&gt;&lt;author&gt;O. Olesen&lt;/author&gt;&lt;author&gt;P.J. Ball &lt;/author&gt;&lt;author&gt;G. Péron-Pinvidic&lt;/author&gt;&lt;author&gt;T. Yamasaki&lt;/author&gt;&lt;/authors&gt;&lt;/contributors&gt;&lt;titles&gt;&lt;title&gt;The Norway Basin revisited: From continental breakup to spreading ridge extinction&lt;/title&gt;&lt;secondary-title&gt;Marine and Petroleum Geology&lt;/secondary-title&gt;&lt;/titles&gt;&lt;pages&gt;1-19&lt;/pages&gt;&lt;volume&gt;35&lt;/volume&gt;&lt;dates&gt;&lt;year&gt;2012&lt;/year&gt;&lt;/dates&gt;&lt;urls&gt;&lt;/urls&gt;&lt;/record&gt;&lt;/Cite&gt;&lt;/EndNote&gt;</w:instrText>
      </w:r>
      <w:r>
        <w:fldChar w:fldCharType="separate"/>
      </w:r>
      <w:r>
        <w:rPr>
          <w:noProof/>
        </w:rPr>
        <w:t>[Gernigon</w:t>
      </w:r>
      <w:r w:rsidRPr="00183D14">
        <w:rPr>
          <w:i/>
          <w:noProof/>
        </w:rPr>
        <w:t xml:space="preserve"> et al.</w:t>
      </w:r>
      <w:r>
        <w:rPr>
          <w:noProof/>
        </w:rPr>
        <w:t>, 2012; Gernigon</w:t>
      </w:r>
      <w:r w:rsidRPr="00183D14">
        <w:rPr>
          <w:i/>
          <w:noProof/>
        </w:rPr>
        <w:t xml:space="preserve"> et al.</w:t>
      </w:r>
      <w:r>
        <w:rPr>
          <w:noProof/>
        </w:rPr>
        <w:t>, 2009b]</w:t>
      </w:r>
      <w:r>
        <w:fldChar w:fldCharType="end"/>
      </w:r>
      <w:r>
        <w:t xml:space="preserve"> (</w:t>
      </w:r>
      <w:r>
        <w:fldChar w:fldCharType="begin"/>
      </w:r>
      <w:r>
        <w:instrText xml:space="preserve"> REF _Ref334807308 \h </w:instrText>
      </w:r>
      <w:r>
        <w:fldChar w:fldCharType="separate"/>
      </w:r>
      <w:r>
        <w:t xml:space="preserve">Figure </w:t>
      </w:r>
      <w:r>
        <w:rPr>
          <w:noProof/>
        </w:rPr>
        <w:t>5</w:t>
      </w:r>
      <w:r>
        <w:fldChar w:fldCharType="end"/>
      </w:r>
      <w:r>
        <w:t>). The complexity, extent, multiple fault branches, transtensional and transpressive features of this Fracture Zone suggest that it is a shear counterpart to the complex, diffuse array of rifts and faults that form the Icelandic extensional region.</w:t>
      </w:r>
    </w:p>
    <w:p w14:paraId="08E93855" w14:textId="77777777" w:rsidR="00D81CCD" w:rsidRDefault="00D81CCD" w:rsidP="00D81CCD">
      <w:pPr>
        <w:spacing w:after="240"/>
      </w:pPr>
    </w:p>
    <w:p w14:paraId="7622D191" w14:textId="77777777" w:rsidR="00D81CCD" w:rsidRDefault="00D81CCD" w:rsidP="00D81CCD">
      <w:pPr>
        <w:spacing w:after="240"/>
      </w:pPr>
      <w:r>
        <w:rPr>
          <w:noProof/>
          <w:lang w:val="en-US"/>
        </w:rPr>
        <w:lastRenderedPageBreak/>
        <w:drawing>
          <wp:inline distT="0" distB="0" distL="0" distR="0" wp14:anchorId="1E91B2DD" wp14:editId="56879995">
            <wp:extent cx="5727065" cy="2656205"/>
            <wp:effectExtent l="0" t="0" r="0"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nigon_Norway_Basin_Jan_Mayen_Møre-_MPG_2012-4.psd"/>
                    <pic:cNvPicPr/>
                  </pic:nvPicPr>
                  <pic:blipFill>
                    <a:blip r:embed="rId14">
                      <a:extLst>
                        <a:ext uri="{28A0092B-C50C-407E-A947-70E740481C1C}">
                          <a14:useLocalDpi xmlns:a14="http://schemas.microsoft.com/office/drawing/2010/main" val="0"/>
                        </a:ext>
                      </a:extLst>
                    </a:blip>
                    <a:stretch>
                      <a:fillRect/>
                    </a:stretch>
                  </pic:blipFill>
                  <pic:spPr>
                    <a:xfrm>
                      <a:off x="0" y="0"/>
                      <a:ext cx="5727065" cy="2656205"/>
                    </a:xfrm>
                    <a:prstGeom prst="rect">
                      <a:avLst/>
                    </a:prstGeom>
                  </pic:spPr>
                </pic:pic>
              </a:graphicData>
            </a:graphic>
          </wp:inline>
        </w:drawing>
      </w:r>
    </w:p>
    <w:p w14:paraId="30CEACD3" w14:textId="5B068A59" w:rsidR="00D81CCD" w:rsidRDefault="001D67C2" w:rsidP="00D81CCD">
      <w:pPr>
        <w:spacing w:after="240"/>
      </w:pPr>
      <w:bookmarkStart w:id="4" w:name="_Ref334807308"/>
      <w:r>
        <w:t>Fig.</w:t>
      </w:r>
      <w:r w:rsidR="00D81CCD">
        <w:t xml:space="preserve"> </w:t>
      </w:r>
      <w:r>
        <w:fldChar w:fldCharType="begin"/>
      </w:r>
      <w:r>
        <w:instrText xml:space="preserve"> SEQ Fig. \* ARABIC </w:instrText>
      </w:r>
      <w:r>
        <w:fldChar w:fldCharType="separate"/>
      </w:r>
      <w:r>
        <w:rPr>
          <w:noProof/>
        </w:rPr>
        <w:t>5</w:t>
      </w:r>
      <w:r>
        <w:fldChar w:fldCharType="end"/>
      </w:r>
      <w:bookmarkEnd w:id="4"/>
      <w:r w:rsidR="00D81CCD">
        <w:t xml:space="preserve">: Chronology of tectonic events in various parts of the North Atlantic </w:t>
      </w:r>
      <w:r w:rsidR="00D81CCD">
        <w:fldChar w:fldCharType="begin"/>
      </w:r>
      <w:r w:rsidR="00D81CCD">
        <w:instrText xml:space="preserve"> ADDIN EN.CITE &lt;EndNote&gt;&lt;Cite&gt;&lt;Author&gt;Gernigon&lt;/Author&gt;&lt;Year&gt;2012&lt;/Year&gt;&lt;RecNum&gt;11698&lt;/RecNum&gt;&lt;Prefix&gt;from &lt;/Prefix&gt;&lt;DisplayText&gt;[from Gernigon&lt;style face="italic"&gt; et al.&lt;/style&gt;, 2012]&lt;/DisplayText&gt;&lt;record&gt;&lt;rec-number&gt;11698&lt;/rec-number&gt;&lt;foreign-keys&gt;&lt;key app="EN" db-id="frpev220i5astxefapw522v6f20zdzf2v5pr" timestamp="1471984190"&gt;11698&lt;/key&gt;&lt;/foreign-keys&gt;&lt;ref-type name="Journal Article"&gt;17&lt;/ref-type&gt;&lt;contributors&gt;&lt;authors&gt;&lt;author&gt;L. Gernigon&lt;/author&gt;&lt;author&gt;C. Gaina&lt;/author&gt;&lt;author&gt;O. Olesen&lt;/author&gt;&lt;author&gt;P.J. Ball &lt;/author&gt;&lt;author&gt;G. Péron-Pinvidic&lt;/author&gt;&lt;author&gt;T. Yamasaki&lt;/author&gt;&lt;/authors&gt;&lt;/contributors&gt;&lt;titles&gt;&lt;title&gt;The Norway Basin revisited: From continental breakup to spreading ridge extinction&lt;/title&gt;&lt;secondary-title&gt;Marine and Petroleum Geology&lt;/secondary-title&gt;&lt;/titles&gt;&lt;pages&gt;1-19&lt;/pages&gt;&lt;volume&gt;35&lt;/volume&gt;&lt;dates&gt;&lt;year&gt;2012&lt;/year&gt;&lt;/dates&gt;&lt;urls&gt;&lt;/urls&gt;&lt;/record&gt;&lt;/Cite&gt;&lt;/EndNote&gt;</w:instrText>
      </w:r>
      <w:r w:rsidR="00D81CCD">
        <w:fldChar w:fldCharType="separate"/>
      </w:r>
      <w:r w:rsidR="00D81CCD">
        <w:rPr>
          <w:noProof/>
        </w:rPr>
        <w:t>[from Gernigon</w:t>
      </w:r>
      <w:r w:rsidR="00D81CCD" w:rsidRPr="00183D14">
        <w:rPr>
          <w:i/>
          <w:noProof/>
        </w:rPr>
        <w:t xml:space="preserve"> et al.</w:t>
      </w:r>
      <w:r w:rsidR="00D81CCD">
        <w:rPr>
          <w:noProof/>
        </w:rPr>
        <w:t>, 2012]</w:t>
      </w:r>
      <w:r w:rsidR="00D81CCD">
        <w:fldChar w:fldCharType="end"/>
      </w:r>
      <w:r w:rsidR="00D81CCD">
        <w:t>.</w:t>
      </w:r>
    </w:p>
    <w:p w14:paraId="03C8EBF4" w14:textId="77777777" w:rsidR="00D81CCD" w:rsidRPr="001D4B6B" w:rsidRDefault="00D81CCD" w:rsidP="00D81CCD"/>
    <w:p w14:paraId="4E10A630" w14:textId="77777777" w:rsidR="00D81CCD" w:rsidRDefault="00D81CCD" w:rsidP="00D81CCD">
      <w:pPr>
        <w:spacing w:after="240"/>
      </w:pPr>
      <w:r>
        <w:t xml:space="preserve">In Iceland, subaerial observations may be made of the volcanic and tectonic activity there during the last ~ 16 Ma </w:t>
      </w:r>
      <w:r>
        <w:fldChar w:fldCharType="begin"/>
      </w:r>
      <w:r>
        <w:instrText xml:space="preserve"> ADDIN EN.CITE &lt;EndNote&gt;&lt;Cite&gt;&lt;Author&gt;Foulger&lt;/Author&gt;&lt;Year&gt;2005&lt;/Year&gt;&lt;RecNum&gt;5856&lt;/RecNum&gt;&lt;Prefix&gt;e.g.`, &lt;/Prefix&gt;&lt;DisplayText&gt;[e.g., Foulger &amp;amp; Anderson, 2005]&lt;/DisplayText&gt;&lt;record&gt;&lt;rec-number&gt;5856&lt;/rec-number&gt;&lt;foreign-keys&gt;&lt;key app="EN" db-id="frpev220i5astxefapw522v6f20zdzf2v5pr" timestamp="0"&gt;5856&lt;/key&gt;&lt;/foreign-keys&gt;&lt;ref-type name="Journal Article"&gt;17&lt;/ref-type&gt;&lt;contributors&gt;&lt;authors&gt;&lt;author&gt;Foulger, G. R.&lt;/author&gt;&lt;author&gt;Anderson, D.L.&lt;/author&gt;&lt;/authors&gt;&lt;/contributors&gt;&lt;titles&gt;&lt;title&gt;A cool model for the Iceland hot spot&lt;/title&gt;&lt;secondary-title&gt;Journal of Volcanology and Geothermal Research&lt;/secondary-title&gt;&lt;/titles&gt;&lt;periodical&gt;&lt;full-title&gt;Journal of Volcanology and Geothermal Research&lt;/full-title&gt;&lt;abbr-1&gt;J. Volc. Geotherm. Res.&lt;/abbr-1&gt;&lt;abbr-2&gt;J. Volc. Geotherm. Res.&lt;/abbr-2&gt;&lt;abbr-3&gt;JVGR&lt;/abbr-3&gt;&lt;/periodical&gt;&lt;pages&gt;1-22&lt;/pages&gt;&lt;volume&gt;141&lt;/volume&gt;&lt;dates&gt;&lt;year&gt;2005&lt;/year&gt;&lt;/dates&gt;&lt;urls&gt;&lt;/urls&gt;&lt;/record&gt;&lt;/Cite&gt;&lt;/EndNote&gt;</w:instrText>
      </w:r>
      <w:r>
        <w:fldChar w:fldCharType="separate"/>
      </w:r>
      <w:r>
        <w:rPr>
          <w:noProof/>
        </w:rPr>
        <w:t>[e.g., Foulger &amp; Anderson, 2005]</w:t>
      </w:r>
      <w:r>
        <w:fldChar w:fldCharType="end"/>
      </w:r>
      <w:r>
        <w:t>. Contrary to oft-repeated claims, the spreading plate boundary has not migrated monotonically east but both westerly and easterly migrations have occurred. Ironically, eastward rift migration is commonly claimed to indicate a migrating plume beneath Iceland whereas westward rift migration is invoked as evidence for a plume north of it (the Aegir/Kolbeinsey rift migration). Iceland has been in a perpetual state of plate-boundary evolution/instability for its entire history and is still so at the present time. The latest major rift migration occurred and at ~ 2 Ma when the Eastern Volcanic Zone formed in south Iceland (</w:t>
      </w:r>
      <w:r>
        <w:fldChar w:fldCharType="begin"/>
      </w:r>
      <w:r>
        <w:instrText xml:space="preserve"> REF _Ref334808177 \h </w:instrText>
      </w:r>
      <w:r>
        <w:fldChar w:fldCharType="separate"/>
      </w:r>
      <w:r>
        <w:t xml:space="preserve">Figure </w:t>
      </w:r>
      <w:r>
        <w:rPr>
          <w:noProof/>
        </w:rPr>
        <w:t>3</w:t>
      </w:r>
      <w:r>
        <w:fldChar w:fldCharType="end"/>
      </w:r>
      <w:r>
        <w:t>f,g).</w:t>
      </w:r>
    </w:p>
    <w:p w14:paraId="6FC46244" w14:textId="77777777" w:rsidR="00D81CCD" w:rsidRDefault="00D81CCD" w:rsidP="00D81CCD">
      <w:pPr>
        <w:spacing w:after="240"/>
      </w:pPr>
      <w:r>
        <w:t>An EW-trending composite volcanic zone may be discerned that extends from Snaefellsjökull in the far west of Iceland, across the centre of Iceland and beneath the icecap Vatnajökull which overlies a cluster of large volcanoes (</w:t>
      </w:r>
      <w:r>
        <w:fldChar w:fldCharType="begin"/>
      </w:r>
      <w:r>
        <w:instrText xml:space="preserve"> REF _Ref334811624 \h </w:instrText>
      </w:r>
      <w:r>
        <w:fldChar w:fldCharType="separate"/>
      </w:r>
      <w:r>
        <w:t xml:space="preserve">Figure </w:t>
      </w:r>
      <w:r>
        <w:rPr>
          <w:noProof/>
        </w:rPr>
        <w:t>6</w:t>
      </w:r>
      <w:r>
        <w:fldChar w:fldCharType="end"/>
      </w:r>
      <w:r>
        <w:t>). Southeast of this, plate motion in Iceland appears to be more southerly than it is to the north as may be deduced from the orientation of the rift zones and GPS measurements (</w:t>
      </w:r>
      <w:r>
        <w:fldChar w:fldCharType="begin"/>
      </w:r>
      <w:r>
        <w:instrText xml:space="preserve"> REF _Ref334811624 \h </w:instrText>
      </w:r>
      <w:r>
        <w:fldChar w:fldCharType="separate"/>
      </w:r>
      <w:r>
        <w:t xml:space="preserve">Figure </w:t>
      </w:r>
      <w:r>
        <w:rPr>
          <w:noProof/>
        </w:rPr>
        <w:t>6</w:t>
      </w:r>
      <w:r>
        <w:fldChar w:fldCharType="end"/>
      </w:r>
      <w:r>
        <w:t xml:space="preserve"> and </w:t>
      </w:r>
      <w:r>
        <w:fldChar w:fldCharType="begin"/>
      </w:r>
      <w:r>
        <w:instrText xml:space="preserve"> REF _Ref334811683 \h </w:instrText>
      </w:r>
      <w:r>
        <w:fldChar w:fldCharType="separate"/>
      </w:r>
      <w:r>
        <w:t xml:space="preserve">Figure </w:t>
      </w:r>
      <w:r>
        <w:rPr>
          <w:noProof/>
        </w:rPr>
        <w:t>7</w:t>
      </w:r>
      <w:r>
        <w:fldChar w:fldCharType="end"/>
      </w:r>
      <w:r>
        <w:t xml:space="preserve">). If this is so, it suggests an explanation for the major volcanism in central Iceland and beneath Vatnajökull, i.e. it indicates a component of transtension across the EW zone. This equates to a NS component of opening and would be required by rotating microplates. </w:t>
      </w:r>
    </w:p>
    <w:p w14:paraId="5BFABAF2" w14:textId="77777777" w:rsidR="00D81CCD" w:rsidRDefault="00D81CCD" w:rsidP="00D81CCD">
      <w:pPr>
        <w:spacing w:after="240"/>
      </w:pPr>
      <w:r>
        <w:rPr>
          <w:noProof/>
          <w:lang w:val="en-US"/>
        </w:rPr>
        <w:lastRenderedPageBreak/>
        <w:drawing>
          <wp:inline distT="0" distB="0" distL="0" distR="0" wp14:anchorId="2B1BC60B" wp14:editId="63895076">
            <wp:extent cx="4998720" cy="3220720"/>
            <wp:effectExtent l="0" t="0" r="0" b="0"/>
            <wp:docPr id="23" name="Picture 23" descr="Macintosh HD:Users:foulger:Documents:Plumes:P^3Book:ChapterFiles:AllAcceptedChapters:Foulger_4_GSA:Fig4Foulger.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oulger:Documents:Plumes:P^3Book:ChapterFiles:AllAcceptedChapters:Foulger_4_GSA:Fig4Foulger.ai"/>
                    <pic:cNvPicPr>
                      <a:picLocks noChangeAspect="1" noChangeArrowheads="1"/>
                    </pic:cNvPicPr>
                  </pic:nvPicPr>
                  <pic:blipFill rotWithShape="1">
                    <a:blip r:embed="rId15">
                      <a:extLst>
                        <a:ext uri="{28A0092B-C50C-407E-A947-70E740481C1C}">
                          <a14:useLocalDpi xmlns:a14="http://schemas.microsoft.com/office/drawing/2010/main" val="0"/>
                        </a:ext>
                      </a:extLst>
                    </a:blip>
                    <a:srcRect l="7283" t="25240" r="5329" b="31275"/>
                    <a:stretch/>
                  </pic:blipFill>
                  <pic:spPr bwMode="auto">
                    <a:xfrm>
                      <a:off x="0" y="0"/>
                      <a:ext cx="4998720" cy="3220720"/>
                    </a:xfrm>
                    <a:prstGeom prst="rect">
                      <a:avLst/>
                    </a:prstGeom>
                    <a:noFill/>
                    <a:ln>
                      <a:noFill/>
                    </a:ln>
                    <a:extLst>
                      <a:ext uri="{53640926-AAD7-44d8-BBD7-CCE9431645EC}">
                        <a14:shadowObscured xmlns:a14="http://schemas.microsoft.com/office/drawing/2010/main"/>
                      </a:ext>
                    </a:extLst>
                  </pic:spPr>
                </pic:pic>
              </a:graphicData>
            </a:graphic>
          </wp:inline>
        </w:drawing>
      </w:r>
    </w:p>
    <w:p w14:paraId="3CE2B3A6" w14:textId="77777777" w:rsidR="00D81CCD" w:rsidRDefault="00D81CCD" w:rsidP="00D81CCD">
      <w:pPr>
        <w:spacing w:after="240"/>
      </w:pPr>
    </w:p>
    <w:p w14:paraId="6012CA0F" w14:textId="654BA87F" w:rsidR="00D81CCD" w:rsidRPr="000203AB" w:rsidRDefault="001D67C2" w:rsidP="00D81CCD">
      <w:pPr>
        <w:widowControl w:val="0"/>
        <w:autoSpaceDE w:val="0"/>
        <w:autoSpaceDN w:val="0"/>
        <w:adjustRightInd w:val="0"/>
      </w:pPr>
      <w:bookmarkStart w:id="5" w:name="_Ref334811624"/>
      <w:r>
        <w:t>Fig.</w:t>
      </w:r>
      <w:r w:rsidR="00D81CCD">
        <w:t xml:space="preserve"> </w:t>
      </w:r>
      <w:r>
        <w:fldChar w:fldCharType="begin"/>
      </w:r>
      <w:r>
        <w:instrText xml:space="preserve"> SEQ Fig. \* ARABIC </w:instrText>
      </w:r>
      <w:r>
        <w:fldChar w:fldCharType="separate"/>
      </w:r>
      <w:r>
        <w:rPr>
          <w:noProof/>
        </w:rPr>
        <w:t>6</w:t>
      </w:r>
      <w:r>
        <w:fldChar w:fldCharType="end"/>
      </w:r>
      <w:bookmarkEnd w:id="5"/>
      <w:r w:rsidR="00D81CCD">
        <w:t xml:space="preserve">: </w:t>
      </w:r>
      <w:r w:rsidR="00D81CCD" w:rsidRPr="000203AB">
        <w:t xml:space="preserve">Simplified tectonic map of Iceland. Parallel pair spreading has migrated south </w:t>
      </w:r>
      <w:r w:rsidR="00D81CCD">
        <w:t>from</w:t>
      </w:r>
      <w:r w:rsidR="00D81CCD" w:rsidRPr="000203AB">
        <w:t xml:space="preserve"> 44 Ma to present. A</w:t>
      </w:r>
      <w:r w:rsidR="00D81CCD">
        <w:t>n EW</w:t>
      </w:r>
      <w:r w:rsidR="00D81CCD" w:rsidRPr="000203AB">
        <w:t xml:space="preserve"> zone that may represent a long-lived composite zone of various plate-boundary elements extends from the Snaefellsnes volcanic zone across central Iceland and into Vatnajökull (lower dashed line). Solid black lines suggest locations of other boundaries of the Tröllaskagi and Hreppar microplates.  Arrows show local directions of motion deduced from </w:t>
      </w:r>
      <w:r w:rsidR="00D81CCD">
        <w:t>GPS</w:t>
      </w:r>
      <w:r w:rsidR="00D81CCD" w:rsidRPr="000203AB">
        <w:t xml:space="preserve"> surveying</w:t>
      </w:r>
      <w:r w:rsidR="00D81CCD">
        <w:t xml:space="preserve"> (see also </w:t>
      </w:r>
      <w:r w:rsidR="00D81CCD">
        <w:fldChar w:fldCharType="begin"/>
      </w:r>
      <w:r w:rsidR="00D81CCD">
        <w:instrText xml:space="preserve"> REF _Ref334811683 \h </w:instrText>
      </w:r>
      <w:r w:rsidR="00D81CCD">
        <w:fldChar w:fldCharType="separate"/>
      </w:r>
      <w:r w:rsidR="00D81CCD">
        <w:t xml:space="preserve">Figure </w:t>
      </w:r>
      <w:r w:rsidR="00D81CCD">
        <w:rPr>
          <w:noProof/>
        </w:rPr>
        <w:t>7</w:t>
      </w:r>
      <w:r w:rsidR="00D81CCD">
        <w:fldChar w:fldCharType="end"/>
      </w:r>
      <w:r w:rsidR="00D81CCD">
        <w:t>)</w:t>
      </w:r>
      <w:r w:rsidR="00D81CCD" w:rsidRPr="000203AB">
        <w:t xml:space="preserve">, earthquake focal mechanisms, the trends of presently active volcanic zones, and the orientations of Tertiary dikes </w:t>
      </w:r>
      <w:r w:rsidR="00D81CCD">
        <w:fldChar w:fldCharType="begin"/>
      </w:r>
      <w:r w:rsidR="00D81CCD">
        <w:instrText xml:space="preserve"> ADDIN EN.CITE &lt;EndNote&gt;&lt;Cite&gt;&lt;Author&gt;Foulger&lt;/Author&gt;&lt;Year&gt;2005&lt;/Year&gt;&lt;RecNum&gt;6077&lt;/RecNum&gt;&lt;Prefix&gt;from &lt;/Prefix&gt;&lt;DisplayText&gt;[from Foulger&lt;style face="italic"&gt; et al.&lt;/style&gt;, 2005]&lt;/DisplayText&gt;&lt;record&gt;&lt;rec-number&gt;6077&lt;/rec-number&gt;&lt;foreign-keys&gt;&lt;key app="EN" db-id="frpev220i5astxefapw522v6f20zdzf2v5pr" timestamp="0"&gt;6077&lt;/key&gt;&lt;/foreign-keys&gt;&lt;ref-type name="Journal Article"&gt;17&lt;/ref-type&gt;&lt;contributors&gt;&lt;authors&gt;&lt;author&gt;Foulger, G. R.&lt;/author&gt;&lt;author&gt;Natland, J.H.&lt;/author&gt;&lt;author&gt;Anderson, D L&lt;/author&gt;&lt;/authors&gt;&lt;secondary-authors&gt;&lt;author&gt;Foulger, G. R., J.H. Natland, D.C. Presnall and D.L. Anderson&lt;/author&gt;&lt;/secondary-authors&gt;&lt;/contributors&gt;&lt;titles&gt;&lt;title&gt;Genesis of the Iceland melt anomaly by plate tectonic processes&lt;/title&gt;&lt;secondary-title&gt;Plates, Plumes, and Paradigms&lt;/secondary-title&gt;&lt;/titles&gt;&lt;pages&gt;595-626&lt;/pages&gt;&lt;volume&gt;Special Paper 388&lt;/volume&gt;&lt;dates&gt;&lt;year&gt;2005&lt;/year&gt;&lt;/dates&gt;&lt;pub-location&gt;Boulder, CO&lt;/pub-location&gt;&lt;publisher&gt;Geological Society of America&lt;/publisher&gt;&lt;urls&gt;&lt;/urls&gt;&lt;/record&gt;&lt;/Cite&gt;&lt;/EndNote&gt;</w:instrText>
      </w:r>
      <w:r w:rsidR="00D81CCD">
        <w:fldChar w:fldCharType="separate"/>
      </w:r>
      <w:r w:rsidR="00D81CCD">
        <w:rPr>
          <w:noProof/>
        </w:rPr>
        <w:t>[from Foulger</w:t>
      </w:r>
      <w:r w:rsidR="00D81CCD" w:rsidRPr="00183D14">
        <w:rPr>
          <w:i/>
          <w:noProof/>
        </w:rPr>
        <w:t xml:space="preserve"> et al.</w:t>
      </w:r>
      <w:r w:rsidR="00D81CCD">
        <w:rPr>
          <w:noProof/>
        </w:rPr>
        <w:t>, 2005]</w:t>
      </w:r>
      <w:r w:rsidR="00D81CCD">
        <w:fldChar w:fldCharType="end"/>
      </w:r>
      <w:r w:rsidR="00D81CCD" w:rsidRPr="000203AB">
        <w:t>.</w:t>
      </w:r>
    </w:p>
    <w:p w14:paraId="4BDE8AB9" w14:textId="77777777" w:rsidR="00D81CCD" w:rsidRDefault="00D81CCD" w:rsidP="00D81CCD">
      <w:pPr>
        <w:widowControl w:val="0"/>
        <w:autoSpaceDE w:val="0"/>
        <w:autoSpaceDN w:val="0"/>
        <w:adjustRightInd w:val="0"/>
      </w:pPr>
      <w:r w:rsidRPr="000203AB">
        <w:t>.</w:t>
      </w:r>
    </w:p>
    <w:p w14:paraId="337CBCEA" w14:textId="77777777" w:rsidR="00D81CCD" w:rsidRDefault="00D81CCD" w:rsidP="00D81CCD">
      <w:pPr>
        <w:spacing w:after="240"/>
      </w:pPr>
      <w:r w:rsidRPr="00BC781D">
        <w:lastRenderedPageBreak/>
        <w:t xml:space="preserve"> </w:t>
      </w:r>
      <w:r>
        <w:rPr>
          <w:noProof/>
          <w:lang w:val="en-US"/>
        </w:rPr>
        <w:drawing>
          <wp:inline distT="0" distB="0" distL="0" distR="0" wp14:anchorId="25E0AF1D" wp14:editId="37AAA2C2">
            <wp:extent cx="5727065" cy="3934478"/>
            <wp:effectExtent l="0" t="0" r="0" b="254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7065" cy="3934478"/>
                    </a:xfrm>
                    <a:prstGeom prst="rect">
                      <a:avLst/>
                    </a:prstGeom>
                    <a:noFill/>
                    <a:ln>
                      <a:noFill/>
                    </a:ln>
                  </pic:spPr>
                </pic:pic>
              </a:graphicData>
            </a:graphic>
          </wp:inline>
        </w:drawing>
      </w:r>
    </w:p>
    <w:p w14:paraId="53683173" w14:textId="77777777" w:rsidR="00D81CCD" w:rsidRDefault="00D81CCD" w:rsidP="00D81CCD">
      <w:pPr>
        <w:spacing w:after="240"/>
      </w:pPr>
    </w:p>
    <w:p w14:paraId="5F3DFDD0" w14:textId="3EE4918F" w:rsidR="00D81CCD" w:rsidRDefault="001D67C2" w:rsidP="00D81CCD">
      <w:pPr>
        <w:spacing w:after="240"/>
      </w:pPr>
      <w:bookmarkStart w:id="6" w:name="_Ref334811683"/>
      <w:r>
        <w:t>Fig.</w:t>
      </w:r>
      <w:r w:rsidR="00D81CCD">
        <w:t xml:space="preserve"> </w:t>
      </w:r>
      <w:r>
        <w:fldChar w:fldCharType="begin"/>
      </w:r>
      <w:r>
        <w:instrText xml:space="preserve"> SEQ Fig. \* ARABIC </w:instrText>
      </w:r>
      <w:r>
        <w:fldChar w:fldCharType="separate"/>
      </w:r>
      <w:r>
        <w:rPr>
          <w:noProof/>
        </w:rPr>
        <w:t>7</w:t>
      </w:r>
      <w:r>
        <w:fldChar w:fldCharType="end"/>
      </w:r>
      <w:bookmarkEnd w:id="6"/>
      <w:r w:rsidR="00D81CCD">
        <w:t xml:space="preserve">: </w:t>
      </w:r>
      <w:r w:rsidR="00D81CCD" w:rsidRPr="000203AB">
        <w:t>Vectors of horizontal velocity</w:t>
      </w:r>
      <w:r w:rsidR="00D81CCD">
        <w:t xml:space="preserve"> </w:t>
      </w:r>
      <w:r w:rsidR="00D81CCD" w:rsidRPr="000203AB">
        <w:t xml:space="preserve">from </w:t>
      </w:r>
      <w:r w:rsidR="00D81CCD">
        <w:t xml:space="preserve">GPS </w:t>
      </w:r>
      <w:r w:rsidR="00D81CCD" w:rsidRPr="000203AB">
        <w:t xml:space="preserve">data between 1986 and 2002 with 1σ standard deviations. </w:t>
      </w:r>
      <w:r w:rsidR="00D81CCD">
        <w:t>Blue: icecaps, d</w:t>
      </w:r>
      <w:r w:rsidR="00D81CCD" w:rsidRPr="000203AB">
        <w:t>ark grey</w:t>
      </w:r>
      <w:r w:rsidR="00D81CCD">
        <w:t>:</w:t>
      </w:r>
      <w:r w:rsidR="00D81CCD" w:rsidRPr="000203AB">
        <w:t xml:space="preserve"> blocks</w:t>
      </w:r>
      <w:r w:rsidR="00D81CCD">
        <w:t xml:space="preserve"> considered by Perlt et al. </w:t>
      </w:r>
      <w:r w:rsidR="00D81CCD">
        <w:fldChar w:fldCharType="begin"/>
      </w:r>
      <w:r w:rsidR="00D81CCD">
        <w:instrText xml:space="preserve"> ADDIN EN.CITE &lt;EndNote&gt;&lt;Cite ExcludeAuth="1"&gt;&lt;Author&gt;Perlt&lt;/Author&gt;&lt;Year&gt;2008&lt;/Year&gt;&lt;RecNum&gt;6597&lt;/RecNum&gt;&lt;DisplayText&gt;[2008]&lt;/DisplayText&gt;&lt;record&gt;&lt;rec-number&gt;6597&lt;/rec-number&gt;&lt;foreign-keys&gt;&lt;key app="EN" db-id="frpev220i5astxefapw522v6f20zdzf2v5pr" timestamp="0"&gt;6597&lt;/key&gt;&lt;/foreign-keys&gt;&lt;ref-type name="Journal Article"&gt;17&lt;/ref-type&gt;&lt;contributors&gt;&lt;authors&gt;&lt;author&gt;Perlt, J.&lt;/author&gt;&lt;author&gt;Heinert, M.&lt;/author&gt;&lt;author&gt;Niemeier, W.&lt;/author&gt;&lt;/authors&gt;&lt;/contributors&gt;&lt;titles&gt;&lt;title&gt;The continental margin in Iceland — A snapshot derived from combined GPS networks&lt;/title&gt;&lt;secondary-title&gt;Tectonophysics&lt;/secondary-title&gt;&lt;/titles&gt;&lt;periodical&gt;&lt;full-title&gt;Tectonophysics&lt;/full-title&gt;&lt;abbr-1&gt;Tectonophysics&lt;/abbr-1&gt;&lt;/periodical&gt;&lt;pages&gt;155-166&lt;/pages&gt;&lt;volume&gt;447&lt;/volume&gt;&lt;dates&gt;&lt;year&gt;2008&lt;/year&gt;&lt;/dates&gt;&lt;urls&gt;&lt;/urls&gt;&lt;/record&gt;&lt;/Cite&gt;&lt;/EndNote&gt;</w:instrText>
      </w:r>
      <w:r w:rsidR="00D81CCD">
        <w:fldChar w:fldCharType="separate"/>
      </w:r>
      <w:r w:rsidR="00D81CCD">
        <w:rPr>
          <w:noProof/>
        </w:rPr>
        <w:t>[2008]</w:t>
      </w:r>
      <w:r w:rsidR="00D81CCD">
        <w:fldChar w:fldCharType="end"/>
      </w:r>
      <w:r w:rsidR="00D81CCD">
        <w:t xml:space="preserve"> to be </w:t>
      </w:r>
      <w:r w:rsidR="00D81CCD" w:rsidRPr="000203AB">
        <w:t>tectonical</w:t>
      </w:r>
      <w:r w:rsidR="00D81CCD">
        <w:t>ly</w:t>
      </w:r>
      <w:r w:rsidR="00D81CCD" w:rsidRPr="000203AB">
        <w:t xml:space="preserve"> inactive.</w:t>
      </w:r>
      <w:r w:rsidR="00D81CCD">
        <w:t xml:space="preserve"> However, it is likely that no part of Iceland is truly inactive.</w:t>
      </w:r>
      <w:r w:rsidR="00D81CCD" w:rsidRPr="000203AB">
        <w:t xml:space="preserve"> Insignificant velocity vectors are not filled </w:t>
      </w:r>
      <w:r w:rsidR="00D81CCD">
        <w:fldChar w:fldCharType="begin"/>
      </w:r>
      <w:r w:rsidR="00D81CCD">
        <w:instrText xml:space="preserve"> ADDIN EN.CITE &lt;EndNote&gt;&lt;Cite&gt;&lt;Author&gt;Perlt&lt;/Author&gt;&lt;Year&gt;2008&lt;/Year&gt;&lt;RecNum&gt;6597&lt;/RecNum&gt;&lt;Prefix&gt;reproduced from &lt;/Prefix&gt;&lt;DisplayText&gt;[reproduced from Perlt&lt;style face="italic"&gt; et al.&lt;/style&gt;, 2008]&lt;/DisplayText&gt;&lt;record&gt;&lt;rec-number&gt;6597&lt;/rec-number&gt;&lt;foreign-keys&gt;&lt;key app="EN" db-id="frpev220i5astxefapw522v6f20zdzf2v5pr" timestamp="0"&gt;6597&lt;/key&gt;&lt;/foreign-keys&gt;&lt;ref-type name="Journal Article"&gt;17&lt;/ref-type&gt;&lt;contributors&gt;&lt;authors&gt;&lt;author&gt;Perlt, J.&lt;/author&gt;&lt;author&gt;Heinert, M.&lt;/author&gt;&lt;author&gt;Niemeier, W.&lt;/author&gt;&lt;/authors&gt;&lt;/contributors&gt;&lt;titles&gt;&lt;title&gt;The continental margin in Iceland — A snapshot derived from combined GPS networks&lt;/title&gt;&lt;secondary-title&gt;Tectonophysics&lt;/secondary-title&gt;&lt;/titles&gt;&lt;periodical&gt;&lt;full-title&gt;Tectonophysics&lt;/full-title&gt;&lt;abbr-1&gt;Tectonophysics&lt;/abbr-1&gt;&lt;/periodical&gt;&lt;pages&gt;155-166&lt;/pages&gt;&lt;volume&gt;447&lt;/volume&gt;&lt;dates&gt;&lt;year&gt;2008&lt;/year&gt;&lt;/dates&gt;&lt;urls&gt;&lt;/urls&gt;&lt;/record&gt;&lt;/Cite&gt;&lt;/EndNote&gt;</w:instrText>
      </w:r>
      <w:r w:rsidR="00D81CCD">
        <w:fldChar w:fldCharType="separate"/>
      </w:r>
      <w:r w:rsidR="00D81CCD">
        <w:rPr>
          <w:noProof/>
        </w:rPr>
        <w:t>[reproduced from Perlt</w:t>
      </w:r>
      <w:r w:rsidR="00D81CCD" w:rsidRPr="00183D14">
        <w:rPr>
          <w:i/>
          <w:noProof/>
        </w:rPr>
        <w:t xml:space="preserve"> et al.</w:t>
      </w:r>
      <w:r w:rsidR="00D81CCD">
        <w:rPr>
          <w:noProof/>
        </w:rPr>
        <w:t>, 2008]</w:t>
      </w:r>
      <w:r w:rsidR="00D81CCD">
        <w:fldChar w:fldCharType="end"/>
      </w:r>
      <w:r w:rsidR="00D81CCD" w:rsidRPr="000203AB">
        <w:t>.</w:t>
      </w:r>
    </w:p>
    <w:p w14:paraId="683F0A1F" w14:textId="77777777" w:rsidR="00D81CCD" w:rsidRDefault="00D81CCD" w:rsidP="00D81CCD">
      <w:pPr>
        <w:widowControl w:val="0"/>
        <w:autoSpaceDE w:val="0"/>
        <w:autoSpaceDN w:val="0"/>
        <w:adjustRightInd w:val="0"/>
      </w:pPr>
    </w:p>
    <w:p w14:paraId="5574473D" w14:textId="77777777" w:rsidR="00D81CCD" w:rsidRDefault="00D81CCD" w:rsidP="00D81CCD">
      <w:pPr>
        <w:spacing w:after="240"/>
      </w:pPr>
      <w:r>
        <w:t xml:space="preserve">If such a state existed at this latitude for most of the opening of the North Atlantic, it can explain the formation of the ridge of thickened crust that makes up the GIF ridge. The schematic map shown in </w:t>
      </w:r>
      <w:r>
        <w:fldChar w:fldCharType="begin"/>
      </w:r>
      <w:r>
        <w:instrText xml:space="preserve"> REF _Ref334811624 \h </w:instrText>
      </w:r>
      <w:r>
        <w:fldChar w:fldCharType="separate"/>
      </w:r>
      <w:r>
        <w:t xml:space="preserve">Figure </w:t>
      </w:r>
      <w:r>
        <w:rPr>
          <w:noProof/>
        </w:rPr>
        <w:t>6</w:t>
      </w:r>
      <w:r>
        <w:fldChar w:fldCharType="end"/>
      </w:r>
      <w:r>
        <w:t xml:space="preserve"> suggests the presence of at least four plate boundary junctions that comprise unstable triple junctions of zones of deformation. The structure blanketed by the excess volcanism of the GIF ridge is possibly the most fundamentally important element that has influenced the opening and subsequent evolution of the North Atlantic, and its core may be represented by the EW Snaefellsjökull-Vatnajökull transverse zone.</w:t>
      </w:r>
    </w:p>
    <w:p w14:paraId="68DDD24A" w14:textId="77777777" w:rsidR="00D81CCD" w:rsidRDefault="00D81CCD" w:rsidP="00D81CCD">
      <w:pPr>
        <w:spacing w:after="240"/>
      </w:pPr>
      <w:r>
        <w:t xml:space="preserve">The JMFZ/Vøring Spur has functioned as a leaky transform or oblique crack during some periods. This can account for the Traill Ø volcanics, which erupted when that part of the transform was in extension. </w:t>
      </w:r>
      <w:r w:rsidRPr="000F3079">
        <w:t>Gernigon</w:t>
      </w:r>
      <w:r>
        <w:t xml:space="preserve"> et al. </w:t>
      </w:r>
      <w:r>
        <w:fldChar w:fldCharType="begin"/>
      </w:r>
      <w:r>
        <w:instrText xml:space="preserve"> ADDIN EN.CITE &lt;EndNote&gt;&lt;Cite ExcludeAuth="1"&gt;&lt;Author&gt;Gernigon&lt;/Author&gt;&lt;Year&gt;2009&lt;/Year&gt;&lt;RecNum&gt;8359&lt;/RecNum&gt;&lt;DisplayText&gt;[2009a]&lt;/DisplayText&gt;&lt;record&gt;&lt;rec-number&gt;8359&lt;/rec-number&gt;&lt;foreign-keys&gt;&lt;key app="EN" db-id="frpev220i5astxefapw522v6f20zdzf2v5pr" timestamp="0"&gt;8359&lt;/key&gt;&lt;/foreign-keys&gt;&lt;ref-type name="Journal Article"&gt;17&lt;/ref-type&gt;&lt;contributors&gt;&lt;authors&gt;&lt;author&gt;Gernigon, L.&lt;/author&gt;&lt;author&gt;Olesen, O.&lt;/author&gt;&lt;author&gt;Ebbing, J.&lt;/author&gt;&lt;author&gt;Wienecke, S.&lt;/author&gt;&lt;author&gt;Gaina, C.&lt;/author&gt;&lt;author&gt;Mogaard, J.O.&lt;/author&gt;&lt;author&gt;Sand, M.&lt;/author&gt;&lt;author&gt;Myklebust, R.&lt;/author&gt;&lt;/authors&gt;&lt;/contributors&gt;&lt;titles&gt;&lt;title&gt;Geophysical insights and early spreading history in the vicinity of the Jan Mayen Fracture Zone, Norwegian-Greenland Sea&lt;/title&gt;&lt;secondary-title&gt;Tectonophysics&lt;/secondary-title&gt;&lt;/titles&gt;&lt;periodical&gt;&lt;full-title&gt;Tectonophysics&lt;/full-title&gt;&lt;abbr-1&gt;Tectonophysics&lt;/abbr-1&gt;&lt;/periodical&gt;&lt;pages&gt;185-205&lt;/pages&gt;&lt;volume&gt;468&lt;/volume&gt;&lt;dates&gt;&lt;year&gt;2009&lt;/year&gt;&lt;/dates&gt;&lt;urls&gt;&lt;/urls&gt;&lt;/record&gt;&lt;/Cite&gt;&lt;/EndNote&gt;</w:instrText>
      </w:r>
      <w:r>
        <w:fldChar w:fldCharType="separate"/>
      </w:r>
      <w:r>
        <w:rPr>
          <w:noProof/>
        </w:rPr>
        <w:t>[2009a]</w:t>
      </w:r>
      <w:r>
        <w:fldChar w:fldCharType="end"/>
      </w:r>
      <w:r>
        <w:t xml:space="preserve"> compared it with the Azores triple junction, a complex part of the mid-Atlantic ridge where excessive volcanism occurs, building sub-areal edifices. It is possible that the GIF ridge is a similar but more profound phenomenon </w:t>
      </w:r>
      <w:r>
        <w:fldChar w:fldCharType="begin"/>
      </w:r>
      <w:r>
        <w:instrText xml:space="preserve"> ADDIN EN.CITE &lt;EndNote&gt;&lt;Cite&gt;&lt;Author&gt;Gernigon&lt;/Author&gt;&lt;Year&gt;2009&lt;/Year&gt;&lt;RecNum&gt;8359&lt;/RecNum&gt;&lt;DisplayText&gt;[Gernigon&lt;style face="italic"&gt; et al.&lt;/style&gt;, 2009a]&lt;/DisplayText&gt;&lt;record&gt;&lt;rec-number&gt;8359&lt;/rec-number&gt;&lt;foreign-keys&gt;&lt;key app="EN" db-id="frpev220i5astxefapw522v6f20zdzf2v5pr" timestamp="0"&gt;8359&lt;/key&gt;&lt;/foreign-keys&gt;&lt;ref-type name="Journal Article"&gt;17&lt;/ref-type&gt;&lt;contributors&gt;&lt;authors&gt;&lt;author&gt;Gernigon, L.&lt;/author&gt;&lt;author&gt;Olesen, O.&lt;/author&gt;&lt;author&gt;Ebbing, J.&lt;/author&gt;&lt;author&gt;Wienecke, S.&lt;/author&gt;&lt;author&gt;Gaina, C.&lt;/author&gt;&lt;author&gt;Mogaard, J.O.&lt;/author&gt;&lt;author&gt;Sand, M.&lt;/author&gt;&lt;author&gt;Myklebust, R.&lt;/author&gt;&lt;/authors&gt;&lt;/contributors&gt;&lt;titles&gt;&lt;title&gt;Geophysical insights and early spreading history in the vicinity of the Jan Mayen Fracture Zone, Norwegian-Greenland Sea&lt;/title&gt;&lt;secondary-title&gt;Tectonophysics&lt;/secondary-title&gt;&lt;/titles&gt;&lt;periodical&gt;&lt;full-title&gt;Tectonophysics&lt;/full-title&gt;&lt;abbr-1&gt;Tectonophysics&lt;/abbr-1&gt;&lt;/periodical&gt;&lt;pages&gt;185-205&lt;/pages&gt;&lt;volume&gt;468&lt;/volume&gt;&lt;dates&gt;&lt;year&gt;2009&lt;/year&gt;&lt;/dates&gt;&lt;urls&gt;&lt;/urls&gt;&lt;/record&gt;&lt;/Cite&gt;&lt;/EndNote&gt;</w:instrText>
      </w:r>
      <w:r>
        <w:fldChar w:fldCharType="separate"/>
      </w:r>
      <w:r>
        <w:rPr>
          <w:noProof/>
        </w:rPr>
        <w:t>[Gernigon</w:t>
      </w:r>
      <w:r w:rsidRPr="00183D14">
        <w:rPr>
          <w:i/>
          <w:noProof/>
        </w:rPr>
        <w:t xml:space="preserve"> et al.</w:t>
      </w:r>
      <w:r>
        <w:rPr>
          <w:noProof/>
        </w:rPr>
        <w:t>, 2009a]</w:t>
      </w:r>
      <w:r>
        <w:fldChar w:fldCharType="end"/>
      </w:r>
      <w:r>
        <w:t xml:space="preserve">. A structure that comprises a hindrance to rift-tip </w:t>
      </w:r>
      <w:r>
        <w:lastRenderedPageBreak/>
        <w:t xml:space="preserve">propagation beneath the GIF ridge would accord with the observation that, throughout the Atlantic ocean, “hot spots” function to impede and delay continental breakup and may comprise the last section to separate </w:t>
      </w:r>
      <w:r>
        <w:fldChar w:fldCharType="begin"/>
      </w:r>
      <w:r>
        <w:instrText xml:space="preserve"> ADDIN EN.CITE &lt;EndNote&gt;&lt;Cite&gt;&lt;Author&gt;Koopmann&lt;/Author&gt;&lt;Year&gt;2014&lt;/Year&gt;&lt;RecNum&gt;11703&lt;/RecNum&gt;&lt;DisplayText&gt;[Koopmann&lt;style face="italic"&gt; et al.&lt;/style&gt;, 2014]&lt;/DisplayText&gt;&lt;record&gt;&lt;rec-number&gt;11703&lt;/rec-number&gt;&lt;foreign-keys&gt;&lt;key app="EN" db-id="frpev220i5astxefapw522v6f20zdzf2v5pr" timestamp="1473111564"&gt;11703&lt;/key&gt;&lt;/foreign-keys&gt;&lt;ref-type name="Journal Article"&gt;17&lt;/ref-type&gt;&lt;contributors&gt;&lt;authors&gt;&lt;author&gt;Koopmann, H.&lt;/author&gt;&lt;author&gt;Brune, S.&lt;/author&gt;&lt;author&gt;Franke, D.&lt;/author&gt;&lt;author&gt;Breuer, S.&lt;/author&gt;&lt;/authors&gt;&lt;/contributors&gt;&lt;titles&gt;&lt;title&gt;Linking rift propagation barriers to excess magmatism at volcanic rifted margins&lt;/title&gt;&lt;secondary-title&gt;Geology&lt;/secondary-title&gt;&lt;/titles&gt;&lt;periodical&gt;&lt;full-title&gt;Geology&lt;/full-title&gt;&lt;/periodical&gt;&lt;pages&gt;1071-1074&lt;/pages&gt;&lt;volume&gt;42&lt;/volume&gt;&lt;dates&gt;&lt;year&gt;2014&lt;/year&gt;&lt;/dates&gt;&lt;urls&gt;&lt;/urls&gt;&lt;/record&gt;&lt;/Cite&gt;&lt;/EndNote&gt;</w:instrText>
      </w:r>
      <w:r>
        <w:fldChar w:fldCharType="separate"/>
      </w:r>
      <w:r>
        <w:rPr>
          <w:noProof/>
        </w:rPr>
        <w:t>[Koopmann</w:t>
      </w:r>
      <w:r w:rsidRPr="00183D14">
        <w:rPr>
          <w:i/>
          <w:noProof/>
        </w:rPr>
        <w:t xml:space="preserve"> et al.</w:t>
      </w:r>
      <w:r>
        <w:rPr>
          <w:noProof/>
        </w:rPr>
        <w:t>, 2014]</w:t>
      </w:r>
      <w:r>
        <w:fldChar w:fldCharType="end"/>
      </w:r>
      <w:r>
        <w:t>. Both the JMFZ and Iceland may be rejuvenated older inherited structures.</w:t>
      </w:r>
    </w:p>
    <w:p w14:paraId="20D946A3" w14:textId="77777777" w:rsidR="00D81CCD" w:rsidRDefault="00D81CCD" w:rsidP="00D81CCD">
      <w:pPr>
        <w:spacing w:after="240"/>
      </w:pPr>
      <w:r>
        <w:t xml:space="preserve">Variable directions of plate motion not only result in extensional, volcanically productive zones but must also be balanced by compressions elsewhere. If the distant plate directions for the regions north and south of Iceland are the same, these compressions must be taken up locally. Compressional features are reported from many areas along the west and east Atlantic margins and intraplate deformation may also occur </w:t>
      </w:r>
      <w:r w:rsidRPr="00A41571">
        <w:rPr>
          <w:i/>
        </w:rPr>
        <w:t>e.g.</w:t>
      </w:r>
      <w:r>
        <w:t xml:space="preserve">, in Britain, the North Sea, and Europe. Magmatism tracks extension so volcanism and magmatism may be used to map the distribution of extension at various times, balanced by compression/uplift. Some reports of coupled plate boundary reorganisation events and tectonism elsewhere have already been reported, </w:t>
      </w:r>
      <w:r w:rsidRPr="00760FDB">
        <w:rPr>
          <w:i/>
        </w:rPr>
        <w:t>e.g</w:t>
      </w:r>
      <w:r>
        <w:t>., vertical motions on the Lofoten-Porcupine margin correlate with extinction of spreading in the Labrador Sea.</w:t>
      </w:r>
    </w:p>
    <w:p w14:paraId="4A77A851" w14:textId="77777777" w:rsidR="00D81CCD" w:rsidRDefault="00D81CCD" w:rsidP="00D81CCD">
      <w:pPr>
        <w:spacing w:after="240"/>
      </w:pPr>
      <w:r>
        <w:t xml:space="preserve">A target of our workshop is to develop a coherent, region-wide model for the history of the North Atlantic that explains horizontal motions, vertical motions, and magmatism in an internally consistent way without appealing to </w:t>
      </w:r>
      <w:r>
        <w:rPr>
          <w:i/>
        </w:rPr>
        <w:t>ad hoc</w:t>
      </w:r>
      <w:r>
        <w:t xml:space="preserve">, unrelated events such as the onset of local convection cells that be added or subtracted with no testable consequences for the model as a whole. Plate motions are accompanied by the flow of material in the asthenosphere beneath, but it is not helpful to invoke independent mantle convection, </w:t>
      </w:r>
      <w:r>
        <w:rPr>
          <w:i/>
        </w:rPr>
        <w:t>e.g.</w:t>
      </w:r>
      <w:r>
        <w:t>, deep mantle plumes,</w:t>
      </w:r>
      <w:r w:rsidRPr="00140468">
        <w:t xml:space="preserve"> </w:t>
      </w:r>
      <w:r>
        <w:t>EDGE convection or small-scale sub-lithospheric convection, to explain volcanism. Volcanism occurs where the crust is in extension and so such a model should extend our understanding of the volcanism of the JMFZ, the GIF ridge and the Reykjanes ridge and link it to events elsewhere in the North Atlantic. Extension/volcanism in one place is expected to be balanced by compression elsewhere. Compressions and extensions revealed by uplift and subsidence in the wider region,  the geological history of rifting and rift migrations on land in Iceland, in a way that is consistent with geochemistry and other data. Many of the components of such a model are already in place. We hold a box of jigsaw pieces that are likely now sufficiently complete to reveal the overall picture. The time is thus ripe to assemble these pieces to make testable predictions for what remains to be observed.</w:t>
      </w:r>
    </w:p>
    <w:p w14:paraId="6B8101BE" w14:textId="77777777" w:rsidR="00D81CCD" w:rsidRDefault="00D81CCD" w:rsidP="00D81CCD">
      <w:pPr>
        <w:widowControl w:val="0"/>
        <w:autoSpaceDE w:val="0"/>
        <w:autoSpaceDN w:val="0"/>
        <w:adjustRightInd w:val="0"/>
      </w:pPr>
    </w:p>
    <w:p w14:paraId="4F2CB974" w14:textId="77777777" w:rsidR="00D81CCD" w:rsidRDefault="00D81CCD" w:rsidP="00D81CCD">
      <w:pPr>
        <w:spacing w:after="240"/>
      </w:pPr>
      <w:r>
        <w:rPr>
          <w:i/>
        </w:rPr>
        <w:t>References</w:t>
      </w:r>
    </w:p>
    <w:p w14:paraId="01D3727B"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fldChar w:fldCharType="begin"/>
      </w:r>
      <w:r w:rsidRPr="00D81CCD">
        <w:rPr>
          <w:rFonts w:cs="Times New Roman"/>
          <w:noProof/>
          <w:sz w:val="22"/>
          <w:lang w:val="en-US"/>
        </w:rPr>
        <w:instrText xml:space="preserve"> ADDIN EN.REFLIST </w:instrText>
      </w:r>
      <w:r w:rsidRPr="00D81CCD">
        <w:rPr>
          <w:rFonts w:cs="Times New Roman"/>
          <w:noProof/>
          <w:sz w:val="22"/>
          <w:lang w:val="en-US"/>
        </w:rPr>
        <w:fldChar w:fldCharType="separate"/>
      </w:r>
      <w:r w:rsidRPr="00D81CCD">
        <w:rPr>
          <w:rFonts w:cs="Times New Roman"/>
          <w:noProof/>
          <w:sz w:val="22"/>
          <w:lang w:val="en-US"/>
        </w:rPr>
        <w:t>Foulger, G. R. (2006), Older crust underlies Iceland, Geophys. J. Int., 165, 672-676.</w:t>
      </w:r>
    </w:p>
    <w:p w14:paraId="27DB9C45"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Foulger, G. R. (2010), Plates vs Plumes: A Geological Controversy, Wiley-Blackwell, Chichester, U.K., xii+328 pp.</w:t>
      </w:r>
    </w:p>
    <w:p w14:paraId="2F06D6C4"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Foulger, G. R., and D. L. Anderson (2005), A cool model for the Iceland hot spot, J. Volc. Geotherm. Res., 141, 1-22.</w:t>
      </w:r>
    </w:p>
    <w:p w14:paraId="3469E390"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Foulger, G. R., Z. Du, and B. R. Julian (2003), Icelandic-type crust, Geophys. J. Int., 155, 567-590.</w:t>
      </w:r>
    </w:p>
    <w:p w14:paraId="5D4BD44B"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Foulger, G. R., J. H. Natland, and D. L. Anderson (2005), Genesis of the Iceland melt anomaly by plate tectonic processes, Plates, Plumes, and Paradigms, Special Paper 388, 595-626.</w:t>
      </w:r>
    </w:p>
    <w:p w14:paraId="411C17F0"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Gernigon, L., A. Blischke, A. Nasuti, and M. Sand (2015), Conjugate volcanic rifted margins, seafloor spreading, and microcontinent: Insights from new high-resolution aeromagnetic surveys in the Norway Basin, Tectonics, 34, doi:10.1002/2014TC003717.</w:t>
      </w:r>
    </w:p>
    <w:p w14:paraId="6DCF3218"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lastRenderedPageBreak/>
        <w:t>Gernigon, L., C. Gaina, O. Olesen, P. J. Ball, G. Péron-Pinvidic, and T. Yamasaki (2012), The Norway Basin revisited: From continental breakup to spreading ridge extinction, Marine and Petroleum Geology, 35, 1-19.</w:t>
      </w:r>
    </w:p>
    <w:p w14:paraId="40C1AFBD"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Gernigon, L., O. Olesen, J. Ebbing, S. Wienecke, C. Gaina, J. O. Mogaard, M. Sand, and R. Myklebust (2009a), Geophysical insights and early spreading history in the vicinity of the Jan Mayen Fracture Zone, Norwegian-Greenland Sea, Tectonophysics, 468, 185-205.</w:t>
      </w:r>
    </w:p>
    <w:p w14:paraId="617FCA96"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Gernigon, L., O. Olesen, J. Ebbing, S. Wienecke, C. Gaina, J. O. Mogaard, M. Sand, and R. Myklebust (2009b), Geophysical insights and early spreading history in the vicinity of the Jan Mayen Fracture Zone, Norwegian–Greenland Sea, Tectonophysics, 468, 185–205.</w:t>
      </w:r>
    </w:p>
    <w:p w14:paraId="7E8BD007"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Hey, R., F. Martinez, A. Höskuldsson, and A. Benediktsdóttir (2010), Propagating rift model for the V-shaped ridges south of Iceland, Geochem. Geophys. Geosys., 11, doi:10.1029/2009GC002865.</w:t>
      </w:r>
    </w:p>
    <w:p w14:paraId="54B8A031"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Koopmann, H., S. Brune, D. Franke, and S. Breuer (2014), Linking rift propagation barriers to excess magmatism at volcanic rifted margins, Geology, 42, 1071-1074.</w:t>
      </w:r>
    </w:p>
    <w:p w14:paraId="49E6572F"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Paquette, J., O. Sigmarsson, and M. Tiepolo (2006), Continental basement under Iceland revealed by old zircons, paper presented at American Geophysical Union, Fall Meeting.</w:t>
      </w:r>
    </w:p>
    <w:p w14:paraId="6E26B0E9"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Peace, A., K. McCaffrey, J. Imber, R. Hobbs, J. v. Hunen, and K. Gerdes (2015), Quantifying the influence of sill intrusion on the thermal evolution of organic-rich sedimentary rocks in nonvolcanic passive margins: an example from ODP 210-1276, offshore Newfoundland,Canada, Basin Research, 1-17, doi:10.1111/bre.12131.</w:t>
      </w:r>
    </w:p>
    <w:p w14:paraId="7A9150E8" w14:textId="5D5DBE5F"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Perlt, J., M. Heinert, and W. Niemeier (2008), The continental margin in Iceland — A snapshot derived from combined GPS networks, Tectonophysics, 447, 155-166.</w:t>
      </w:r>
    </w:p>
    <w:p w14:paraId="33D9CCB1"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Sigmarsson, O., J.-L. Paquette, and M. Tiepolo (2007), Midlífsaldargamlir zirkonar í Míósen flikrubergi: meginlandsskorpa undir Austurlandi? (Mesozoic zircons in Miocene ignimbrite: continental crust under eastern Iceland?), Proceedings of the Spring conference of the Geological Society of Iceland, Reykjavik.</w:t>
      </w:r>
    </w:p>
    <w:p w14:paraId="458E783E"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Simon, K., R. S. Huismans, and C. Beaumont (2009), Dynamical modelling of lithospheric extension and small-scale convection: implications for magmatism during the formation of volcanic rifted margins, Geophys. J. Int., 176, 327–350.</w:t>
      </w:r>
    </w:p>
    <w:p w14:paraId="05A7C97B"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Stoker, M. S. (2016), Cretaceous tectonostratigraphy of the Faroe-Shetland region, Scottish Journal of Geology, doi:10.1144/sjg2016-004.</w:t>
      </w:r>
    </w:p>
    <w:p w14:paraId="10E916D4"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Stoker, M. S., A. B. Leslie, and K. Smith (2013), A record of Eocene (Stronsay Group) sedimentation in BGS borehole 99/3, offshore NW Britain: implications for early post-rift development of the Faroe-Shetland Basin, Scottish Journal of Geology, 49, 133–148.</w:t>
      </w:r>
    </w:p>
    <w:p w14:paraId="591D7DC2" w14:textId="77777777" w:rsidR="00D81CCD" w:rsidRP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Stoker, M. S., G. S. Kimbell, D. B. McInroy, and A. C. Morton (2012), Eocene post-rift tectonostratigraphy of the Rockall Plateau, Atlantic margin of NW Britain: Linking early spreading tectonics and passive margin response, Marine and Petroleum Geology, 30, 98–125.</w:t>
      </w:r>
    </w:p>
    <w:p w14:paraId="5B6E64E6" w14:textId="77777777" w:rsidR="00D81CCD" w:rsidRDefault="00D81CCD" w:rsidP="00D81CCD">
      <w:pPr>
        <w:spacing w:after="0" w:line="240" w:lineRule="auto"/>
        <w:ind w:left="720" w:hanging="720"/>
        <w:rPr>
          <w:rFonts w:cs="Times New Roman"/>
          <w:noProof/>
          <w:sz w:val="22"/>
          <w:lang w:val="en-US"/>
        </w:rPr>
      </w:pPr>
      <w:r w:rsidRPr="00D81CCD">
        <w:rPr>
          <w:rFonts w:cs="Times New Roman"/>
          <w:noProof/>
          <w:sz w:val="22"/>
          <w:lang w:val="en-US"/>
        </w:rPr>
        <w:t>Stoker, M. S., S. P. Holford, R. R. Hillis, G. P.F., and I. R. Duddy (2010), Cenozoic post-rift sedimentation off Northwest Britain: Recording the detritus of episodic uplift on a passive continental margin, Geology, 38, 595–598.</w:t>
      </w:r>
    </w:p>
    <w:p w14:paraId="2DB770DC" w14:textId="77777777" w:rsidR="0051168C" w:rsidRDefault="0051168C" w:rsidP="00D81CCD">
      <w:pPr>
        <w:spacing w:after="0" w:line="240" w:lineRule="auto"/>
        <w:ind w:left="720" w:hanging="720"/>
        <w:rPr>
          <w:rFonts w:cs="Times New Roman"/>
          <w:noProof/>
          <w:sz w:val="22"/>
          <w:lang w:val="en-US"/>
        </w:rPr>
      </w:pPr>
    </w:p>
    <w:p w14:paraId="70A2E283" w14:textId="77777777" w:rsidR="000E1DFC" w:rsidRDefault="000E1DFC" w:rsidP="00893180">
      <w:pPr>
        <w:spacing w:after="0" w:line="240" w:lineRule="auto"/>
        <w:rPr>
          <w:rFonts w:cs="Times New Roman"/>
          <w:noProof/>
          <w:sz w:val="22"/>
          <w:lang w:val="en-US"/>
        </w:rPr>
      </w:pPr>
    </w:p>
    <w:p w14:paraId="26EE5128" w14:textId="77777777" w:rsidR="0051168C" w:rsidRPr="00D81CCD" w:rsidRDefault="0051168C" w:rsidP="00D81CCD">
      <w:pPr>
        <w:spacing w:after="0" w:line="240" w:lineRule="auto"/>
        <w:ind w:left="720" w:hanging="720"/>
        <w:rPr>
          <w:rFonts w:cs="Times New Roman"/>
          <w:noProof/>
          <w:sz w:val="22"/>
          <w:lang w:val="en-US"/>
        </w:rPr>
      </w:pPr>
    </w:p>
    <w:p w14:paraId="243FADEA" w14:textId="28305F19" w:rsidR="0051168C" w:rsidRPr="00CF08F6" w:rsidRDefault="00D81CCD" w:rsidP="00F010B9">
      <w:pPr>
        <w:spacing w:after="0" w:line="240" w:lineRule="auto"/>
        <w:ind w:left="720" w:hanging="720"/>
      </w:pPr>
      <w:r w:rsidRPr="00D81CCD">
        <w:rPr>
          <w:rFonts w:cs="Times New Roman"/>
          <w:noProof/>
          <w:sz w:val="22"/>
          <w:lang w:val="en-US"/>
        </w:rPr>
        <w:fldChar w:fldCharType="end"/>
      </w:r>
    </w:p>
    <w:p w14:paraId="23A20607" w14:textId="752A61C5" w:rsidR="00893180" w:rsidRDefault="00893180" w:rsidP="00893180">
      <w:pPr>
        <w:pStyle w:val="Title"/>
      </w:pPr>
      <w:r w:rsidRPr="00DA507F">
        <w:t>Crustal structure beneath the Greenland-Iceland-Faroe</w:t>
      </w:r>
      <w:r>
        <w:t>-Shetland</w:t>
      </w:r>
      <w:r w:rsidRPr="00DA507F">
        <w:t xml:space="preserve"> ridge</w:t>
      </w:r>
    </w:p>
    <w:p w14:paraId="19CE003B" w14:textId="77777777" w:rsidR="00893180" w:rsidRDefault="00893180" w:rsidP="00893180">
      <w:pPr>
        <w:spacing w:after="240"/>
        <w:jc w:val="center"/>
      </w:pPr>
    </w:p>
    <w:p w14:paraId="0EEB8811" w14:textId="77777777" w:rsidR="00893180" w:rsidRDefault="00893180" w:rsidP="00893180">
      <w:pPr>
        <w:spacing w:after="240"/>
        <w:jc w:val="center"/>
      </w:pPr>
      <w:r>
        <w:t>Gillian R. Foulger, Oliver G. Sanford</w:t>
      </w:r>
      <w:r w:rsidRPr="00510AF9">
        <w:rPr>
          <w:vertAlign w:val="superscript"/>
        </w:rPr>
        <w:t>1</w:t>
      </w:r>
      <w:r>
        <w:t xml:space="preserve"> and Richard Hobbs</w:t>
      </w:r>
    </w:p>
    <w:p w14:paraId="664E3AEE" w14:textId="77777777" w:rsidR="008D7CE3" w:rsidRDefault="00893180" w:rsidP="00893180">
      <w:pPr>
        <w:spacing w:after="240"/>
        <w:jc w:val="center"/>
      </w:pPr>
      <w:r>
        <w:t>Dept. Earth Sciences, Durham University, Durham, U.K.</w:t>
      </w:r>
    </w:p>
    <w:p w14:paraId="12041286" w14:textId="62379C98" w:rsidR="00893180" w:rsidRDefault="00893180" w:rsidP="008D7CE3">
      <w:pPr>
        <w:spacing w:after="240"/>
        <w:jc w:val="left"/>
      </w:pPr>
      <w:r>
        <w:lastRenderedPageBreak/>
        <w:t>Numerous seismic studies using both passive (receiver functions) and active seismology have probed the structure and thickness of the crust beneath the Greenland-Iceland-Faroe-Shetland ridge. Receiver function and wide-angle reflection work yield results that agree to a first order. The seismological crust is ~ 30 km thick beneath the Greenland-Iceland and Iceland-Faroe ridges, and eastern Iceland, ~ 20 km beneath western Iceland, and ~ 40 km beneath central Iceland.</w:t>
      </w:r>
    </w:p>
    <w:p w14:paraId="69E52628" w14:textId="77777777" w:rsidR="00893180" w:rsidRDefault="00893180" w:rsidP="00893180">
      <w:pPr>
        <w:ind w:right="-18"/>
      </w:pPr>
      <w:r>
        <w:t xml:space="preserve">Beneath Iceland, the upper crust is typically 7 ± 1 km thick, heterogeneous, and with high velocity gradients. The lower crust is typically 15 - 30 ± 5 km thick and has been defined to begin where the upper-crustal velocity gradient decreases radically. This generally occurs at the </w:t>
      </w:r>
      <w:r>
        <w:rPr>
          <w:i/>
        </w:rPr>
        <w:t>V</w:t>
      </w:r>
      <w:r>
        <w:rPr>
          <w:i/>
          <w:vertAlign w:val="subscript"/>
        </w:rPr>
        <w:t>p</w:t>
      </w:r>
      <w:r>
        <w:t xml:space="preserve"> ~ 6.5 km/s level. </w:t>
      </w:r>
    </w:p>
    <w:p w14:paraId="6AEDA5CF" w14:textId="77777777" w:rsidR="00893180" w:rsidRDefault="00893180" w:rsidP="00893180">
      <w:pPr>
        <w:ind w:right="-18"/>
      </w:pPr>
      <w:r>
        <w:t xml:space="preserve">At the second order level, there are discrepancies between interpretations of the results from receiver functions and wide-angle reflection. Receiver functions suggest that the crust-mantle boundary is a transition zone ~ 5 ± 3 km thick throughout which </w:t>
      </w:r>
      <w:r>
        <w:rPr>
          <w:i/>
        </w:rPr>
        <w:t>V</w:t>
      </w:r>
      <w:r>
        <w:rPr>
          <w:i/>
          <w:vertAlign w:val="subscript"/>
        </w:rPr>
        <w:t>p</w:t>
      </w:r>
      <w:r>
        <w:t xml:space="preserve"> increases progressively from</w:t>
      </w:r>
      <w:r>
        <w:rPr>
          <w:i/>
        </w:rPr>
        <w:t xml:space="preserve"> </w:t>
      </w:r>
      <w:r>
        <w:t>~ 7.2 km/s to</w:t>
      </w:r>
      <w:r>
        <w:rPr>
          <w:i/>
        </w:rPr>
        <w:t xml:space="preserve"> </w:t>
      </w:r>
      <w:r>
        <w:t>~ 8.0 km/s. It may be gradational or a zone of alternating high- and low-velocity layers. There is no evidence from receiver functions for melt or exceptionally high temperatures in or near this zone. Interpretations of wide-angle reflection results as regards the depth to the base of the crust are constrained by the assumption that there is a sharp Moho beneath Iceland. Mapping of such a horizon is mostly dependent on reflections because refracted head waves are extremely rare. However, this approach suffers from the problem that there is very weak constraint on the velocity of the material beneath the reflective horizon which might thus comprise only a thin lens.</w:t>
      </w:r>
    </w:p>
    <w:p w14:paraId="01D2E6B0" w14:textId="77777777" w:rsidR="00893180" w:rsidRDefault="00893180" w:rsidP="00893180">
      <w:pPr>
        <w:ind w:right="-18"/>
      </w:pPr>
      <w:r>
        <w:t xml:space="preserve">The layer with seismic velocities </w:t>
      </w:r>
      <w:r>
        <w:rPr>
          <w:i/>
        </w:rPr>
        <w:t>V</w:t>
      </w:r>
      <w:r>
        <w:rPr>
          <w:i/>
          <w:vertAlign w:val="subscript"/>
        </w:rPr>
        <w:t>p</w:t>
      </w:r>
      <w:r>
        <w:t xml:space="preserve"> ≤ ~ 7.3 km/s is 30-40 km thick beneath a region roughly in the centre of Iceland, thinning radially away from this. The location of this thick zone is slighly different from receiver-function and wide-angle reflection results (Figure 1). Receiver functions reveal a low-velocity zone ~ 10,000 km</w:t>
      </w:r>
      <w:r>
        <w:rPr>
          <w:vertAlign w:val="superscript"/>
        </w:rPr>
        <w:t>2</w:t>
      </w:r>
      <w:r>
        <w:t xml:space="preserve"> in area and up to ~ 15 km thick in the lower crust beneath central Iceland. It may represent a submerged, trapped oceanic microplate. Interpretations of wide-angle reflection results place this “thick spot” beneath the Grimsvötn volcano in east-central Iceland, near the currently most active region of volcanism in the island.</w:t>
      </w:r>
    </w:p>
    <w:p w14:paraId="022EC98E" w14:textId="77777777" w:rsidR="00893180" w:rsidRPr="00776C3D" w:rsidRDefault="00893180" w:rsidP="00893180">
      <w:pPr>
        <w:ind w:right="-18"/>
        <w:rPr>
          <w:u w:val="single"/>
        </w:rPr>
      </w:pPr>
      <w:r>
        <w:t>A single quasi-circular region of thick crust is not expected for a long-lived site of high melt production beneath a spreading ridge, which would be expected to have built a continuous EW ridge of thickened crust. Explanations for this involving viscous flow of a hot lower crust have been suggested. However, these are at odds with interpretations of the thick crust beneath the Greenland-Iceland and Iceland-Faroe ridges as also resulting from excess magmatism.</w:t>
      </w:r>
    </w:p>
    <w:p w14:paraId="50FE2725" w14:textId="77777777" w:rsidR="008D7CE3" w:rsidRDefault="00893180" w:rsidP="008D7CE3">
      <w:pPr>
        <w:ind w:right="-18"/>
      </w:pPr>
      <w:r>
        <w:t>Isostasy indicates that the density contrast between what is interpreted as the lower crust and the mantle is only ~ 90 kg/m</w:t>
      </w:r>
      <w:r>
        <w:rPr>
          <w:vertAlign w:val="superscript"/>
        </w:rPr>
        <w:t>3</w:t>
      </w:r>
      <w:r>
        <w:t xml:space="preserve"> compared with ~ 300 kg/m</w:t>
      </w:r>
      <w:r>
        <w:rPr>
          <w:vertAlign w:val="superscript"/>
        </w:rPr>
        <w:t>3</w:t>
      </w:r>
      <w:r>
        <w:t xml:space="preserve"> for normal oceanic crust, indicating compositional anomalies that are as yet not understood. Low attenuation and normal </w:t>
      </w:r>
      <w:r>
        <w:rPr>
          <w:i/>
        </w:rPr>
        <w:t>V</w:t>
      </w:r>
      <w:r>
        <w:rPr>
          <w:i/>
          <w:vertAlign w:val="subscript"/>
        </w:rPr>
        <w:t>p</w:t>
      </w:r>
      <w:r>
        <w:rPr>
          <w:i/>
        </w:rPr>
        <w:t xml:space="preserve"> /V</w:t>
      </w:r>
      <w:r>
        <w:rPr>
          <w:i/>
          <w:vertAlign w:val="subscript"/>
        </w:rPr>
        <w:t>s</w:t>
      </w:r>
      <w:r>
        <w:t xml:space="preserve"> ratios in the lower crust beneath central and southwestern Iceland, and normal uppermost mantle velocities in general, suggest that the crust and uppermost mantle are subsolidus and cooler than at equivalent depths beneath the East Pacific Rise. </w:t>
      </w:r>
    </w:p>
    <w:p w14:paraId="6ADE776C" w14:textId="4130A423" w:rsidR="00893180" w:rsidRDefault="00893180" w:rsidP="008D7CE3">
      <w:pPr>
        <w:ind w:right="-18"/>
      </w:pPr>
      <w:r>
        <w:lastRenderedPageBreak/>
        <w:t>Work is currently underway at Durham to study crustal structure in the region between the Faroe and Shetland islands. Reliable imaging of extrusive basalt flows using conventional seismic techniques is an outstanding problem because of high levels of scattering and attenuation of the seismic wavefield. There is progressive degradation of the seismic signal throughout layered basalt sequences, leading to ambiguous interpretations of the base of the basalt sequence and the sub-basalt geology. Velocity models developed from wide-angle refraction seismic data based on ray tracing tomography may also be unreliable owing to the fundamental assumptions of the ray-theory approximation. The current work focuses on the use of high resolution full-wavefield seismic modelling techniques that can potentially replicate the scattering and attenuation seen in acquired seismic data and accurately model the seismic wave propagation. A further issue is imaging igneous intrusions, with many intrusions within the Faroe-Shetland sill complex being below the level of seismic resolution. That may lead to inaccurate interpretations of seismic data.</w:t>
      </w:r>
    </w:p>
    <w:p w14:paraId="7398663D" w14:textId="77777777" w:rsidR="00893180" w:rsidRDefault="00893180" w:rsidP="00893180"/>
    <w:p w14:paraId="389723AD" w14:textId="77777777" w:rsidR="00893180" w:rsidRDefault="00893180" w:rsidP="00893180">
      <w:pPr>
        <w:rPr>
          <w:sz w:val="22"/>
          <w:lang w:val="en-US"/>
        </w:rPr>
      </w:pPr>
      <w:r w:rsidRPr="00510AF9">
        <w:rPr>
          <w:vertAlign w:val="superscript"/>
        </w:rPr>
        <w:t>1</w:t>
      </w:r>
      <w:r>
        <w:t xml:space="preserve"> </w:t>
      </w:r>
      <w:r w:rsidRPr="00E578D3">
        <w:rPr>
          <w:sz w:val="22"/>
        </w:rPr>
        <w:t xml:space="preserve">O. Sandford’s Ph.D. is supervised by R. Hobbs, </w:t>
      </w:r>
      <w:r w:rsidRPr="00E578D3">
        <w:rPr>
          <w:color w:val="0001DC"/>
          <w:sz w:val="22"/>
          <w:lang w:val="en-US"/>
        </w:rPr>
        <w:t>R. Brown and N. Schofield. Funding is from the</w:t>
      </w:r>
      <w:r w:rsidRPr="00E578D3">
        <w:rPr>
          <w:sz w:val="22"/>
          <w:lang w:val="en-US"/>
        </w:rPr>
        <w:t xml:space="preserve"> Volcanic Margins Research Consortium.</w:t>
      </w:r>
    </w:p>
    <w:p w14:paraId="56F9E190" w14:textId="0215A990" w:rsidR="00893180" w:rsidRDefault="00893180" w:rsidP="00893180"/>
    <w:p w14:paraId="4B4F4381" w14:textId="77777777" w:rsidR="00893180" w:rsidRDefault="00893180" w:rsidP="00893180"/>
    <w:p w14:paraId="3ADD7ECF" w14:textId="77777777" w:rsidR="00893180" w:rsidRDefault="00893180" w:rsidP="00893180">
      <w:pPr>
        <w:jc w:val="center"/>
        <w:rPr>
          <w:sz w:val="16"/>
          <w:szCs w:val="16"/>
          <w:lang w:val="en-US"/>
        </w:rPr>
      </w:pPr>
    </w:p>
    <w:p w14:paraId="5E56A7F5" w14:textId="77777777" w:rsidR="00893180" w:rsidRDefault="00893180" w:rsidP="00893180">
      <w:pPr>
        <w:jc w:val="center"/>
        <w:rPr>
          <w:sz w:val="16"/>
          <w:szCs w:val="16"/>
          <w:lang w:val="en-US"/>
        </w:rPr>
      </w:pPr>
    </w:p>
    <w:p w14:paraId="3D765D43" w14:textId="77777777" w:rsidR="00893180" w:rsidRDefault="00893180" w:rsidP="00893180">
      <w:pPr>
        <w:jc w:val="center"/>
        <w:rPr>
          <w:lang w:val="en-US"/>
        </w:rPr>
      </w:pPr>
      <w:r>
        <w:rPr>
          <w:lang w:val="en-US"/>
        </w:rPr>
        <w:lastRenderedPageBreak/>
        <w:t xml:space="preserve"> </w:t>
      </w:r>
      <w:r>
        <w:rPr>
          <w:noProof/>
          <w:lang w:val="en-US"/>
        </w:rPr>
        <w:drawing>
          <wp:inline distT="0" distB="0" distL="0" distR="0" wp14:anchorId="57568D87" wp14:editId="2E806795">
            <wp:extent cx="3495224" cy="2799080"/>
            <wp:effectExtent l="0" t="0" r="0" b="0"/>
            <wp:docPr id="289" name="Picture 289" descr="Macintosh HD:Users:foulger:Documents:Plumes:FinalCrust:FinalVersion:Fig5-resub.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oulger:Documents:Plumes:FinalCrust:FinalVersion:Fig5-resub.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7270" t="18444" r="7270" b="33124"/>
                    <a:stretch/>
                  </pic:blipFill>
                  <pic:spPr bwMode="auto">
                    <a:xfrm>
                      <a:off x="0" y="0"/>
                      <a:ext cx="3496497" cy="280009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0F129C6B" wp14:editId="58076DD1">
            <wp:extent cx="4470400" cy="2692400"/>
            <wp:effectExtent l="0" t="0" r="0" b="0"/>
            <wp:docPr id="290" name="Picture 290" descr="Macintosh HD:Users:foulger:Documents:Plumes:FinalCrust:Resubmitted:Fig7b-resub.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oulger:Documents:Plumes:FinalCrust:Resubmitted:Fig7b-resub.pdf"/>
                    <pic:cNvPicPr>
                      <a:picLocks noChangeAspect="1" noChangeArrowheads="1"/>
                    </pic:cNvPicPr>
                  </pic:nvPicPr>
                  <pic:blipFill rotWithShape="1">
                    <a:blip r:embed="rId18">
                      <a:extLst>
                        <a:ext uri="{28A0092B-C50C-407E-A947-70E740481C1C}">
                          <a14:useLocalDpi xmlns:a14="http://schemas.microsoft.com/office/drawing/2010/main" val="0"/>
                        </a:ext>
                      </a:extLst>
                    </a:blip>
                    <a:srcRect l="9768" t="19080" r="12079" b="20000"/>
                    <a:stretch/>
                  </pic:blipFill>
                  <pic:spPr bwMode="auto">
                    <a:xfrm>
                      <a:off x="0" y="0"/>
                      <a:ext cx="4470400" cy="2692400"/>
                    </a:xfrm>
                    <a:prstGeom prst="rect">
                      <a:avLst/>
                    </a:prstGeom>
                    <a:noFill/>
                    <a:ln>
                      <a:noFill/>
                    </a:ln>
                    <a:extLst>
                      <a:ext uri="{53640926-AAD7-44d8-BBD7-CCE9431645EC}">
                        <a14:shadowObscured xmlns:a14="http://schemas.microsoft.com/office/drawing/2010/main"/>
                      </a:ext>
                    </a:extLst>
                  </pic:spPr>
                </pic:pic>
              </a:graphicData>
            </a:graphic>
          </wp:inline>
        </w:drawing>
      </w:r>
    </w:p>
    <w:p w14:paraId="00E4A577" w14:textId="77777777" w:rsidR="00893180" w:rsidRDefault="00893180" w:rsidP="00893180">
      <w:pPr>
        <w:jc w:val="center"/>
        <w:rPr>
          <w:lang w:val="en-US"/>
        </w:rPr>
      </w:pPr>
    </w:p>
    <w:p w14:paraId="5EAC7CB4" w14:textId="77777777" w:rsidR="00893180" w:rsidRDefault="00893180" w:rsidP="00893180">
      <w:pPr>
        <w:widowControl w:val="0"/>
        <w:autoSpaceDE w:val="0"/>
        <w:autoSpaceDN w:val="0"/>
        <w:adjustRightInd w:val="0"/>
        <w:rPr>
          <w:sz w:val="22"/>
          <w:lang w:val="en-US"/>
        </w:rPr>
      </w:pPr>
      <w:r w:rsidRPr="000324C5">
        <w:rPr>
          <w:sz w:val="22"/>
          <w:lang w:val="en-US"/>
        </w:rPr>
        <w:t xml:space="preserve">Figure 1: Top: Contour map of total crustal thickness determined using a combination of seismic profiles, receiver functions and gravity profiles </w:t>
      </w:r>
      <w:r>
        <w:rPr>
          <w:sz w:val="22"/>
          <w:lang w:val="en-US"/>
        </w:rPr>
        <w:fldChar w:fldCharType="begin"/>
      </w:r>
      <w:r>
        <w:rPr>
          <w:sz w:val="22"/>
          <w:lang w:val="en-US"/>
        </w:rPr>
        <w:instrText xml:space="preserve"> ADDIN EN.CITE &lt;EndNote&gt;&lt;Cite&gt;&lt;Author&gt;Darbyshire&lt;/Author&gt;&lt;Year&gt;1998&lt;/Year&gt;&lt;RecNum&gt;2228&lt;/RecNum&gt;&lt;Prefix&gt;from &lt;/Prefix&gt;&lt;DisplayText&gt;[from Darbyshire&lt;style face="italic"&gt; et al.&lt;/style&gt;, 1998]&lt;/DisplayText&gt;&lt;record&gt;&lt;rec-number&gt;2228&lt;/rec-number&gt;&lt;foreign-keys&gt;&lt;key app="EN" db-id="frpev220i5astxefapw522v6f20zdzf2v5pr" timestamp="0"&gt;2228&lt;/key&gt;&lt;/foreign-keys&gt;&lt;ref-type name="Journal Article"&gt;17&lt;/ref-type&gt;&lt;contributors&gt;&lt;authors&gt;&lt;author&gt;F. A. Darbyshire&lt;/author&gt;&lt;author&gt;I. Th. Bjarnason&lt;/author&gt;&lt;author&gt;R. S. White&lt;/author&gt;&lt;author&gt;O. G. Flovenz&lt;/author&gt;&lt;/authors&gt;&lt;/contributors&gt;&lt;titles&gt;&lt;title&gt;Crustal structure above the Iceland mantle plume imaged by the ICEMELT refraction profile&lt;/title&gt;&lt;secondary-title&gt;GJI&lt;/secondary-title&gt;&lt;/titles&gt;&lt;periodical&gt;&lt;full-title&gt;Geophysical Journal International&lt;/full-title&gt;&lt;abbr-1&gt;Geophys. J. Int.&lt;/abbr-1&gt;&lt;abbr-2&gt;Geophys. J. Int.&lt;/abbr-2&gt;&lt;abbr-3&gt;GJI&lt;/abbr-3&gt;&lt;/periodical&gt;&lt;pages&gt;1131-1149&lt;/pages&gt;&lt;volume&gt;135&lt;/volume&gt;&lt;dates&gt;&lt;year&gt;1998&lt;/year&gt;&lt;/dates&gt;&lt;urls&gt;&lt;/urls&gt;&lt;/record&gt;&lt;/Cite&gt;&lt;/EndNote&gt;</w:instrText>
      </w:r>
      <w:r>
        <w:rPr>
          <w:sz w:val="22"/>
          <w:lang w:val="en-US"/>
        </w:rPr>
        <w:fldChar w:fldCharType="separate"/>
      </w:r>
      <w:r>
        <w:rPr>
          <w:sz w:val="22"/>
          <w:lang w:val="en-US"/>
        </w:rPr>
        <w:t>[from Darbyshire</w:t>
      </w:r>
      <w:r w:rsidRPr="00CF2214">
        <w:rPr>
          <w:i/>
          <w:sz w:val="22"/>
          <w:lang w:val="en-US"/>
        </w:rPr>
        <w:t xml:space="preserve"> et al.</w:t>
      </w:r>
      <w:r>
        <w:rPr>
          <w:sz w:val="22"/>
          <w:lang w:val="en-US"/>
        </w:rPr>
        <w:t>, 1998]</w:t>
      </w:r>
      <w:r>
        <w:rPr>
          <w:sz w:val="22"/>
          <w:lang w:val="en-US"/>
        </w:rPr>
        <w:fldChar w:fldCharType="end"/>
      </w:r>
      <w:r w:rsidRPr="000324C5">
        <w:rPr>
          <w:sz w:val="22"/>
          <w:lang w:val="en-US"/>
        </w:rPr>
        <w:t xml:space="preserve">. Bottom: the lower crust defined as the depth to the </w:t>
      </w:r>
      <w:r w:rsidRPr="00307365">
        <w:rPr>
          <w:sz w:val="22"/>
          <w:lang w:val="en-US"/>
        </w:rPr>
        <w:t xml:space="preserve">Vs </w:t>
      </w:r>
      <w:r w:rsidRPr="000324C5">
        <w:rPr>
          <w:sz w:val="22"/>
          <w:lang w:val="en-US"/>
        </w:rPr>
        <w:t>= 4.1 km s</w:t>
      </w:r>
      <w:r w:rsidRPr="003F33E0">
        <w:rPr>
          <w:sz w:val="22"/>
          <w:vertAlign w:val="superscript"/>
          <w:lang w:val="en-US"/>
        </w:rPr>
        <w:t>−1</w:t>
      </w:r>
      <w:r w:rsidRPr="000324C5">
        <w:rPr>
          <w:sz w:val="22"/>
          <w:lang w:val="en-US"/>
        </w:rPr>
        <w:t xml:space="preserve"> horizon </w:t>
      </w:r>
      <w:r>
        <w:rPr>
          <w:sz w:val="22"/>
          <w:lang w:val="en-US"/>
        </w:rPr>
        <w:fldChar w:fldCharType="begin"/>
      </w:r>
      <w:r>
        <w:rPr>
          <w:sz w:val="22"/>
          <w:lang w:val="en-US"/>
        </w:rPr>
        <w:instrText xml:space="preserve"> ADDIN EN.CITE &lt;EndNote&gt;&lt;Cite&gt;&lt;Author&gt;Foulger&lt;/Author&gt;&lt;Year&gt;2003&lt;/Year&gt;&lt;RecNum&gt;4074&lt;/RecNum&gt;&lt;Prefix&gt;from &lt;/Prefix&gt;&lt;DisplayText&gt;[from Foulger&lt;style face="italic"&gt; et al.&lt;/style&gt;, 2003]&lt;/DisplayText&gt;&lt;record&gt;&lt;rec-number&gt;4074&lt;/rec-number&gt;&lt;foreign-keys&gt;&lt;key app="EN" db-id="frpev220i5astxefapw522v6f20zdzf2v5pr" timestamp="0"&gt;4074&lt;/key&gt;&lt;/foreign-keys&gt;&lt;ref-type name="Journal Article"&gt;17&lt;/ref-type&gt;&lt;contributors&gt;&lt;authors&gt;&lt;author&gt;Foulger, G. R.&lt;/author&gt;&lt;author&gt;Du, Z.&lt;/author&gt;&lt;author&gt;Julian, B. R.&lt;/author&gt;&lt;/authors&gt;&lt;/contributors&gt;&lt;titles&gt;&lt;title&gt;Icelandic-type crust&lt;/title&gt;&lt;secondary-title&gt;Geophysical Journal International&lt;/secondary-title&gt;&lt;/titles&gt;&lt;periodical&gt;&lt;full-title&gt;Geophysical Journal International&lt;/full-title&gt;&lt;abbr-1&gt;Geophys. J. Int.&lt;/abbr-1&gt;&lt;abbr-2&gt;Geophys. J. Int.&lt;/abbr-2&gt;&lt;abbr-3&gt;GJI&lt;/abbr-3&gt;&lt;/periodical&gt;&lt;pages&gt;567-590&lt;/pages&gt;&lt;volume&gt;155&lt;/volume&gt;&lt;dates&gt;&lt;year&gt;2003&lt;/year&gt;&lt;/dates&gt;&lt;urls&gt;&lt;/urls&gt;&lt;/record&gt;&lt;/Cite&gt;&lt;/EndNote&gt;</w:instrText>
      </w:r>
      <w:r>
        <w:rPr>
          <w:sz w:val="22"/>
          <w:lang w:val="en-US"/>
        </w:rPr>
        <w:fldChar w:fldCharType="separate"/>
      </w:r>
      <w:r>
        <w:rPr>
          <w:sz w:val="22"/>
          <w:lang w:val="en-US"/>
        </w:rPr>
        <w:t>[from Foulger</w:t>
      </w:r>
      <w:r w:rsidRPr="00CF2214">
        <w:rPr>
          <w:i/>
          <w:sz w:val="22"/>
          <w:lang w:val="en-US"/>
        </w:rPr>
        <w:t xml:space="preserve"> et al.</w:t>
      </w:r>
      <w:r>
        <w:rPr>
          <w:sz w:val="22"/>
          <w:lang w:val="en-US"/>
        </w:rPr>
        <w:t>, 2003]</w:t>
      </w:r>
      <w:r>
        <w:rPr>
          <w:sz w:val="22"/>
          <w:lang w:val="en-US"/>
        </w:rPr>
        <w:fldChar w:fldCharType="end"/>
      </w:r>
      <w:r w:rsidRPr="000324C5">
        <w:rPr>
          <w:sz w:val="22"/>
          <w:lang w:val="en-US"/>
        </w:rPr>
        <w:t>.</w:t>
      </w:r>
    </w:p>
    <w:p w14:paraId="1A38E142" w14:textId="77777777" w:rsidR="00893180" w:rsidRDefault="00893180" w:rsidP="00893180">
      <w:pPr>
        <w:widowControl w:val="0"/>
        <w:autoSpaceDE w:val="0"/>
        <w:autoSpaceDN w:val="0"/>
        <w:adjustRightInd w:val="0"/>
        <w:rPr>
          <w:sz w:val="22"/>
          <w:lang w:val="en-US"/>
        </w:rPr>
      </w:pPr>
    </w:p>
    <w:p w14:paraId="2305F0DB" w14:textId="7B1F84A3" w:rsidR="00893180" w:rsidRPr="000324C5" w:rsidRDefault="00893180" w:rsidP="008D7CE3">
      <w:pPr>
        <w:widowControl w:val="0"/>
        <w:autoSpaceDE w:val="0"/>
        <w:autoSpaceDN w:val="0"/>
        <w:adjustRightInd w:val="0"/>
        <w:rPr>
          <w:sz w:val="22"/>
          <w:lang w:val="en-US"/>
        </w:rPr>
      </w:pPr>
      <w:r>
        <w:rPr>
          <w:i/>
          <w:sz w:val="22"/>
          <w:lang w:val="en-US"/>
        </w:rPr>
        <w:t>References</w:t>
      </w:r>
    </w:p>
    <w:p w14:paraId="2EB605DD" w14:textId="77777777" w:rsidR="00893180" w:rsidRDefault="00893180" w:rsidP="00893180">
      <w:pPr>
        <w:jc w:val="left"/>
      </w:pPr>
    </w:p>
    <w:p w14:paraId="180BC6CE" w14:textId="77777777" w:rsidR="00893180" w:rsidRPr="008D7CE3" w:rsidRDefault="00893180" w:rsidP="008D7CE3">
      <w:pPr>
        <w:spacing w:after="0" w:line="240" w:lineRule="auto"/>
        <w:ind w:left="720" w:hanging="720"/>
        <w:rPr>
          <w:rFonts w:cs="Times New Roman"/>
          <w:noProof/>
          <w:sz w:val="22"/>
          <w:lang w:val="en-US"/>
        </w:rPr>
      </w:pPr>
      <w:r w:rsidRPr="008D7CE3">
        <w:rPr>
          <w:rFonts w:cs="Times New Roman"/>
          <w:noProof/>
          <w:sz w:val="22"/>
          <w:lang w:val="en-US"/>
        </w:rPr>
        <w:fldChar w:fldCharType="begin"/>
      </w:r>
      <w:r w:rsidRPr="008D7CE3">
        <w:rPr>
          <w:rFonts w:cs="Times New Roman"/>
          <w:noProof/>
          <w:sz w:val="22"/>
          <w:lang w:val="en-US"/>
        </w:rPr>
        <w:instrText xml:space="preserve"> ADDIN EN.REFLIST </w:instrText>
      </w:r>
      <w:r w:rsidRPr="008D7CE3">
        <w:rPr>
          <w:rFonts w:cs="Times New Roman"/>
          <w:noProof/>
          <w:sz w:val="22"/>
          <w:lang w:val="en-US"/>
        </w:rPr>
        <w:fldChar w:fldCharType="separate"/>
      </w:r>
      <w:r w:rsidRPr="008D7CE3">
        <w:rPr>
          <w:rFonts w:cs="Times New Roman"/>
          <w:noProof/>
          <w:sz w:val="22"/>
          <w:lang w:val="en-US"/>
        </w:rPr>
        <w:t>Darbyshire, F. A., I. T. Bjarnason, R. S. White, and O. G. Flovenz (1998), Crustal structure above the Iceland mantle plume imaged by the ICEMELT refraction profile, Geophys. J. Int., 135, 1131-1149.</w:t>
      </w:r>
    </w:p>
    <w:p w14:paraId="16D6864F" w14:textId="77777777" w:rsidR="00893180" w:rsidRPr="008D7CE3" w:rsidRDefault="00893180" w:rsidP="008D7CE3">
      <w:pPr>
        <w:spacing w:after="0" w:line="240" w:lineRule="auto"/>
        <w:ind w:left="720" w:hanging="720"/>
        <w:rPr>
          <w:rFonts w:cs="Times New Roman"/>
          <w:noProof/>
          <w:sz w:val="22"/>
          <w:lang w:val="en-US"/>
        </w:rPr>
      </w:pPr>
      <w:r w:rsidRPr="008D7CE3">
        <w:rPr>
          <w:rFonts w:cs="Times New Roman"/>
          <w:noProof/>
          <w:sz w:val="22"/>
          <w:lang w:val="en-US"/>
        </w:rPr>
        <w:t>Foulger, G. R., Z. Du, and B. R. Julian (2003), Icelandic-type crust, Geophys. J. Int., 155, 567-590.</w:t>
      </w:r>
    </w:p>
    <w:p w14:paraId="3EEB4463" w14:textId="77777777" w:rsidR="00893180" w:rsidRPr="004A62C8" w:rsidRDefault="00893180" w:rsidP="008D7CE3">
      <w:pPr>
        <w:spacing w:after="0" w:line="240" w:lineRule="auto"/>
        <w:ind w:left="720" w:hanging="720"/>
      </w:pPr>
      <w:r w:rsidRPr="008D7CE3">
        <w:rPr>
          <w:rFonts w:cs="Times New Roman"/>
          <w:noProof/>
          <w:sz w:val="22"/>
          <w:lang w:val="en-US"/>
        </w:rPr>
        <w:fldChar w:fldCharType="end"/>
      </w:r>
    </w:p>
    <w:p w14:paraId="1073AE09" w14:textId="77777777" w:rsidR="00931C4B" w:rsidRDefault="00931C4B" w:rsidP="003532A4">
      <w:pPr>
        <w:spacing w:after="0" w:line="240" w:lineRule="auto"/>
        <w:ind w:left="720" w:hanging="720"/>
        <w:rPr>
          <w:rFonts w:cs="Times New Roman"/>
          <w:noProof/>
          <w:sz w:val="22"/>
          <w:lang w:val="en-US"/>
        </w:rPr>
      </w:pPr>
    </w:p>
    <w:p w14:paraId="300CC690" w14:textId="77777777" w:rsidR="00893180" w:rsidRPr="003532A4" w:rsidRDefault="00893180" w:rsidP="003532A4">
      <w:pPr>
        <w:spacing w:after="0" w:line="240" w:lineRule="auto"/>
        <w:ind w:left="720" w:hanging="720"/>
        <w:rPr>
          <w:rFonts w:cs="Times New Roman"/>
          <w:noProof/>
          <w:sz w:val="22"/>
          <w:lang w:val="en-US"/>
        </w:rPr>
      </w:pPr>
    </w:p>
    <w:p w14:paraId="6D3518E7" w14:textId="77777777" w:rsidR="00A022A0" w:rsidRPr="00A022A0" w:rsidRDefault="00A022A0" w:rsidP="00D35185">
      <w:pPr>
        <w:pStyle w:val="Title"/>
      </w:pPr>
      <w:r w:rsidRPr="00A022A0">
        <w:lastRenderedPageBreak/>
        <w:t>Evidence for rift propagation towards hot­spots, including Tristan and Iceland</w:t>
      </w:r>
    </w:p>
    <w:p w14:paraId="290956DF" w14:textId="77777777" w:rsidR="00A022A0" w:rsidRPr="00A022A0" w:rsidRDefault="00A022A0" w:rsidP="00A022A0">
      <w:pPr>
        <w:pStyle w:val="Title"/>
        <w:rPr>
          <w:sz w:val="24"/>
          <w:szCs w:val="24"/>
        </w:rPr>
      </w:pPr>
    </w:p>
    <w:p w14:paraId="665673B7" w14:textId="77777777" w:rsidR="00A022A0" w:rsidRPr="00A022A0" w:rsidRDefault="00A022A0" w:rsidP="00A022A0">
      <w:pPr>
        <w:jc w:val="center"/>
        <w:rPr>
          <w:rFonts w:cs="Times New Roman"/>
          <w:szCs w:val="24"/>
        </w:rPr>
      </w:pPr>
      <w:r w:rsidRPr="00A022A0">
        <w:rPr>
          <w:rFonts w:cs="Times New Roman"/>
          <w:szCs w:val="24"/>
        </w:rPr>
        <w:t>Dieter Franke (BGR, Hannover, Germany)</w:t>
      </w:r>
    </w:p>
    <w:p w14:paraId="1DA210FE" w14:textId="77777777" w:rsidR="00A022A0" w:rsidRPr="00A022A0" w:rsidRDefault="00A022A0" w:rsidP="00A022A0">
      <w:pPr>
        <w:pStyle w:val="Title"/>
        <w:rPr>
          <w:sz w:val="24"/>
          <w:szCs w:val="24"/>
        </w:rPr>
      </w:pPr>
    </w:p>
    <w:p w14:paraId="6D72AE1F" w14:textId="77777777" w:rsidR="00624AEC" w:rsidRDefault="00A022A0" w:rsidP="00A022A0">
      <w:pPr>
        <w:rPr>
          <w:rFonts w:cs="Times New Roman"/>
          <w:b/>
          <w:szCs w:val="24"/>
          <w:lang w:val="en-US"/>
        </w:rPr>
      </w:pPr>
      <w:r w:rsidRPr="00624AEC">
        <w:rPr>
          <w:rFonts w:cs="Times New Roman"/>
          <w:b/>
          <w:szCs w:val="24"/>
          <w:lang w:val="en-US"/>
        </w:rPr>
        <w:t>Break-up of both, the North Atlantic and the South Atlantic took place in an astonishingly similar pattern. Neither ocean did initiate opening at the proposed hot-spot locations. Rather, break-up occurred in the South and North Atlantic distal from the hot-spots, with a rift propagating towards the hot-spot positions. The hot-spots at their break-up positions coincide spatially with major, likely lithosphere-scale shear zones and aborted rifts, indicating complex rifting. There is apparently a consistent delay in break-up at the proposed locations of hot-spots.</w:t>
      </w:r>
    </w:p>
    <w:p w14:paraId="638ED0E6" w14:textId="77777777" w:rsidR="00624AEC" w:rsidRPr="00624AEC" w:rsidRDefault="00A022A0" w:rsidP="00A022A0">
      <w:pPr>
        <w:rPr>
          <w:rFonts w:cs="Times New Roman"/>
          <w:b/>
          <w:szCs w:val="24"/>
          <w:lang w:val="en-US"/>
        </w:rPr>
      </w:pPr>
      <w:r w:rsidRPr="00A022A0">
        <w:rPr>
          <w:rFonts w:cs="Times New Roman"/>
          <w:szCs w:val="24"/>
          <w:lang w:val="en-US"/>
        </w:rPr>
        <w:t xml:space="preserve">The </w:t>
      </w:r>
      <w:r w:rsidRPr="00A022A0">
        <w:rPr>
          <w:rFonts w:cs="Times New Roman"/>
          <w:b/>
          <w:szCs w:val="24"/>
          <w:lang w:val="en-US"/>
        </w:rPr>
        <w:t>South Atlantic</w:t>
      </w:r>
      <w:r w:rsidRPr="00A022A0">
        <w:rPr>
          <w:rFonts w:cs="Times New Roman"/>
          <w:szCs w:val="24"/>
          <w:lang w:val="en-US"/>
        </w:rPr>
        <w:t xml:space="preserve"> started opening in the Early Cretaceous, at about 140 Ma </w:t>
      </w:r>
      <w:r w:rsidRPr="00A022A0">
        <w:rPr>
          <w:rFonts w:cs="Times New Roman"/>
          <w:noProof/>
          <w:szCs w:val="24"/>
          <w:lang w:val="en-US"/>
        </w:rPr>
        <w:t>(Franke, 2013; Koopmann et al., 2014)</w:t>
      </w:r>
      <w:r w:rsidRPr="00A022A0">
        <w:rPr>
          <w:rFonts w:cs="Times New Roman"/>
          <w:szCs w:val="24"/>
          <w:lang w:val="en-US"/>
        </w:rPr>
        <w:t xml:space="preserve">, subsequent to a long phase (or phases) of continental extension starting likely during the Carboniferous–Permian </w:t>
      </w:r>
      <w:r w:rsidRPr="00A022A0">
        <w:rPr>
          <w:rFonts w:cs="Times New Roman"/>
          <w:noProof/>
          <w:szCs w:val="24"/>
          <w:lang w:val="en-US"/>
        </w:rPr>
        <w:t>(e.g. Macdonald et al., 2003; Stollhofen et al., 2000)</w:t>
      </w:r>
      <w:r w:rsidRPr="00A022A0">
        <w:rPr>
          <w:rFonts w:cs="Times New Roman"/>
          <w:szCs w:val="24"/>
          <w:lang w:val="en-US"/>
        </w:rPr>
        <w:t xml:space="preserve">. The emplacement of the Paraná-Etendeka LIP in Brazil and Namibia peaked in late Hauterivian–early Barremian (134-129 Ma; </w:t>
      </w:r>
      <w:r w:rsidRPr="00A022A0">
        <w:rPr>
          <w:rFonts w:cs="Times New Roman"/>
          <w:noProof/>
          <w:szCs w:val="24"/>
          <w:lang w:val="en-US"/>
        </w:rPr>
        <w:t>(Peate, 1997)</w:t>
      </w:r>
      <w:r w:rsidRPr="00A022A0">
        <w:rPr>
          <w:rFonts w:cs="Times New Roman"/>
          <w:szCs w:val="24"/>
          <w:lang w:val="en-US"/>
        </w:rPr>
        <w:t xml:space="preserve">). Opening of the southern segment of the South Atlantic occurred from South to North and is interpreted as a successive unzipping of rift zones </w:t>
      </w:r>
      <w:r w:rsidRPr="00A022A0">
        <w:rPr>
          <w:rFonts w:cs="Times New Roman"/>
          <w:noProof/>
          <w:szCs w:val="24"/>
          <w:lang w:val="en-US"/>
        </w:rPr>
        <w:t>(e.g. Jackson et al., 2000; Nürnberg and Müller, 1991)</w:t>
      </w:r>
      <w:r w:rsidRPr="00A022A0">
        <w:rPr>
          <w:rFonts w:cs="Times New Roman"/>
          <w:szCs w:val="24"/>
          <w:lang w:val="en-US"/>
        </w:rPr>
        <w:t xml:space="preserve">. Accordingly, SDRs were emplaced from south to north: magnetic anomaly M9 is the oldest anomaly seaward of the SDRs off Cape Town while 2000 km northwards the oldest magnetic anomaly is M0 </w:t>
      </w:r>
      <w:r w:rsidRPr="00A022A0">
        <w:rPr>
          <w:rFonts w:cs="Times New Roman"/>
          <w:noProof/>
          <w:szCs w:val="24"/>
          <w:lang w:val="en-US"/>
        </w:rPr>
        <w:t>(Koopmann et al., 2014)</w:t>
      </w:r>
      <w:r w:rsidRPr="00A022A0">
        <w:rPr>
          <w:rFonts w:cs="Times New Roman"/>
          <w:szCs w:val="24"/>
          <w:lang w:val="en-US"/>
        </w:rPr>
        <w:t xml:space="preserve">: a difference of approximately 10 Myrs. Seafloor spreading north of the Florianópolis Fracture Zone (FZ) initiated at about 112 Ma </w:t>
      </w:r>
      <w:r w:rsidRPr="00A022A0">
        <w:rPr>
          <w:rFonts w:cs="Times New Roman"/>
          <w:noProof/>
          <w:szCs w:val="24"/>
          <w:lang w:val="en-US"/>
        </w:rPr>
        <w:t>(Heine et al., 2013; Moulin et al., 2009; Torsvik et al., 2009)</w:t>
      </w:r>
      <w:r w:rsidRPr="00A022A0">
        <w:rPr>
          <w:rFonts w:cs="Times New Roman"/>
          <w:szCs w:val="24"/>
          <w:lang w:val="en-US"/>
        </w:rPr>
        <w:t xml:space="preserve">: an interval of more than 20 My between break-up ages of southern (~140 Ma) respectively northern (~112 Ma) segments </w:t>
      </w:r>
      <w:r w:rsidRPr="00A022A0">
        <w:rPr>
          <w:rFonts w:cs="Times New Roman"/>
          <w:noProof/>
          <w:szCs w:val="24"/>
          <w:lang w:val="en-US"/>
        </w:rPr>
        <w:t>(Franke, 2013)</w:t>
      </w:r>
      <w:r w:rsidRPr="00A022A0">
        <w:rPr>
          <w:rFonts w:cs="Times New Roman"/>
          <w:szCs w:val="24"/>
          <w:lang w:val="en-US"/>
        </w:rPr>
        <w:t>. The Paraná-Etendeka LIP is spatially linked to this FZ.</w:t>
      </w:r>
    </w:p>
    <w:p w14:paraId="78F0E849" w14:textId="77777777" w:rsidR="00A022A0" w:rsidRPr="00A022A0" w:rsidRDefault="00A022A0" w:rsidP="00A022A0">
      <w:pPr>
        <w:rPr>
          <w:rFonts w:cs="Times New Roman"/>
          <w:szCs w:val="24"/>
          <w:lang w:val="en-US"/>
        </w:rPr>
      </w:pPr>
      <w:r w:rsidRPr="00A022A0">
        <w:rPr>
          <w:rFonts w:cs="Times New Roman"/>
          <w:szCs w:val="24"/>
          <w:lang w:val="en-US"/>
        </w:rPr>
        <w:t xml:space="preserve">Continental break-up in the </w:t>
      </w:r>
      <w:r w:rsidRPr="00A022A0">
        <w:rPr>
          <w:rFonts w:cs="Times New Roman"/>
          <w:b/>
          <w:szCs w:val="24"/>
          <w:lang w:val="en-US"/>
        </w:rPr>
        <w:t>North Atlantic</w:t>
      </w:r>
      <w:r w:rsidRPr="00A022A0">
        <w:rPr>
          <w:rFonts w:cs="Times New Roman"/>
          <w:szCs w:val="24"/>
          <w:lang w:val="en-US"/>
        </w:rPr>
        <w:t xml:space="preserve"> ended a ~350-My-long predominately extensional period </w:t>
      </w:r>
      <w:r w:rsidRPr="00A022A0">
        <w:rPr>
          <w:rFonts w:cs="Times New Roman"/>
          <w:noProof/>
          <w:szCs w:val="24"/>
          <w:lang w:val="en-US"/>
        </w:rPr>
        <w:t>(Ziegler, 1988)</w:t>
      </w:r>
      <w:r w:rsidRPr="00A022A0">
        <w:rPr>
          <w:rFonts w:cs="Times New Roman"/>
          <w:szCs w:val="24"/>
          <w:lang w:val="en-US"/>
        </w:rPr>
        <w:t xml:space="preserve">. During break-up two sublinear rift segments in the south and north of the opening oceanic basin were connected by a sinuous segment in the middle </w:t>
      </w:r>
      <w:r w:rsidRPr="00A022A0">
        <w:rPr>
          <w:rFonts w:cs="Times New Roman"/>
          <w:noProof/>
          <w:szCs w:val="24"/>
          <w:lang w:val="en-US"/>
        </w:rPr>
        <w:t>(Larsen et al., 1994)</w:t>
      </w:r>
      <w:r w:rsidRPr="00A022A0">
        <w:rPr>
          <w:rFonts w:cs="Times New Roman"/>
          <w:szCs w:val="24"/>
          <w:lang w:val="en-US"/>
        </w:rPr>
        <w:t xml:space="preserve">. The North Atlantic LIP in East Greenland erupted at 56–55 Ma </w:t>
      </w:r>
      <w:r w:rsidRPr="00A022A0">
        <w:rPr>
          <w:rFonts w:cs="Times New Roman"/>
          <w:noProof/>
          <w:szCs w:val="24"/>
          <w:lang w:val="en-US"/>
        </w:rPr>
        <w:t>(Eldholm et al., 1989; Storey et al., 2007)</w:t>
      </w:r>
      <w:r w:rsidRPr="00A022A0">
        <w:rPr>
          <w:rFonts w:cs="Times New Roman"/>
          <w:szCs w:val="24"/>
          <w:lang w:val="en-US"/>
        </w:rPr>
        <w:t xml:space="preserve">. The third of three episodes emplacing plateau basalts in the center of the North Atlantic LIP in East Greenland </w:t>
      </w:r>
      <w:r w:rsidRPr="00A022A0">
        <w:rPr>
          <w:rFonts w:cs="Times New Roman"/>
          <w:noProof/>
          <w:szCs w:val="24"/>
          <w:lang w:val="en-US"/>
        </w:rPr>
        <w:t>(Larsen and Watt, 1985)</w:t>
      </w:r>
      <w:r w:rsidRPr="00A022A0">
        <w:rPr>
          <w:rFonts w:cs="Times New Roman"/>
          <w:szCs w:val="24"/>
          <w:lang w:val="en-US"/>
        </w:rPr>
        <w:t xml:space="preserve"> at around 55 Ma correlates with oceanic crust formation. This indicates episodic rifting during the two previous episodes. While it is undisputed that the southern portion of the North Atlantic opened from south to north, the northern portion is more complicated. Oceanic spreading anomalies C24A, C23 and C22, terminating against the NE Greenland continental slope between Greenland FZ and Jan Mayen FZ may indicate that spreading propagated southward towards the proposed hot-spot location, from the Greenland FZ to the proto-Jan Mayen FZ </w:t>
      </w:r>
      <w:r w:rsidRPr="00A022A0">
        <w:rPr>
          <w:rFonts w:cs="Times New Roman"/>
          <w:noProof/>
          <w:szCs w:val="24"/>
          <w:lang w:val="en-US"/>
        </w:rPr>
        <w:t>(Lundin, 2002; Voss and Jokat, 2007)</w:t>
      </w:r>
      <w:r w:rsidRPr="00A022A0">
        <w:rPr>
          <w:rFonts w:cs="Times New Roman"/>
          <w:szCs w:val="24"/>
          <w:lang w:val="en-US"/>
        </w:rPr>
        <w:t xml:space="preserve">. Overlapping spreading centers on the Greenland–Iceland Rise persisted to 20 Ma, with northward propagation along proto-Reykjanes and proto-Kolbeinsey ridges </w:t>
      </w:r>
      <w:r w:rsidRPr="00A022A0">
        <w:rPr>
          <w:rFonts w:cs="Times New Roman"/>
          <w:noProof/>
          <w:szCs w:val="24"/>
          <w:lang w:val="en-US"/>
        </w:rPr>
        <w:t>(Lundin, 2002)</w:t>
      </w:r>
      <w:r w:rsidRPr="00A022A0">
        <w:rPr>
          <w:rFonts w:cs="Times New Roman"/>
          <w:szCs w:val="24"/>
          <w:lang w:val="en-US"/>
        </w:rPr>
        <w:t xml:space="preserve">. The Jan Mayen FZ was an oceanic transform connecting the two ridges until abortion of the Aegir Ridge between ~33 Ma and ~22 Ma (C13n - C6B; </w:t>
      </w:r>
      <w:r w:rsidRPr="00A022A0">
        <w:rPr>
          <w:rFonts w:cs="Times New Roman"/>
          <w:noProof/>
          <w:szCs w:val="24"/>
          <w:lang w:val="en-US"/>
        </w:rPr>
        <w:t>(Gaina et al., 2009; Gernigon et al., 2009)</w:t>
      </w:r>
      <w:r w:rsidRPr="00A022A0">
        <w:rPr>
          <w:rFonts w:cs="Times New Roman"/>
          <w:szCs w:val="24"/>
          <w:lang w:val="en-US"/>
        </w:rPr>
        <w:t>).</w:t>
      </w:r>
    </w:p>
    <w:p w14:paraId="4D0C2577" w14:textId="77777777" w:rsidR="00624AEC" w:rsidRDefault="00624AEC" w:rsidP="00624AEC">
      <w:pPr>
        <w:jc w:val="left"/>
        <w:rPr>
          <w:rFonts w:cs="Times New Roman"/>
          <w:szCs w:val="24"/>
          <w:lang w:val="en-US"/>
        </w:rPr>
      </w:pPr>
      <w:bookmarkStart w:id="7" w:name="_ENREF_1"/>
    </w:p>
    <w:p w14:paraId="66062443" w14:textId="77777777" w:rsidR="00A022A0" w:rsidRPr="00624AEC" w:rsidRDefault="00A022A0" w:rsidP="00624AEC">
      <w:pPr>
        <w:jc w:val="left"/>
        <w:rPr>
          <w:rFonts w:cs="Times New Roman"/>
          <w:i/>
          <w:szCs w:val="24"/>
          <w:lang w:val="en-US"/>
        </w:rPr>
      </w:pPr>
      <w:r w:rsidRPr="00624AEC">
        <w:rPr>
          <w:rFonts w:cs="Times New Roman"/>
          <w:i/>
          <w:noProof/>
          <w:szCs w:val="24"/>
          <w:lang w:val="en-US"/>
        </w:rPr>
        <w:t>References</w:t>
      </w:r>
    </w:p>
    <w:p w14:paraId="14AA1CF9" w14:textId="77777777" w:rsidR="00A022A0" w:rsidRPr="00BF23FF" w:rsidRDefault="00A022A0" w:rsidP="00A022A0">
      <w:pPr>
        <w:spacing w:after="0" w:line="240" w:lineRule="auto"/>
        <w:ind w:left="720" w:hanging="720"/>
        <w:rPr>
          <w:rFonts w:cs="Times New Roman"/>
          <w:noProof/>
          <w:sz w:val="22"/>
          <w:lang w:val="en-US"/>
        </w:rPr>
      </w:pPr>
      <w:r w:rsidRPr="00BF23FF">
        <w:rPr>
          <w:rFonts w:cs="Times New Roman"/>
          <w:noProof/>
          <w:sz w:val="22"/>
          <w:lang w:val="en-US"/>
        </w:rPr>
        <w:t>Eldholm, O., Thiede, J., and Taylor, E., 1989, Evolution of the Vøring Volcanic Margin: Proceedings of the Ocean Drilling Program, Scientific Results, v. 104, p. 1033-1065.</w:t>
      </w:r>
      <w:bookmarkEnd w:id="7"/>
    </w:p>
    <w:p w14:paraId="5D262EE2" w14:textId="77777777" w:rsidR="00A022A0" w:rsidRPr="00BF23FF" w:rsidRDefault="00A022A0" w:rsidP="00A022A0">
      <w:pPr>
        <w:spacing w:after="0" w:line="240" w:lineRule="auto"/>
        <w:ind w:left="720" w:hanging="720"/>
        <w:rPr>
          <w:rFonts w:cs="Times New Roman"/>
          <w:noProof/>
          <w:sz w:val="22"/>
          <w:lang w:val="en-US"/>
        </w:rPr>
      </w:pPr>
      <w:bookmarkStart w:id="8" w:name="_ENREF_2"/>
      <w:r w:rsidRPr="00BF23FF">
        <w:rPr>
          <w:rFonts w:cs="Times New Roman"/>
          <w:noProof/>
          <w:sz w:val="22"/>
          <w:lang w:val="en-US"/>
        </w:rPr>
        <w:t>Franke, D., 2013, Rifting, lithosphere breakup and volcanism: Comparison of magma-poor and volcanic rifted margins: Marine and Petroleum Geology, v. 43, p. 63-87.</w:t>
      </w:r>
      <w:bookmarkEnd w:id="8"/>
    </w:p>
    <w:p w14:paraId="1CE1774F" w14:textId="77777777" w:rsidR="00A022A0" w:rsidRPr="00BF23FF" w:rsidRDefault="00A022A0" w:rsidP="00A022A0">
      <w:pPr>
        <w:spacing w:after="0" w:line="240" w:lineRule="auto"/>
        <w:ind w:left="720" w:hanging="720"/>
        <w:rPr>
          <w:rFonts w:cs="Times New Roman"/>
          <w:noProof/>
          <w:sz w:val="22"/>
          <w:lang w:val="en-US"/>
        </w:rPr>
      </w:pPr>
      <w:bookmarkStart w:id="9" w:name="_ENREF_3"/>
      <w:r w:rsidRPr="00BF23FF">
        <w:rPr>
          <w:rFonts w:cs="Times New Roman"/>
          <w:noProof/>
          <w:sz w:val="22"/>
          <w:lang w:val="en-US"/>
        </w:rPr>
        <w:t>Gaina, C., Gernigon, L., and Ball, P., 2009, Palaeocene–Recent plate boundaries in the NE Atlantic and the formation of the Jan Mayen microcontinent: Journal of the Geological Society, v. 166, p. 601-616.</w:t>
      </w:r>
      <w:bookmarkEnd w:id="9"/>
    </w:p>
    <w:p w14:paraId="10AAD80F" w14:textId="77777777" w:rsidR="00A022A0" w:rsidRPr="00BF23FF" w:rsidRDefault="00A022A0" w:rsidP="00A022A0">
      <w:pPr>
        <w:spacing w:after="0" w:line="240" w:lineRule="auto"/>
        <w:ind w:left="720" w:hanging="720"/>
        <w:rPr>
          <w:rFonts w:cs="Times New Roman"/>
          <w:noProof/>
          <w:sz w:val="22"/>
          <w:lang w:val="en-US"/>
        </w:rPr>
      </w:pPr>
      <w:bookmarkStart w:id="10" w:name="_ENREF_4"/>
      <w:r w:rsidRPr="00BF23FF">
        <w:rPr>
          <w:rFonts w:cs="Times New Roman"/>
          <w:noProof/>
          <w:sz w:val="22"/>
          <w:lang w:val="en-US"/>
        </w:rPr>
        <w:t>Gernigon, L., Olesen, O., Ebbing, J., Wienecke, S., Gaina, C., Mogaard, J.O., Sand, M., and Myklebust, R., 2009, Geophysical insights and early spreading history in the vicinity of the Jan Mayen Fracture Zone, Norwegian–Greenland Sea: Tectonophysics, v. 468, p. 185-205.</w:t>
      </w:r>
      <w:bookmarkEnd w:id="10"/>
    </w:p>
    <w:p w14:paraId="052F806F" w14:textId="77777777" w:rsidR="00A022A0" w:rsidRPr="00BF23FF" w:rsidRDefault="00A022A0" w:rsidP="00A022A0">
      <w:pPr>
        <w:spacing w:after="0" w:line="240" w:lineRule="auto"/>
        <w:ind w:left="720" w:hanging="720"/>
        <w:rPr>
          <w:rFonts w:cs="Times New Roman"/>
          <w:noProof/>
          <w:sz w:val="22"/>
          <w:lang w:val="en-US"/>
        </w:rPr>
      </w:pPr>
      <w:bookmarkStart w:id="11" w:name="_ENREF_5"/>
      <w:r w:rsidRPr="00BF23FF">
        <w:rPr>
          <w:rFonts w:cs="Times New Roman"/>
          <w:noProof/>
          <w:sz w:val="22"/>
          <w:lang w:val="en-US"/>
        </w:rPr>
        <w:t>Heine, C., Zoethout, J., and Müller, R.D., 2013, Kinematics of the South Atlantic rift: Solid Earth Discuss., v. 5, p. 41-116.</w:t>
      </w:r>
      <w:bookmarkEnd w:id="11"/>
    </w:p>
    <w:p w14:paraId="0A5ED2A8" w14:textId="77777777" w:rsidR="00A022A0" w:rsidRPr="00BF23FF" w:rsidRDefault="00A022A0" w:rsidP="00A022A0">
      <w:pPr>
        <w:spacing w:after="0" w:line="240" w:lineRule="auto"/>
        <w:ind w:left="720" w:hanging="720"/>
        <w:rPr>
          <w:rFonts w:cs="Times New Roman"/>
          <w:noProof/>
          <w:sz w:val="22"/>
          <w:lang w:val="en-US"/>
        </w:rPr>
      </w:pPr>
      <w:bookmarkStart w:id="12" w:name="_ENREF_6"/>
      <w:r w:rsidRPr="00BF23FF">
        <w:rPr>
          <w:rFonts w:cs="Times New Roman"/>
          <w:noProof/>
          <w:sz w:val="22"/>
          <w:lang w:val="en-US"/>
        </w:rPr>
        <w:t>Jackson, M.P.A., Cramez, C., and Fonck, J.-M., 2000, Role of subaerial volcanic rocks and mantle plumes in creation of South Atlantic margins: implications for salt tectonics and source rocks: Marine and Petroleum Geology, v. 17, p. 477-498.</w:t>
      </w:r>
      <w:bookmarkEnd w:id="12"/>
    </w:p>
    <w:p w14:paraId="72C43093" w14:textId="77777777" w:rsidR="00A022A0" w:rsidRPr="00BF23FF" w:rsidRDefault="00A022A0" w:rsidP="00A022A0">
      <w:pPr>
        <w:spacing w:after="0" w:line="240" w:lineRule="auto"/>
        <w:ind w:left="720" w:hanging="720"/>
        <w:rPr>
          <w:rFonts w:cs="Times New Roman"/>
          <w:noProof/>
          <w:sz w:val="22"/>
          <w:lang w:val="en-US"/>
        </w:rPr>
      </w:pPr>
      <w:bookmarkStart w:id="13" w:name="_ENREF_7"/>
      <w:r w:rsidRPr="00BF23FF">
        <w:rPr>
          <w:rFonts w:cs="Times New Roman"/>
          <w:noProof/>
          <w:sz w:val="22"/>
          <w:lang w:val="en-US"/>
        </w:rPr>
        <w:t xml:space="preserve">Koopmann, H., Schreckenberger, B., Franke, D., Becker, K., and Schnabel, M., 2014, The late rifting phase and continental break-up of the southern South Atlantic: the mode and timing of volcanic rifting and formation of earliest oceanic crust, </w:t>
      </w:r>
      <w:r w:rsidRPr="00BF23FF">
        <w:rPr>
          <w:rFonts w:cs="Times New Roman"/>
          <w:i/>
          <w:noProof/>
          <w:sz w:val="22"/>
          <w:lang w:val="en-US"/>
        </w:rPr>
        <w:t>in</w:t>
      </w:r>
      <w:r w:rsidRPr="00BF23FF">
        <w:rPr>
          <w:rFonts w:cs="Times New Roman"/>
          <w:noProof/>
          <w:sz w:val="22"/>
          <w:lang w:val="en-US"/>
        </w:rPr>
        <w:t xml:space="preserve"> Wright, T.J., Ayele, A., Ferguson, D.J., Kidane, T., and Vye-Brown, C., eds., Magmatic Rifting and Active Volcanism, Geol. Soc. London Spec. Pub., Volume 420: London Geol. Soc. London, p. 1-26.</w:t>
      </w:r>
      <w:bookmarkEnd w:id="13"/>
    </w:p>
    <w:p w14:paraId="6B88646C" w14:textId="77777777" w:rsidR="00A022A0" w:rsidRPr="00BF23FF" w:rsidRDefault="00A022A0" w:rsidP="00A022A0">
      <w:pPr>
        <w:spacing w:after="0" w:line="240" w:lineRule="auto"/>
        <w:ind w:left="720" w:hanging="720"/>
        <w:rPr>
          <w:rFonts w:cs="Times New Roman"/>
          <w:noProof/>
          <w:sz w:val="22"/>
          <w:lang w:val="en-US"/>
        </w:rPr>
      </w:pPr>
      <w:bookmarkStart w:id="14" w:name="_ENREF_8"/>
      <w:r w:rsidRPr="00BF23FF">
        <w:rPr>
          <w:rFonts w:cs="Times New Roman"/>
          <w:noProof/>
          <w:sz w:val="22"/>
          <w:lang w:val="en-US"/>
        </w:rPr>
        <w:t>Larsen, H.C., Saunders, A.D., and Clift, P.D., 1994, Proc. ODP, Init. Repts, 152: College Station, TX (Ocean Drilling Program), p. 977.</w:t>
      </w:r>
      <w:bookmarkEnd w:id="14"/>
    </w:p>
    <w:p w14:paraId="6A816829" w14:textId="77777777" w:rsidR="00A022A0" w:rsidRPr="00BF23FF" w:rsidRDefault="00A022A0" w:rsidP="00A022A0">
      <w:pPr>
        <w:spacing w:after="0" w:line="240" w:lineRule="auto"/>
        <w:ind w:left="720" w:hanging="720"/>
        <w:rPr>
          <w:rFonts w:cs="Times New Roman"/>
          <w:noProof/>
          <w:sz w:val="22"/>
          <w:lang w:val="en-US"/>
        </w:rPr>
      </w:pPr>
      <w:bookmarkStart w:id="15" w:name="_ENREF_9"/>
      <w:r w:rsidRPr="00BF23FF">
        <w:rPr>
          <w:rFonts w:cs="Times New Roman"/>
          <w:noProof/>
          <w:sz w:val="22"/>
          <w:lang w:val="en-US"/>
        </w:rPr>
        <w:t>Larsen, L.M., and Watt, W.S., 1985, Episodic volcanism during break-up of the North Atlantic: evidence from the East Greenland plateau basalts: Earth and Planetary Science Letters, v. 73, p. 105-116.</w:t>
      </w:r>
      <w:bookmarkEnd w:id="15"/>
    </w:p>
    <w:p w14:paraId="0185E083" w14:textId="77777777" w:rsidR="00A022A0" w:rsidRPr="00BF23FF" w:rsidRDefault="00A022A0" w:rsidP="00A022A0">
      <w:pPr>
        <w:spacing w:after="0" w:line="240" w:lineRule="auto"/>
        <w:ind w:left="720" w:hanging="720"/>
        <w:rPr>
          <w:rFonts w:cs="Times New Roman"/>
          <w:noProof/>
          <w:sz w:val="22"/>
          <w:lang w:val="en-US"/>
        </w:rPr>
      </w:pPr>
      <w:bookmarkStart w:id="16" w:name="_ENREF_10"/>
      <w:r w:rsidRPr="00BF23FF">
        <w:rPr>
          <w:rFonts w:cs="Times New Roman"/>
          <w:noProof/>
          <w:sz w:val="22"/>
          <w:lang w:val="en-US"/>
        </w:rPr>
        <w:t xml:space="preserve">Lundin, E.R., 2002, North Atlantic–Arctic: overview of seafloor spreading and rifting history, </w:t>
      </w:r>
      <w:r w:rsidRPr="00BF23FF">
        <w:rPr>
          <w:rFonts w:cs="Times New Roman"/>
          <w:i/>
          <w:noProof/>
          <w:sz w:val="22"/>
          <w:lang w:val="en-US"/>
        </w:rPr>
        <w:t>in</w:t>
      </w:r>
      <w:r w:rsidRPr="00BF23FF">
        <w:rPr>
          <w:rFonts w:cs="Times New Roman"/>
          <w:noProof/>
          <w:sz w:val="22"/>
          <w:lang w:val="en-US"/>
        </w:rPr>
        <w:t xml:space="preserve"> Eide, E.A., ed., BATLAS-Mid-Norway Plate Reconstruction Atlas with Global and Atlantic Perspectives, Geological Survey of Norway, p. 40-47.</w:t>
      </w:r>
      <w:bookmarkEnd w:id="16"/>
    </w:p>
    <w:p w14:paraId="0802BF7C" w14:textId="77777777" w:rsidR="00A022A0" w:rsidRPr="00BF23FF" w:rsidRDefault="00A022A0" w:rsidP="00A022A0">
      <w:pPr>
        <w:spacing w:after="0" w:line="240" w:lineRule="auto"/>
        <w:ind w:left="720" w:hanging="720"/>
        <w:rPr>
          <w:rFonts w:cs="Times New Roman"/>
          <w:noProof/>
          <w:sz w:val="22"/>
          <w:lang w:val="en-US"/>
        </w:rPr>
      </w:pPr>
      <w:bookmarkStart w:id="17" w:name="_ENREF_11"/>
      <w:r w:rsidRPr="00BF23FF">
        <w:rPr>
          <w:rFonts w:cs="Times New Roman"/>
          <w:noProof/>
          <w:sz w:val="22"/>
          <w:lang w:val="en-US"/>
        </w:rPr>
        <w:t>Macdonald, D., Gomez-Perez, I., Franzese, J., Spalletti, L., Lawver, L., Gahagan, L., Dalziel, I., Thomas, C., Trewin, N., Hole, M., and Paton, D., 2003, Mesozoic break-up of SW Gondwana: implications for regional hydrocarbon potential of the southern South Atlantic: Marine and Petroleum Geology, v. 20, p. 287-308.</w:t>
      </w:r>
      <w:bookmarkEnd w:id="17"/>
    </w:p>
    <w:p w14:paraId="6C78ACDF" w14:textId="77777777" w:rsidR="00A022A0" w:rsidRPr="00BF23FF" w:rsidRDefault="00A022A0" w:rsidP="00A022A0">
      <w:pPr>
        <w:spacing w:after="0" w:line="240" w:lineRule="auto"/>
        <w:ind w:left="720" w:hanging="720"/>
        <w:rPr>
          <w:rFonts w:cs="Times New Roman"/>
          <w:noProof/>
          <w:sz w:val="22"/>
          <w:lang w:val="en-US"/>
        </w:rPr>
      </w:pPr>
      <w:bookmarkStart w:id="18" w:name="_ENREF_12"/>
      <w:r w:rsidRPr="00BF23FF">
        <w:rPr>
          <w:rFonts w:cs="Times New Roman"/>
          <w:noProof/>
          <w:sz w:val="22"/>
          <w:lang w:val="en-US"/>
        </w:rPr>
        <w:t>Moulin, M., Aslanian, D., and Unternehr, P., 2009, A new starting point for the South and Equatorial Atlantic Ocean: Earth-Science Reviews, v. 97, p. 59-95.</w:t>
      </w:r>
      <w:bookmarkEnd w:id="18"/>
    </w:p>
    <w:p w14:paraId="6C8CCE86" w14:textId="77777777" w:rsidR="00A022A0" w:rsidRPr="00BF23FF" w:rsidRDefault="00A022A0" w:rsidP="00A022A0">
      <w:pPr>
        <w:spacing w:after="0" w:line="240" w:lineRule="auto"/>
        <w:ind w:left="720" w:hanging="720"/>
        <w:rPr>
          <w:rFonts w:cs="Times New Roman"/>
          <w:noProof/>
          <w:sz w:val="22"/>
          <w:lang w:val="en-US"/>
        </w:rPr>
      </w:pPr>
      <w:bookmarkStart w:id="19" w:name="_ENREF_13"/>
      <w:r w:rsidRPr="00BF23FF">
        <w:rPr>
          <w:rFonts w:cs="Times New Roman"/>
          <w:noProof/>
          <w:sz w:val="22"/>
          <w:lang w:val="en-US"/>
        </w:rPr>
        <w:t>Nürnberg, D., and Müller, R.D., 1991, The tectonic evolution of the South Atlantic from Late Jurassic to present: Tectonophysics, v. 191, p. 27-53.</w:t>
      </w:r>
      <w:bookmarkEnd w:id="19"/>
    </w:p>
    <w:p w14:paraId="70DBD54D" w14:textId="77777777" w:rsidR="00A022A0" w:rsidRPr="00BF23FF" w:rsidRDefault="00A022A0" w:rsidP="00A022A0">
      <w:pPr>
        <w:spacing w:after="0" w:line="240" w:lineRule="auto"/>
        <w:ind w:left="720" w:hanging="720"/>
        <w:rPr>
          <w:rFonts w:cs="Times New Roman"/>
          <w:noProof/>
          <w:sz w:val="22"/>
          <w:lang w:val="en-US"/>
        </w:rPr>
      </w:pPr>
      <w:bookmarkStart w:id="20" w:name="_ENREF_14"/>
      <w:r w:rsidRPr="00BF23FF">
        <w:rPr>
          <w:rFonts w:cs="Times New Roman"/>
          <w:noProof/>
          <w:sz w:val="22"/>
          <w:lang w:val="en-US"/>
        </w:rPr>
        <w:t xml:space="preserve">Peate, D.W., 1997, The Paraná-Etendeka Province, </w:t>
      </w:r>
      <w:r w:rsidRPr="00BF23FF">
        <w:rPr>
          <w:rFonts w:cs="Times New Roman"/>
          <w:i/>
          <w:noProof/>
          <w:sz w:val="22"/>
          <w:lang w:val="en-US"/>
        </w:rPr>
        <w:t>in</w:t>
      </w:r>
      <w:r w:rsidRPr="00BF23FF">
        <w:rPr>
          <w:rFonts w:cs="Times New Roman"/>
          <w:noProof/>
          <w:sz w:val="22"/>
          <w:lang w:val="en-US"/>
        </w:rPr>
        <w:t xml:space="preserve"> Mahoney, J.J., and Coffin, M.F., eds., Large Igneous Provinces: Continental, Oceanic, and Planetary Flood Volcanism, American Geophysical Union, p. 217-245.</w:t>
      </w:r>
      <w:bookmarkEnd w:id="20"/>
    </w:p>
    <w:p w14:paraId="3C92D718" w14:textId="77777777" w:rsidR="00A022A0" w:rsidRPr="00BF23FF" w:rsidRDefault="00A022A0" w:rsidP="00A022A0">
      <w:pPr>
        <w:spacing w:after="0" w:line="240" w:lineRule="auto"/>
        <w:ind w:left="720" w:hanging="720"/>
        <w:rPr>
          <w:rFonts w:cs="Times New Roman"/>
          <w:noProof/>
          <w:sz w:val="22"/>
          <w:lang w:val="en-US"/>
        </w:rPr>
      </w:pPr>
      <w:bookmarkStart w:id="21" w:name="_ENREF_15"/>
      <w:r w:rsidRPr="00BF23FF">
        <w:rPr>
          <w:rFonts w:cs="Times New Roman"/>
          <w:noProof/>
          <w:sz w:val="22"/>
          <w:lang w:val="en-US"/>
        </w:rPr>
        <w:t>Stollhofen, H., Stanistreet, I.G., Bangert, B., and Grill, H., 2000, Tuffs, tectonism and glacially related sea-level changes, Carboniferous–Permian, southern Namibia: Palaeogeography, Palaeoclimatology, Palaeoecology, v. 161, p. 127-150.</w:t>
      </w:r>
      <w:bookmarkEnd w:id="21"/>
    </w:p>
    <w:p w14:paraId="685291C0" w14:textId="77777777" w:rsidR="00A022A0" w:rsidRPr="00BF23FF" w:rsidRDefault="00A022A0" w:rsidP="00A022A0">
      <w:pPr>
        <w:spacing w:after="0" w:line="240" w:lineRule="auto"/>
        <w:ind w:left="720" w:hanging="720"/>
        <w:rPr>
          <w:rFonts w:cs="Times New Roman"/>
          <w:noProof/>
          <w:sz w:val="22"/>
          <w:lang w:val="en-US"/>
        </w:rPr>
      </w:pPr>
      <w:bookmarkStart w:id="22" w:name="_ENREF_16"/>
      <w:r w:rsidRPr="00BF23FF">
        <w:rPr>
          <w:rFonts w:cs="Times New Roman"/>
          <w:noProof/>
          <w:sz w:val="22"/>
          <w:lang w:val="en-US"/>
        </w:rPr>
        <w:t>Storey, M., Duncan, R.A., and Tegner, C., 2007, Timing and duration of volcanism in the North Atlantic Igneous Province: Implications for geodynamics and links to the Iceland hotspot: Chemical Geology, v. 241, p. 264-281.</w:t>
      </w:r>
      <w:bookmarkEnd w:id="22"/>
    </w:p>
    <w:p w14:paraId="42AE7161" w14:textId="77777777" w:rsidR="00A022A0" w:rsidRPr="00BF23FF" w:rsidRDefault="00A022A0" w:rsidP="00A022A0">
      <w:pPr>
        <w:spacing w:after="0" w:line="240" w:lineRule="auto"/>
        <w:ind w:left="720" w:hanging="720"/>
        <w:rPr>
          <w:rFonts w:cs="Times New Roman"/>
          <w:noProof/>
          <w:sz w:val="22"/>
          <w:lang w:val="en-US"/>
        </w:rPr>
      </w:pPr>
      <w:bookmarkStart w:id="23" w:name="_ENREF_17"/>
      <w:r w:rsidRPr="00BF23FF">
        <w:rPr>
          <w:rFonts w:cs="Times New Roman"/>
          <w:noProof/>
          <w:sz w:val="22"/>
          <w:lang w:val="en-US"/>
        </w:rPr>
        <w:t>Torsvik, T.H., Rousse, S., Labails, C., and Smethurst, M.A., 2009, A new scheme for the opening of the South Atlantic Ocean and the dissection of an Aptian salt basin: Geophysical Journal International, v. 177, p. 1315-1333.</w:t>
      </w:r>
      <w:bookmarkEnd w:id="23"/>
    </w:p>
    <w:p w14:paraId="39406F07" w14:textId="77777777" w:rsidR="00A022A0" w:rsidRPr="00BF23FF" w:rsidRDefault="00A022A0" w:rsidP="00A022A0">
      <w:pPr>
        <w:spacing w:after="0" w:line="240" w:lineRule="auto"/>
        <w:ind w:left="720" w:hanging="720"/>
        <w:rPr>
          <w:rFonts w:cs="Times New Roman"/>
          <w:noProof/>
          <w:sz w:val="22"/>
          <w:lang w:val="en-US"/>
        </w:rPr>
      </w:pPr>
      <w:bookmarkStart w:id="24" w:name="_ENREF_18"/>
      <w:r w:rsidRPr="00BF23FF">
        <w:rPr>
          <w:rFonts w:cs="Times New Roman"/>
          <w:noProof/>
          <w:sz w:val="22"/>
          <w:lang w:val="en-US"/>
        </w:rPr>
        <w:lastRenderedPageBreak/>
        <w:t>Voss, M., and Jokat, W., 2007, Continent-ocean transition and voluminous magmatic underplating derived from P-wave velocity modelling of the East Greenland continental margin: Geophysical Journal International, v. 170, p. 580-604.</w:t>
      </w:r>
      <w:bookmarkEnd w:id="24"/>
    </w:p>
    <w:p w14:paraId="77F042BF" w14:textId="77777777" w:rsidR="00A022A0" w:rsidRPr="00BF23FF" w:rsidRDefault="00A022A0" w:rsidP="00A022A0">
      <w:pPr>
        <w:spacing w:line="240" w:lineRule="auto"/>
        <w:ind w:left="720" w:hanging="720"/>
        <w:rPr>
          <w:rFonts w:cs="Times New Roman"/>
          <w:noProof/>
          <w:sz w:val="22"/>
          <w:lang w:val="en-US"/>
        </w:rPr>
      </w:pPr>
      <w:bookmarkStart w:id="25" w:name="_ENREF_19"/>
      <w:r w:rsidRPr="00BF23FF">
        <w:rPr>
          <w:rFonts w:cs="Times New Roman"/>
          <w:noProof/>
          <w:sz w:val="22"/>
          <w:lang w:val="en-US"/>
        </w:rPr>
        <w:t xml:space="preserve">Ziegler, P.A., 1988, Evolution of the Arctic – North Atlantic and the western Tethys, American Association of Petroleum Geologists Memoir, Volume 43, p. 198 </w:t>
      </w:r>
      <w:bookmarkEnd w:id="25"/>
    </w:p>
    <w:p w14:paraId="642CBFED" w14:textId="77777777" w:rsidR="002E21AA" w:rsidRDefault="002E21AA" w:rsidP="00A022A0">
      <w:pPr>
        <w:spacing w:line="240" w:lineRule="auto"/>
        <w:ind w:left="720" w:hanging="720"/>
        <w:rPr>
          <w:rFonts w:cs="Times New Roman"/>
          <w:noProof/>
          <w:szCs w:val="24"/>
          <w:lang w:val="en-US"/>
        </w:rPr>
      </w:pPr>
    </w:p>
    <w:p w14:paraId="6DCBA7B9" w14:textId="77777777" w:rsidR="00B35104" w:rsidRDefault="00B35104" w:rsidP="00B35104">
      <w:pPr>
        <w:pStyle w:val="Title"/>
      </w:pPr>
      <w:r w:rsidRPr="004F6F50">
        <w:t>Is Iceland a volcanic passive margin C-Block?</w:t>
      </w:r>
    </w:p>
    <w:p w14:paraId="0212E90C" w14:textId="77777777" w:rsidR="00B35104" w:rsidRDefault="00B35104" w:rsidP="00B35104">
      <w:pPr>
        <w:pStyle w:val="Title"/>
      </w:pPr>
    </w:p>
    <w:p w14:paraId="02C48775" w14:textId="37803D17" w:rsidR="00B35104" w:rsidRDefault="00B35104" w:rsidP="00B35104">
      <w:pPr>
        <w:jc w:val="center"/>
      </w:pPr>
      <w:r w:rsidRPr="00B35104">
        <w:t>Laurent Geoffroy</w:t>
      </w:r>
    </w:p>
    <w:p w14:paraId="38EE61DD" w14:textId="488D4375" w:rsidR="00B35104" w:rsidRPr="00B35104" w:rsidRDefault="00B35104" w:rsidP="00B35104">
      <w:pPr>
        <w:jc w:val="center"/>
        <w:rPr>
          <w:lang w:val="en-US"/>
        </w:rPr>
      </w:pPr>
      <w:r w:rsidRPr="00B35104">
        <w:t xml:space="preserve">Laboratoire Domaines Océaniques, CNRS UMR6538, Technopôle Brest-Iroise, 29280 Plouzané, France. </w:t>
      </w:r>
      <w:r w:rsidRPr="00B35104">
        <w:rPr>
          <w:lang w:val="en-US"/>
        </w:rPr>
        <w:t>Email : laurent.geoffroy@univ-brest.fr</w:t>
      </w:r>
    </w:p>
    <w:p w14:paraId="5F20C334" w14:textId="77777777" w:rsidR="00EB0372" w:rsidRDefault="00EB0372" w:rsidP="00B35104">
      <w:pPr>
        <w:rPr>
          <w:lang w:val="en-US"/>
        </w:rPr>
      </w:pPr>
    </w:p>
    <w:p w14:paraId="2C2D264A" w14:textId="77777777" w:rsidR="00B35104" w:rsidRPr="00E72770" w:rsidRDefault="00B35104" w:rsidP="00B35104">
      <w:pPr>
        <w:rPr>
          <w:lang w:val="en-US"/>
        </w:rPr>
      </w:pPr>
      <w:r w:rsidRPr="00E72770">
        <w:rPr>
          <w:lang w:val="en-US"/>
        </w:rPr>
        <w:t xml:space="preserve">The Mio-Pliocene crust exposed to the W and E of Iceland shares many characteristics with conjugate volcanic passive margins (C-VPMs) </w:t>
      </w:r>
      <w:r>
        <w:rPr>
          <w:lang w:val="en-US"/>
        </w:rPr>
        <w:t>including</w:t>
      </w:r>
      <w:r w:rsidRPr="00E72770">
        <w:rPr>
          <w:lang w:val="en-US"/>
        </w:rPr>
        <w:t xml:space="preserve"> (1) an over-thickened mafic crust (e.g. Foulger and Julian, 2003), (2) lava wedges analogous to “seaward dipping reflectors” (e.g. Smallwood et al., 1998), (3) large syn-constructional continentward-dipping faults (Bourgeois et al., 2005)</w:t>
      </w:r>
      <w:r>
        <w:rPr>
          <w:lang w:val="en-US"/>
        </w:rPr>
        <w:t>,</w:t>
      </w:r>
      <w:r w:rsidRPr="00E72770">
        <w:rPr>
          <w:lang w:val="en-US"/>
        </w:rPr>
        <w:t xml:space="preserve"> in addition to the fissural magma feeding system. The upper-crustal volcano-tectonic system, with magma storage in localized reservoirs beneath large aerial (or sub-glacial) polygenic volcanoes, from which dykes nucleate and propagate laterally outward the active rift, is identical to the </w:t>
      </w:r>
      <w:r>
        <w:rPr>
          <w:lang w:val="en-US"/>
        </w:rPr>
        <w:t xml:space="preserve">3D </w:t>
      </w:r>
      <w:r w:rsidRPr="00E72770">
        <w:rPr>
          <w:lang w:val="en-US"/>
        </w:rPr>
        <w:t xml:space="preserve">volcano-tectonic pattern observed at VPMs (Callot and Geoffroy, 2004; Geoffroy, 2005). In addition to these constructional and tectonic aspects, </w:t>
      </w:r>
      <w:r>
        <w:rPr>
          <w:lang w:val="en-US"/>
        </w:rPr>
        <w:t xml:space="preserve">both </w:t>
      </w:r>
      <w:r w:rsidRPr="00E72770">
        <w:rPr>
          <w:lang w:val="en-US"/>
        </w:rPr>
        <w:t>Iceland width</w:t>
      </w:r>
      <w:r>
        <w:rPr>
          <w:lang w:val="en-US"/>
        </w:rPr>
        <w:t xml:space="preserve"> regarding</w:t>
      </w:r>
      <w:r w:rsidRPr="00E72770">
        <w:rPr>
          <w:lang w:val="en-US"/>
        </w:rPr>
        <w:t xml:space="preserve"> </w:t>
      </w:r>
      <w:r>
        <w:rPr>
          <w:lang w:val="en-US"/>
        </w:rPr>
        <w:t>spreading</w:t>
      </w:r>
      <w:r w:rsidRPr="00E72770">
        <w:rPr>
          <w:lang w:val="en-US"/>
        </w:rPr>
        <w:t xml:space="preserve"> rate (Foulger, 2006), mafic-crust thickness (Foulger et al., 2005) and chemical composition (e.g. Torsvik et al., 2015) cannot solely be resolved by oceanic-type accretion within an over-productive hot-spot setting. A number of authors propose distinct interpretation </w:t>
      </w:r>
      <w:r>
        <w:rPr>
          <w:lang w:val="en-US"/>
        </w:rPr>
        <w:t xml:space="preserve">to account </w:t>
      </w:r>
      <w:r w:rsidRPr="00E72770">
        <w:rPr>
          <w:lang w:val="en-US"/>
        </w:rPr>
        <w:t>for Iceland</w:t>
      </w:r>
      <w:r>
        <w:rPr>
          <w:lang w:val="en-US"/>
        </w:rPr>
        <w:t xml:space="preserve"> characteristics</w:t>
      </w:r>
      <w:r w:rsidRPr="00E72770">
        <w:rPr>
          <w:lang w:val="en-US"/>
        </w:rPr>
        <w:t xml:space="preserve">, involving remelting of ancient subducted lithosphere (Foulger et al., </w:t>
      </w:r>
      <w:r>
        <w:rPr>
          <w:lang w:val="en-US"/>
        </w:rPr>
        <w:t>2005</w:t>
      </w:r>
      <w:r w:rsidRPr="00E72770">
        <w:rPr>
          <w:lang w:val="en-US"/>
        </w:rPr>
        <w:t>) or contamination by a fragment of continental crust (Torsvik et al., 2015).</w:t>
      </w:r>
    </w:p>
    <w:p w14:paraId="5B22B7E7" w14:textId="77777777" w:rsidR="00B35104" w:rsidRDefault="00B35104" w:rsidP="00B35104">
      <w:pPr>
        <w:rPr>
          <w:lang w:val="en-US"/>
        </w:rPr>
      </w:pPr>
      <w:r>
        <w:rPr>
          <w:lang w:val="en-US"/>
        </w:rPr>
        <w:t>H</w:t>
      </w:r>
      <w:r w:rsidRPr="00E72770">
        <w:rPr>
          <w:lang w:val="en-US"/>
        </w:rPr>
        <w:t xml:space="preserve">igh-resolution </w:t>
      </w:r>
      <w:r>
        <w:rPr>
          <w:lang w:val="en-US"/>
        </w:rPr>
        <w:t>cru</w:t>
      </w:r>
      <w:r w:rsidRPr="00E72770">
        <w:rPr>
          <w:lang w:val="en-US"/>
        </w:rPr>
        <w:t>stal-scale seismic data from the Southern Atlantic and from the India-Seychelles break-up systems provide new illustration and constrain new numerical models of the mechanisms of break-up in presence of huge magma budget (Geoffroy et al., 2015</w:t>
      </w:r>
      <w:r>
        <w:rPr>
          <w:lang w:val="en-US"/>
        </w:rPr>
        <w:t>; Guan et al., 2016</w:t>
      </w:r>
      <w:r w:rsidRPr="00E72770">
        <w:rPr>
          <w:lang w:val="en-US"/>
        </w:rPr>
        <w:t xml:space="preserve">). According to those observations and models, the pattern of C-VPMs and their particular crustal structure during stretching and thinning are consecutive of a combined process of large lower-crustal flow and gravitational collapse from apart a highly intruded and lava-covered central continental block (C-Block), progressively dissected with time (Geoffroy et al., 2015). </w:t>
      </w:r>
    </w:p>
    <w:p w14:paraId="4DB47558" w14:textId="77777777" w:rsidR="00B35104" w:rsidRDefault="00B35104" w:rsidP="00B35104">
      <w:pPr>
        <w:rPr>
          <w:lang w:val="en-US"/>
        </w:rPr>
      </w:pPr>
    </w:p>
    <w:p w14:paraId="5DF5FCA5" w14:textId="77777777" w:rsidR="00B35104" w:rsidRDefault="00B35104" w:rsidP="00B35104">
      <w:pPr>
        <w:rPr>
          <w:b/>
          <w:sz w:val="20"/>
          <w:szCs w:val="20"/>
          <w:lang w:val="en-US"/>
        </w:rPr>
      </w:pPr>
      <w:r w:rsidRPr="001107DA">
        <w:rPr>
          <w:noProof/>
          <w:szCs w:val="24"/>
          <w:lang w:val="en-US"/>
        </w:rPr>
        <w:lastRenderedPageBreak/>
        <mc:AlternateContent>
          <mc:Choice Requires="wps">
            <w:drawing>
              <wp:anchor distT="0" distB="0" distL="114300" distR="114300" simplePos="0" relativeHeight="251659264" behindDoc="0" locked="0" layoutInCell="1" allowOverlap="1" wp14:anchorId="0E8FF1A1" wp14:editId="4335732C">
                <wp:simplePos x="0" y="0"/>
                <wp:positionH relativeFrom="column">
                  <wp:posOffset>3588384</wp:posOffset>
                </wp:positionH>
                <wp:positionV relativeFrom="paragraph">
                  <wp:posOffset>434340</wp:posOffset>
                </wp:positionV>
                <wp:extent cx="670560" cy="245110"/>
                <wp:effectExtent l="19050" t="76200" r="34290" b="78740"/>
                <wp:wrapNone/>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82779">
                          <a:off x="0" y="0"/>
                          <a:ext cx="670560" cy="245110"/>
                        </a:xfrm>
                        <a:prstGeom prst="rect">
                          <a:avLst/>
                        </a:prstGeom>
                        <a:solidFill>
                          <a:srgbClr val="FFFFFF"/>
                        </a:solidFill>
                        <a:ln w="9525">
                          <a:noFill/>
                          <a:miter lim="800000"/>
                          <a:headEnd/>
                          <a:tailEnd/>
                        </a:ln>
                      </wps:spPr>
                      <wps:txbx>
                        <w:txbxContent>
                          <w:p w14:paraId="10B992D5" w14:textId="77777777" w:rsidR="005B513A" w:rsidRPr="005B3EEF" w:rsidRDefault="005B513A" w:rsidP="00B35104">
                            <w:pPr>
                              <w:jc w:val="center"/>
                              <w:rPr>
                                <w:sz w:val="20"/>
                                <w:szCs w:val="20"/>
                              </w:rPr>
                            </w:pPr>
                            <w:r w:rsidRPr="005B3EEF">
                              <w:rPr>
                                <w:sz w:val="20"/>
                                <w:szCs w:val="20"/>
                              </w:rPr>
                              <w:t>HF VPM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2" o:spid="_x0000_s1026" type="#_x0000_t202" style="position:absolute;left:0;text-align:left;margin-left:282.55pt;margin-top:34.2pt;width:52.8pt;height:19.3pt;rotation:745777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" stroked="f">
                <v:textbox>
                  <w:txbxContent>
                    <w:p w14:paraId="10B992D5" w14:textId="77777777" w:rsidR="005B513A" w:rsidRPr="005B3EEF" w:rsidRDefault="005B513A" w:rsidP="00B35104">
                      <w:pPr>
                        <w:jc w:val="center"/>
                        <w:rPr>
                          <w:sz w:val="20"/>
                          <w:szCs w:val="20"/>
                        </w:rPr>
                      </w:pPr>
                      <w:r w:rsidRPr="005B3EEF">
                        <w:rPr>
                          <w:sz w:val="20"/>
                          <w:szCs w:val="20"/>
                        </w:rPr>
                        <w:t>HF VPM</w:t>
                      </w:r>
                    </w:p>
                  </w:txbxContent>
                </v:textbox>
              </v:shape>
            </w:pict>
          </mc:Fallback>
        </mc:AlternateContent>
      </w:r>
      <w:r w:rsidRPr="001107DA">
        <w:rPr>
          <w:noProof/>
          <w:szCs w:val="24"/>
          <w:lang w:val="en-US"/>
        </w:rPr>
        <mc:AlternateContent>
          <mc:Choice Requires="wps">
            <w:drawing>
              <wp:anchor distT="0" distB="0" distL="114300" distR="114300" simplePos="0" relativeHeight="251660288" behindDoc="0" locked="0" layoutInCell="1" allowOverlap="1" wp14:anchorId="749035F9" wp14:editId="5B738D3D">
                <wp:simplePos x="0" y="0"/>
                <wp:positionH relativeFrom="column">
                  <wp:posOffset>2374900</wp:posOffset>
                </wp:positionH>
                <wp:positionV relativeFrom="paragraph">
                  <wp:posOffset>337820</wp:posOffset>
                </wp:positionV>
                <wp:extent cx="1104900" cy="238760"/>
                <wp:effectExtent l="19050" t="114300" r="19050" b="12319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82779">
                          <a:off x="0" y="0"/>
                          <a:ext cx="1104900" cy="238760"/>
                        </a:xfrm>
                        <a:prstGeom prst="rect">
                          <a:avLst/>
                        </a:prstGeom>
                        <a:solidFill>
                          <a:srgbClr val="FFFFFF"/>
                        </a:solidFill>
                        <a:ln w="9525">
                          <a:noFill/>
                          <a:miter lim="800000"/>
                          <a:headEnd/>
                          <a:tailEnd/>
                        </a:ln>
                      </wps:spPr>
                      <wps:txbx>
                        <w:txbxContent>
                          <w:p w14:paraId="28E4BBC9" w14:textId="77777777" w:rsidR="005B513A" w:rsidRPr="005B3EEF" w:rsidRDefault="005B513A" w:rsidP="00B35104">
                            <w:pPr>
                              <w:rPr>
                                <w:b/>
                                <w:sz w:val="20"/>
                                <w:szCs w:val="20"/>
                              </w:rPr>
                            </w:pPr>
                            <w:r w:rsidRPr="005B3EEF">
                              <w:rPr>
                                <w:b/>
                                <w:sz w:val="20"/>
                                <w:szCs w:val="20"/>
                              </w:rPr>
                              <w:t>Iceland plateau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87pt;margin-top:26.6pt;width:87pt;height:18.8pt;rotation:745777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" stroked="f">
                <v:textbox>
                  <w:txbxContent>
                    <w:p w14:paraId="28E4BBC9" w14:textId="77777777" w:rsidR="005B513A" w:rsidRPr="005B3EEF" w:rsidRDefault="005B513A" w:rsidP="00B35104">
                      <w:pPr>
                        <w:rPr>
                          <w:b/>
                          <w:sz w:val="20"/>
                          <w:szCs w:val="20"/>
                        </w:rPr>
                      </w:pPr>
                      <w:r w:rsidRPr="005B3EEF">
                        <w:rPr>
                          <w:b/>
                          <w:sz w:val="20"/>
                          <w:szCs w:val="20"/>
                        </w:rPr>
                        <w:t>Iceland plateau</w:t>
                      </w:r>
                    </w:p>
                  </w:txbxContent>
                </v:textbox>
              </v:shape>
            </w:pict>
          </mc:Fallback>
        </mc:AlternateContent>
      </w:r>
      <w:r w:rsidRPr="001107DA">
        <w:rPr>
          <w:noProof/>
          <w:szCs w:val="24"/>
          <w:lang w:val="en-US"/>
        </w:rPr>
        <mc:AlternateContent>
          <mc:Choice Requires="wps">
            <w:drawing>
              <wp:anchor distT="0" distB="0" distL="114300" distR="114300" simplePos="0" relativeHeight="251661312" behindDoc="0" locked="0" layoutInCell="1" allowOverlap="1" wp14:anchorId="7AFE39B1" wp14:editId="05F84805">
                <wp:simplePos x="0" y="0"/>
                <wp:positionH relativeFrom="column">
                  <wp:posOffset>1003300</wp:posOffset>
                </wp:positionH>
                <wp:positionV relativeFrom="paragraph">
                  <wp:posOffset>75565</wp:posOffset>
                </wp:positionV>
                <wp:extent cx="1407248" cy="273685"/>
                <wp:effectExtent l="19050" t="152400" r="21590" b="145415"/>
                <wp:wrapNone/>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82779">
                          <a:off x="0" y="0"/>
                          <a:ext cx="1407248" cy="273685"/>
                        </a:xfrm>
                        <a:prstGeom prst="rect">
                          <a:avLst/>
                        </a:prstGeom>
                        <a:solidFill>
                          <a:srgbClr val="FFFFFF"/>
                        </a:solidFill>
                        <a:ln w="9525">
                          <a:noFill/>
                          <a:miter lim="800000"/>
                          <a:headEnd/>
                          <a:tailEnd/>
                        </a:ln>
                      </wps:spPr>
                      <wps:txbx>
                        <w:txbxContent>
                          <w:p w14:paraId="57BE85EC" w14:textId="77777777" w:rsidR="005B513A" w:rsidRPr="005B3EEF" w:rsidRDefault="005B513A" w:rsidP="00B35104">
                            <w:pPr>
                              <w:rPr>
                                <w:sz w:val="20"/>
                                <w:szCs w:val="20"/>
                              </w:rPr>
                            </w:pPr>
                            <w:r w:rsidRPr="005B3EEF">
                              <w:rPr>
                                <w:sz w:val="20"/>
                                <w:szCs w:val="20"/>
                              </w:rPr>
                              <w:t>East-Greenland  VPM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9pt;margin-top:5.95pt;width:110.8pt;height:21.55pt;rotation:745777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" stroked="f">
                <v:textbox>
                  <w:txbxContent>
                    <w:p w14:paraId="57BE85EC" w14:textId="77777777" w:rsidR="005B513A" w:rsidRPr="005B3EEF" w:rsidRDefault="005B513A" w:rsidP="00B35104">
                      <w:pPr>
                        <w:rPr>
                          <w:sz w:val="20"/>
                          <w:szCs w:val="20"/>
                        </w:rPr>
                      </w:pPr>
                      <w:r w:rsidRPr="005B3EEF">
                        <w:rPr>
                          <w:sz w:val="20"/>
                          <w:szCs w:val="20"/>
                        </w:rPr>
                        <w:t>East-Greenland  VPM</w:t>
                      </w:r>
                    </w:p>
                  </w:txbxContent>
                </v:textbox>
              </v:shape>
            </w:pict>
          </mc:Fallback>
        </mc:AlternateContent>
      </w:r>
      <w:r>
        <w:rPr>
          <w:noProof/>
          <w:szCs w:val="24"/>
          <w:lang w:val="en-US"/>
        </w:rPr>
        <w:drawing>
          <wp:inline distT="0" distB="0" distL="0" distR="0" wp14:anchorId="20EFA017" wp14:editId="23DD55A5">
            <wp:extent cx="5000497" cy="2361223"/>
            <wp:effectExtent l="0" t="0" r="0" b="1270"/>
            <wp:docPr id="1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06874" cy="2364234"/>
                    </a:xfrm>
                    <a:prstGeom prst="rect">
                      <a:avLst/>
                    </a:prstGeom>
                    <a:noFill/>
                    <a:ln>
                      <a:noFill/>
                    </a:ln>
                  </pic:spPr>
                </pic:pic>
              </a:graphicData>
            </a:graphic>
          </wp:inline>
        </w:drawing>
      </w:r>
    </w:p>
    <w:p w14:paraId="40EA3D14" w14:textId="77777777" w:rsidR="00B35104" w:rsidRDefault="00B35104" w:rsidP="00B35104">
      <w:pPr>
        <w:rPr>
          <w:lang w:val="en-US"/>
        </w:rPr>
      </w:pPr>
    </w:p>
    <w:p w14:paraId="7535FAC2" w14:textId="77777777" w:rsidR="00B35104" w:rsidRPr="00B35104" w:rsidRDefault="00B35104" w:rsidP="00B35104">
      <w:pPr>
        <w:rPr>
          <w:sz w:val="22"/>
          <w:lang w:val="en-US"/>
        </w:rPr>
      </w:pPr>
      <w:r w:rsidRPr="00B35104">
        <w:rPr>
          <w:sz w:val="22"/>
          <w:lang w:val="en-US"/>
        </w:rPr>
        <w:t>Fig. 1 Basement topography with time of C-VPMs and C-Block (here designed as the Iceland Plateau). Note the widening of C-Block with time as well as its long-term buoyancy. HF : Hatton-Faeroes. From Geoffroy et al. (2015)</w:t>
      </w:r>
    </w:p>
    <w:p w14:paraId="1F069094" w14:textId="77777777" w:rsidR="00B35104" w:rsidRDefault="00B35104" w:rsidP="00B35104">
      <w:pPr>
        <w:rPr>
          <w:lang w:val="en-US"/>
        </w:rPr>
      </w:pPr>
    </w:p>
    <w:p w14:paraId="32E1E428" w14:textId="77777777" w:rsidR="00B35104" w:rsidRPr="005B3EEF" w:rsidRDefault="00B35104" w:rsidP="00B35104">
      <w:pPr>
        <w:rPr>
          <w:b/>
          <w:sz w:val="20"/>
          <w:szCs w:val="20"/>
          <w:lang w:val="en-US"/>
        </w:rPr>
      </w:pPr>
      <w:r w:rsidRPr="00E72770">
        <w:rPr>
          <w:lang w:val="en-US"/>
        </w:rPr>
        <w:t>The inner part of C-VPMs, is made of thinned and stretched continental crust which develop at high strain-rate during the initial stage of the breakup process. From this “purely continental” stage onward</w:t>
      </w:r>
      <w:r>
        <w:rPr>
          <w:lang w:val="en-US"/>
        </w:rPr>
        <w:t>,</w:t>
      </w:r>
      <w:r w:rsidRPr="00E72770">
        <w:rPr>
          <w:lang w:val="en-US"/>
        </w:rPr>
        <w:t xml:space="preserve"> syn-tectonic and syn-magmatic upper-crustal structures are represented by inner-SDRs which develop “seaward” with time</w:t>
      </w:r>
      <w:r>
        <w:rPr>
          <w:lang w:val="en-US"/>
        </w:rPr>
        <w:t>,</w:t>
      </w:r>
      <w:r w:rsidRPr="00E72770">
        <w:rPr>
          <w:lang w:val="en-US"/>
        </w:rPr>
        <w:t xml:space="preserve"> as the </w:t>
      </w:r>
      <w:r>
        <w:rPr>
          <w:lang w:val="en-US"/>
        </w:rPr>
        <w:t xml:space="preserve">continentward </w:t>
      </w:r>
      <w:r w:rsidRPr="00E72770">
        <w:rPr>
          <w:lang w:val="en-US"/>
        </w:rPr>
        <w:t>syn-magmatic collapse process continues.</w:t>
      </w:r>
    </w:p>
    <w:p w14:paraId="1EFA99CA" w14:textId="77777777" w:rsidR="00B35104" w:rsidRPr="00CD69FB" w:rsidRDefault="00B35104" w:rsidP="00B35104">
      <w:pPr>
        <w:rPr>
          <w:lang w:val="en-US"/>
        </w:rPr>
      </w:pPr>
      <w:r w:rsidRPr="00E72770">
        <w:rPr>
          <w:lang w:val="en-US"/>
        </w:rPr>
        <w:t xml:space="preserve">During the </w:t>
      </w:r>
      <w:r>
        <w:rPr>
          <w:lang w:val="en-US"/>
        </w:rPr>
        <w:t xml:space="preserve">next </w:t>
      </w:r>
      <w:r w:rsidRPr="00E72770">
        <w:rPr>
          <w:lang w:val="en-US"/>
        </w:rPr>
        <w:t xml:space="preserve">stage, the outer part of the </w:t>
      </w:r>
      <w:r>
        <w:rPr>
          <w:lang w:val="en-US"/>
        </w:rPr>
        <w:t xml:space="preserve">conjugate </w:t>
      </w:r>
      <w:r w:rsidRPr="00E72770">
        <w:rPr>
          <w:lang w:val="en-US"/>
        </w:rPr>
        <w:t>margin develops</w:t>
      </w:r>
      <w:r>
        <w:rPr>
          <w:lang w:val="en-US"/>
        </w:rPr>
        <w:t xml:space="preserve"> from apart the C-Block</w:t>
      </w:r>
      <w:r w:rsidRPr="00E72770">
        <w:rPr>
          <w:lang w:val="en-US"/>
        </w:rPr>
        <w:t>. This distal volcan</w:t>
      </w:r>
      <w:r>
        <w:rPr>
          <w:lang w:val="en-US"/>
        </w:rPr>
        <w:t xml:space="preserve">ic margin is characterized by </w:t>
      </w:r>
      <w:r w:rsidRPr="00E72770">
        <w:rPr>
          <w:lang w:val="en-US"/>
        </w:rPr>
        <w:t xml:space="preserve">nearly constant-in-thickness mafic crust. In the upper crustal section, </w:t>
      </w:r>
      <w:r>
        <w:rPr>
          <w:lang w:val="en-US"/>
        </w:rPr>
        <w:t xml:space="preserve">outer-SDRs develop over an enigmatic </w:t>
      </w:r>
      <w:r w:rsidRPr="00E72770">
        <w:rPr>
          <w:lang w:val="en-US"/>
        </w:rPr>
        <w:t>lower crustal sec</w:t>
      </w:r>
      <w:r>
        <w:rPr>
          <w:lang w:val="en-US"/>
        </w:rPr>
        <w:t xml:space="preserve">tion, probably constituted by </w:t>
      </w:r>
      <w:r w:rsidRPr="00E72770">
        <w:rPr>
          <w:lang w:val="en-US"/>
        </w:rPr>
        <w:t xml:space="preserve">highly ductile </w:t>
      </w:r>
      <w:r>
        <w:rPr>
          <w:lang w:val="en-US"/>
        </w:rPr>
        <w:t xml:space="preserve">magma-injected outward-extruded </w:t>
      </w:r>
      <w:r w:rsidRPr="00E72770">
        <w:rPr>
          <w:lang w:val="en-US"/>
        </w:rPr>
        <w:t xml:space="preserve">continental </w:t>
      </w:r>
      <w:r>
        <w:rPr>
          <w:lang w:val="en-US"/>
        </w:rPr>
        <w:t xml:space="preserve">lower </w:t>
      </w:r>
      <w:r w:rsidRPr="00E72770">
        <w:rPr>
          <w:lang w:val="en-US"/>
        </w:rPr>
        <w:t>crust</w:t>
      </w:r>
      <w:r>
        <w:rPr>
          <w:lang w:val="en-US"/>
        </w:rPr>
        <w:t xml:space="preserve"> (which is never exhumed)</w:t>
      </w:r>
      <w:r w:rsidRPr="00E72770">
        <w:rPr>
          <w:lang w:val="en-US"/>
        </w:rPr>
        <w:t xml:space="preserve">. </w:t>
      </w:r>
      <w:r>
        <w:rPr>
          <w:lang w:val="en-US"/>
        </w:rPr>
        <w:t>T</w:t>
      </w:r>
      <w:r w:rsidRPr="00E72770">
        <w:rPr>
          <w:lang w:val="en-US"/>
        </w:rPr>
        <w:t>he central continental block (</w:t>
      </w:r>
      <w:r>
        <w:rPr>
          <w:lang w:val="en-US"/>
        </w:rPr>
        <w:t>C-Block</w:t>
      </w:r>
      <w:r w:rsidRPr="00E72770">
        <w:rPr>
          <w:lang w:val="en-US"/>
        </w:rPr>
        <w:t xml:space="preserve">) is </w:t>
      </w:r>
      <w:r>
        <w:rPr>
          <w:lang w:val="en-US"/>
        </w:rPr>
        <w:t xml:space="preserve">thus finally </w:t>
      </w:r>
      <w:r w:rsidRPr="00E72770">
        <w:rPr>
          <w:lang w:val="en-US"/>
        </w:rPr>
        <w:t xml:space="preserve">comprised </w:t>
      </w:r>
      <w:r>
        <w:rPr>
          <w:lang w:val="en-US"/>
        </w:rPr>
        <w:t>between outer-SDRs facing the C-Block. Covered with lavas, but remaining much more buoyant than its surroundings, the C-Block is progressively thinned from below by mantle advection whereas it is tectonically and magmatically dissected and stretched in its upper-section (Geoffroy et al., 2015; Fig. 1).</w:t>
      </w:r>
    </w:p>
    <w:p w14:paraId="0EEAAA42" w14:textId="77777777" w:rsidR="00B35104" w:rsidRDefault="00B35104" w:rsidP="00B35104">
      <w:pPr>
        <w:rPr>
          <w:lang w:val="en-US"/>
        </w:rPr>
      </w:pPr>
      <w:r>
        <w:rPr>
          <w:lang w:val="en-US"/>
        </w:rPr>
        <w:t xml:space="preserve">The above description of VPMs evolution would perfectly fit with the first-order tectonic history of (1) East-Greenland/Hatton-Faeroes conjugate volcanic margins, (2) known crustal structure of Greenland-Iceland (GIR) and Iceland-Faeroes (IFR) aseismic ridges and, (3), Iceland characteristics. The E-Greenland costal flexure represents the eroded basement of the earliest inner-SDR (e.g. Brooks, 2011). Away from the necked margin, outer-SDRs develop continuously across the GIR until Iceland where they are onshore exposed. As evidenced during the SIGMA experiments (Holbrook and Dahl-Jensen, 1996), the outer-SDR area extends much more to the south than initially expected, overlapping magneto-anomaly 22 along the Transect III. As outer-SDRs dip towards the central rift zones in W- and E-Iceland, Iceland is probably a highly magma-intruded dislocated C-Block, disconnected by a fault from the northern Jan Mayen micro-continent whose tectonic history differs. The amount and </w:t>
      </w:r>
      <w:r>
        <w:rPr>
          <w:lang w:val="en-US"/>
        </w:rPr>
        <w:lastRenderedPageBreak/>
        <w:t xml:space="preserve">repartition of residual continental material in Iceland is certainly difficult to ascertain, notably because of the frequent shift of the accretion axis with time.  </w:t>
      </w:r>
    </w:p>
    <w:p w14:paraId="5B927194" w14:textId="77777777" w:rsidR="00B35104" w:rsidRPr="00B35104" w:rsidRDefault="00B35104" w:rsidP="00B35104">
      <w:pPr>
        <w:rPr>
          <w:i/>
          <w:lang w:val="en-US"/>
        </w:rPr>
      </w:pPr>
      <w:r w:rsidRPr="00B35104">
        <w:rPr>
          <w:i/>
          <w:lang w:val="en-US"/>
        </w:rPr>
        <w:t>References</w:t>
      </w:r>
    </w:p>
    <w:p w14:paraId="1C1C1F2C" w14:textId="77777777" w:rsidR="00B35104" w:rsidRPr="00E44D10" w:rsidRDefault="00B35104" w:rsidP="00E44D10">
      <w:pPr>
        <w:spacing w:after="0" w:line="240" w:lineRule="auto"/>
        <w:ind w:left="567" w:hanging="567"/>
        <w:rPr>
          <w:sz w:val="22"/>
          <w:lang w:val="en-US"/>
        </w:rPr>
      </w:pPr>
      <w:r w:rsidRPr="00E44D10">
        <w:rPr>
          <w:sz w:val="22"/>
          <w:lang w:val="en-US"/>
        </w:rPr>
        <w:t xml:space="preserve">Bourgeois, O., Dauteuil, O. and Hallot, E. 2005, Rifting above a mantle plume: structure and development of the Iceland Plateau, </w:t>
      </w:r>
      <w:r w:rsidRPr="00E44D10">
        <w:rPr>
          <w:i/>
          <w:sz w:val="22"/>
          <w:lang w:val="en-US"/>
        </w:rPr>
        <w:t>Geodinamica Acta,</w:t>
      </w:r>
      <w:r w:rsidRPr="00E44D10">
        <w:rPr>
          <w:sz w:val="22"/>
          <w:lang w:val="en-US"/>
        </w:rPr>
        <w:t xml:space="preserve"> 18/1, 1–22.</w:t>
      </w:r>
    </w:p>
    <w:p w14:paraId="7DE49DBE" w14:textId="77777777" w:rsidR="00B35104" w:rsidRPr="00E44D10" w:rsidRDefault="00B35104" w:rsidP="00E44D10">
      <w:pPr>
        <w:spacing w:after="0" w:line="240" w:lineRule="auto"/>
        <w:ind w:left="567" w:hanging="567"/>
        <w:rPr>
          <w:sz w:val="22"/>
          <w:lang w:val="en-US"/>
        </w:rPr>
      </w:pPr>
      <w:r w:rsidRPr="00E44D10">
        <w:rPr>
          <w:sz w:val="22"/>
          <w:lang w:val="en-US"/>
        </w:rPr>
        <w:t xml:space="preserve">Brooks, 2011, The East Greenland Rifted Volcanic margin, </w:t>
      </w:r>
      <w:r w:rsidRPr="00E44D10">
        <w:rPr>
          <w:rFonts w:eastAsia="GillSansAltOne" w:cstheme="minorHAnsi"/>
          <w:sz w:val="22"/>
          <w:lang w:val="en-US"/>
        </w:rPr>
        <w:t>Geological Survey of Denmark and Greenland Bulletin, 24, 96pp.</w:t>
      </w:r>
    </w:p>
    <w:p w14:paraId="46847C28" w14:textId="77777777" w:rsidR="00B35104" w:rsidRPr="00E44D10" w:rsidRDefault="00B35104" w:rsidP="00E44D10">
      <w:pPr>
        <w:spacing w:after="0" w:line="240" w:lineRule="auto"/>
        <w:ind w:left="567" w:hanging="567"/>
        <w:rPr>
          <w:sz w:val="22"/>
          <w:lang w:val="en-US"/>
        </w:rPr>
      </w:pPr>
      <w:r w:rsidRPr="00E44D10">
        <w:rPr>
          <w:sz w:val="22"/>
          <w:lang w:val="en-US"/>
        </w:rPr>
        <w:t xml:space="preserve">Callot, J.P. and Geoffroy, L., 2004, Magma flow in the East Greenland dyke swarm inferred from study of anisotropy of magnetic susceptibility: magmatic growth of a volcanic margin, </w:t>
      </w:r>
      <w:r w:rsidRPr="00E44D10">
        <w:rPr>
          <w:i/>
          <w:sz w:val="22"/>
          <w:lang w:val="en-US"/>
        </w:rPr>
        <w:t>Geophys. J. Int,</w:t>
      </w:r>
      <w:r w:rsidRPr="00E44D10">
        <w:rPr>
          <w:sz w:val="22"/>
          <w:lang w:val="en-US"/>
        </w:rPr>
        <w:t xml:space="preserve"> 159, 816-830.</w:t>
      </w:r>
    </w:p>
    <w:p w14:paraId="639BE75E" w14:textId="77777777" w:rsidR="00B35104" w:rsidRPr="00E44D10" w:rsidRDefault="00B35104" w:rsidP="00E44D10">
      <w:pPr>
        <w:spacing w:after="0" w:line="240" w:lineRule="auto"/>
        <w:ind w:left="567" w:hanging="567"/>
        <w:rPr>
          <w:sz w:val="22"/>
          <w:lang w:val="en-US"/>
        </w:rPr>
      </w:pPr>
      <w:r w:rsidRPr="00E44D10">
        <w:rPr>
          <w:sz w:val="22"/>
          <w:lang w:val="en-US"/>
        </w:rPr>
        <w:t xml:space="preserve">Holbrook, W. S. &amp; Dahl-Jensen, T. 1996: SIGMA Seismic investigation of the Greenland Margin. </w:t>
      </w:r>
      <w:r w:rsidRPr="00E44D10">
        <w:rPr>
          <w:i/>
          <w:iCs/>
          <w:sz w:val="22"/>
          <w:lang w:val="en-US"/>
        </w:rPr>
        <w:t>Cruise Report EW9607</w:t>
      </w:r>
      <w:r w:rsidRPr="00E44D10">
        <w:rPr>
          <w:sz w:val="22"/>
          <w:lang w:val="en-US"/>
        </w:rPr>
        <w:t xml:space="preserve">, </w:t>
      </w:r>
      <w:r w:rsidRPr="00E44D10">
        <w:rPr>
          <w:i/>
          <w:iCs/>
          <w:sz w:val="22"/>
          <w:lang w:val="en-US"/>
        </w:rPr>
        <w:t>R/V</w:t>
      </w:r>
      <w:r w:rsidRPr="00E44D10">
        <w:rPr>
          <w:sz w:val="22"/>
          <w:lang w:val="en-US"/>
        </w:rPr>
        <w:t xml:space="preserve"> </w:t>
      </w:r>
      <w:r w:rsidRPr="00E44D10">
        <w:rPr>
          <w:i/>
          <w:iCs/>
          <w:sz w:val="22"/>
          <w:lang w:val="en-US"/>
        </w:rPr>
        <w:t>Maurice Ewing</w:t>
      </w:r>
      <w:r w:rsidRPr="00E44D10">
        <w:rPr>
          <w:sz w:val="22"/>
          <w:lang w:val="en-US"/>
        </w:rPr>
        <w:t>, 203pp.</w:t>
      </w:r>
    </w:p>
    <w:p w14:paraId="6F07DD02" w14:textId="77777777" w:rsidR="00B35104" w:rsidRPr="00E44D10" w:rsidRDefault="00B35104" w:rsidP="00E44D10">
      <w:pPr>
        <w:spacing w:after="0" w:line="240" w:lineRule="auto"/>
        <w:ind w:left="567" w:hanging="567"/>
        <w:rPr>
          <w:sz w:val="22"/>
          <w:lang w:val="en-US"/>
        </w:rPr>
      </w:pPr>
      <w:r w:rsidRPr="00E44D10">
        <w:rPr>
          <w:sz w:val="22"/>
          <w:lang w:val="en-US"/>
        </w:rPr>
        <w:t xml:space="preserve">Foulger, G.R., Du, Z., and Julian, B.R., 2003, Icelandic-type crust, </w:t>
      </w:r>
      <w:r w:rsidRPr="00E44D10">
        <w:rPr>
          <w:i/>
          <w:sz w:val="22"/>
          <w:lang w:val="en-US"/>
        </w:rPr>
        <w:t>Geophysical Journal International</w:t>
      </w:r>
      <w:r w:rsidRPr="00E44D10">
        <w:rPr>
          <w:sz w:val="22"/>
          <w:lang w:val="en-US"/>
        </w:rPr>
        <w:t>, v. 155, p. 567–590, doi: 10.1046/j.1365-246X.</w:t>
      </w:r>
    </w:p>
    <w:p w14:paraId="1BB68A18" w14:textId="77777777" w:rsidR="00B35104" w:rsidRPr="00E44D10" w:rsidRDefault="00B35104" w:rsidP="00E44D10">
      <w:pPr>
        <w:spacing w:after="0" w:line="240" w:lineRule="auto"/>
        <w:ind w:left="567" w:hanging="567"/>
        <w:rPr>
          <w:sz w:val="22"/>
          <w:lang w:val="en-US"/>
        </w:rPr>
      </w:pPr>
      <w:r w:rsidRPr="00E44D10">
        <w:rPr>
          <w:sz w:val="22"/>
          <w:lang w:val="en-US"/>
        </w:rPr>
        <w:t xml:space="preserve">Foulger, G.R., Natland, J.H., and Anderson, D.L., 2005, Genesis of the Iceland melt anomaly by plate tectonic processes, in Foulger, G.R., Natland, J.H., Presnall, D.C., and Anderson, D.L., eds., Plates, plumes, and paradigms: </w:t>
      </w:r>
      <w:r w:rsidRPr="00E44D10">
        <w:rPr>
          <w:i/>
          <w:sz w:val="22"/>
          <w:lang w:val="en-US"/>
        </w:rPr>
        <w:t>Geological Society of America Special Paper</w:t>
      </w:r>
      <w:r w:rsidRPr="00E44D10">
        <w:rPr>
          <w:sz w:val="22"/>
          <w:lang w:val="en-US"/>
        </w:rPr>
        <w:t xml:space="preserve"> 388, p. 595–625, doi: 10.1130/2005.2388(35).</w:t>
      </w:r>
    </w:p>
    <w:p w14:paraId="44DC71A4" w14:textId="77777777" w:rsidR="00B35104" w:rsidRPr="00E44D10" w:rsidRDefault="00B35104" w:rsidP="00E44D10">
      <w:pPr>
        <w:spacing w:after="0" w:line="240" w:lineRule="auto"/>
        <w:ind w:left="567" w:hanging="567"/>
        <w:rPr>
          <w:sz w:val="22"/>
          <w:lang w:val="en-US"/>
        </w:rPr>
      </w:pPr>
      <w:r w:rsidRPr="00E44D10">
        <w:rPr>
          <w:sz w:val="22"/>
          <w:lang w:val="en-US"/>
        </w:rPr>
        <w:t xml:space="preserve">Foulger, G.R., 2006, </w:t>
      </w:r>
      <w:r w:rsidRPr="00E44D10">
        <w:rPr>
          <w:bCs/>
          <w:sz w:val="22"/>
          <w:lang w:val="en-US"/>
        </w:rPr>
        <w:t xml:space="preserve">Older crust underlies Iceland, </w:t>
      </w:r>
      <w:r w:rsidRPr="00E44D10">
        <w:rPr>
          <w:i/>
          <w:iCs/>
          <w:sz w:val="22"/>
          <w:lang w:val="en-US"/>
        </w:rPr>
        <w:t xml:space="preserve"> Geophys. J. Int., </w:t>
      </w:r>
      <w:r w:rsidRPr="00E44D10">
        <w:rPr>
          <w:b/>
          <w:bCs/>
          <w:sz w:val="22"/>
          <w:lang w:val="en-US"/>
        </w:rPr>
        <w:t xml:space="preserve">165, </w:t>
      </w:r>
      <w:r w:rsidRPr="00E44D10">
        <w:rPr>
          <w:sz w:val="22"/>
          <w:lang w:val="en-US"/>
        </w:rPr>
        <w:t>672–676</w:t>
      </w:r>
    </w:p>
    <w:p w14:paraId="58007FE3" w14:textId="77777777" w:rsidR="00B35104" w:rsidRPr="00E44D10" w:rsidRDefault="00B35104" w:rsidP="00E44D10">
      <w:pPr>
        <w:spacing w:after="0" w:line="240" w:lineRule="auto"/>
        <w:ind w:left="567" w:hanging="567"/>
        <w:rPr>
          <w:sz w:val="22"/>
        </w:rPr>
      </w:pPr>
      <w:r w:rsidRPr="00E44D10">
        <w:rPr>
          <w:sz w:val="22"/>
        </w:rPr>
        <w:t xml:space="preserve">Geoffroy, L., 2005, Volcanic Passive Margins, </w:t>
      </w:r>
      <w:r w:rsidRPr="00E44D10">
        <w:rPr>
          <w:i/>
          <w:sz w:val="22"/>
        </w:rPr>
        <w:t>Comptes Rendus Geosciences</w:t>
      </w:r>
    </w:p>
    <w:p w14:paraId="2637031B" w14:textId="77777777" w:rsidR="00B35104" w:rsidRPr="00E44D10" w:rsidRDefault="00B35104" w:rsidP="00E44D10">
      <w:pPr>
        <w:spacing w:after="0" w:line="240" w:lineRule="auto"/>
        <w:ind w:left="567" w:hanging="567"/>
        <w:rPr>
          <w:sz w:val="22"/>
          <w:lang w:val="en-US"/>
        </w:rPr>
      </w:pPr>
      <w:r w:rsidRPr="00E44D10">
        <w:rPr>
          <w:sz w:val="22"/>
          <w:lang w:val="en-US"/>
        </w:rPr>
        <w:t xml:space="preserve">Geoffroy, L., Burov, E. and Werner, Ph., 2015, Volcanic Passive margins, another way to break-up continents, </w:t>
      </w:r>
      <w:r w:rsidRPr="00E44D10">
        <w:rPr>
          <w:i/>
          <w:sz w:val="22"/>
          <w:lang w:val="en-US"/>
        </w:rPr>
        <w:t>Scientific Reports</w:t>
      </w:r>
      <w:r w:rsidRPr="00E44D10">
        <w:rPr>
          <w:sz w:val="22"/>
          <w:lang w:val="en-US"/>
        </w:rPr>
        <w:t xml:space="preserve">, </w:t>
      </w:r>
    </w:p>
    <w:p w14:paraId="277EDBE8" w14:textId="77777777" w:rsidR="00B35104" w:rsidRPr="00E44D10" w:rsidRDefault="00B35104" w:rsidP="00E44D10">
      <w:pPr>
        <w:spacing w:after="0" w:line="240" w:lineRule="auto"/>
        <w:ind w:left="567" w:hanging="567"/>
        <w:rPr>
          <w:sz w:val="22"/>
          <w:lang w:val="en-US"/>
        </w:rPr>
      </w:pPr>
      <w:r w:rsidRPr="00E44D10">
        <w:rPr>
          <w:sz w:val="22"/>
          <w:lang w:val="en-US"/>
        </w:rPr>
        <w:t xml:space="preserve">Guan, H., Werner, Ph. and Geoffroy, L., 2016, Is the Gop rift oceanic? A reevaluation of the Seychelles-India conjugate margins, EGU2016-7643 + submitted paper. </w:t>
      </w:r>
    </w:p>
    <w:p w14:paraId="48C7167E" w14:textId="77777777" w:rsidR="00B35104" w:rsidRPr="00E44D10" w:rsidRDefault="00B35104" w:rsidP="00E44D10">
      <w:pPr>
        <w:spacing w:after="0" w:line="240" w:lineRule="auto"/>
        <w:ind w:left="567" w:hanging="567"/>
        <w:rPr>
          <w:sz w:val="22"/>
          <w:lang w:val="en-US"/>
        </w:rPr>
      </w:pPr>
      <w:r w:rsidRPr="00E44D10">
        <w:rPr>
          <w:sz w:val="22"/>
          <w:lang w:val="en-US"/>
        </w:rPr>
        <w:t>Smallwood, J.R., White, R.S. and Staples, R.K. (1998) Deep crustal reflectors under Reydarfjordur, eastern Iceland: crustal accretion above the Iceland mantle plume,</w:t>
      </w:r>
      <w:r w:rsidRPr="00E44D10">
        <w:rPr>
          <w:rFonts w:ascii="AdvT002" w:hAnsi="AdvT002" w:cs="AdvT002"/>
          <w:sz w:val="22"/>
          <w:lang w:val="en-US"/>
        </w:rPr>
        <w:t xml:space="preserve"> </w:t>
      </w:r>
      <w:r w:rsidRPr="00E44D10">
        <w:rPr>
          <w:i/>
          <w:sz w:val="22"/>
          <w:lang w:val="en-US"/>
        </w:rPr>
        <w:t>Geophys. J. Int.</w:t>
      </w:r>
      <w:r w:rsidRPr="00E44D10">
        <w:rPr>
          <w:sz w:val="22"/>
          <w:lang w:val="en-US"/>
        </w:rPr>
        <w:t>, 134, 277-290</w:t>
      </w:r>
    </w:p>
    <w:p w14:paraId="18B6B6FE" w14:textId="77777777" w:rsidR="00B35104" w:rsidRPr="00E44D10" w:rsidRDefault="00B35104" w:rsidP="00E44D10">
      <w:pPr>
        <w:spacing w:after="0" w:line="240" w:lineRule="auto"/>
        <w:ind w:left="567" w:hanging="567"/>
        <w:rPr>
          <w:sz w:val="22"/>
          <w:lang w:val="en-US"/>
        </w:rPr>
      </w:pPr>
      <w:r w:rsidRPr="00E44D10">
        <w:rPr>
          <w:sz w:val="22"/>
          <w:lang w:val="en-US"/>
        </w:rPr>
        <w:t xml:space="preserve">Torsvik, T.H. et al., 2015, Continental crust beneath southeast Iceland, </w:t>
      </w:r>
      <w:r w:rsidRPr="00E44D10">
        <w:rPr>
          <w:rFonts w:cstheme="minorHAnsi"/>
          <w:i/>
          <w:sz w:val="22"/>
          <w:lang w:val="en-US"/>
        </w:rPr>
        <w:t>PNAS</w:t>
      </w:r>
      <w:r w:rsidRPr="00E44D10">
        <w:rPr>
          <w:rFonts w:cstheme="minorHAnsi"/>
          <w:sz w:val="22"/>
          <w:lang w:val="en-US"/>
        </w:rPr>
        <w:t>,</w:t>
      </w:r>
      <w:r w:rsidRPr="00E44D10">
        <w:rPr>
          <w:rFonts w:ascii="AdvOT118e7927" w:hAnsi="AdvOT118e7927" w:cs="AdvOT118e7927"/>
          <w:sz w:val="22"/>
          <w:lang w:val="en-US"/>
        </w:rPr>
        <w:t xml:space="preserve"> </w:t>
      </w:r>
      <w:r w:rsidRPr="00E44D10">
        <w:rPr>
          <w:sz w:val="22"/>
          <w:lang w:val="en-US"/>
        </w:rPr>
        <w:t>doi/10.1073/pnas.1423099112.</w:t>
      </w:r>
    </w:p>
    <w:p w14:paraId="3496F23C" w14:textId="77777777" w:rsidR="00B35104" w:rsidRPr="007E5488" w:rsidRDefault="00B35104" w:rsidP="00B35104">
      <w:pPr>
        <w:spacing w:line="15" w:lineRule="atLeast"/>
        <w:rPr>
          <w:lang w:val="en-US"/>
        </w:rPr>
      </w:pPr>
    </w:p>
    <w:p w14:paraId="1DD7B7F9" w14:textId="77777777" w:rsidR="00B35104" w:rsidRPr="007E5488" w:rsidRDefault="00B35104" w:rsidP="00B35104">
      <w:pPr>
        <w:rPr>
          <w:lang w:val="en-US"/>
        </w:rPr>
      </w:pPr>
    </w:p>
    <w:p w14:paraId="06ED8C25" w14:textId="77777777" w:rsidR="00EB0372" w:rsidRDefault="00EB0372" w:rsidP="00B22C38">
      <w:pPr>
        <w:pStyle w:val="Title"/>
        <w:rPr>
          <w:lang w:eastAsia="nb-NO"/>
        </w:rPr>
      </w:pPr>
    </w:p>
    <w:p w14:paraId="4B356AF7" w14:textId="77777777" w:rsidR="005E0702" w:rsidRPr="00B22C38" w:rsidRDefault="005E0702" w:rsidP="00B22C38">
      <w:pPr>
        <w:pStyle w:val="Title"/>
        <w:rPr>
          <w:lang w:eastAsia="nb-NO"/>
        </w:rPr>
      </w:pPr>
      <w:r w:rsidRPr="00B22C38">
        <w:rPr>
          <w:lang w:eastAsia="nb-NO"/>
        </w:rPr>
        <w:t xml:space="preserve">Rifting, continental breakup and post-breakup evolution </w:t>
      </w:r>
    </w:p>
    <w:p w14:paraId="5B556556" w14:textId="77777777" w:rsidR="005E0702" w:rsidRPr="00B22C38" w:rsidRDefault="005E0702" w:rsidP="00B22C38">
      <w:pPr>
        <w:pStyle w:val="Title"/>
        <w:rPr>
          <w:lang w:eastAsia="nb-NO"/>
        </w:rPr>
      </w:pPr>
      <w:r w:rsidRPr="00B22C38">
        <w:rPr>
          <w:lang w:eastAsia="nb-NO"/>
        </w:rPr>
        <w:t>of the Mid-Norwegian margin</w:t>
      </w:r>
    </w:p>
    <w:p w14:paraId="3C0AD8BF" w14:textId="77777777" w:rsidR="00494032" w:rsidRPr="00A022A0" w:rsidRDefault="00494032" w:rsidP="00494032">
      <w:pPr>
        <w:pStyle w:val="Title"/>
        <w:rPr>
          <w:sz w:val="24"/>
          <w:szCs w:val="24"/>
        </w:rPr>
      </w:pPr>
    </w:p>
    <w:p w14:paraId="66873A16" w14:textId="77777777" w:rsidR="005E0702" w:rsidRPr="00B22C38" w:rsidRDefault="005E0702" w:rsidP="005E0702">
      <w:pPr>
        <w:jc w:val="center"/>
        <w:outlineLvl w:val="0"/>
        <w:rPr>
          <w:rFonts w:cs="Times New Roman"/>
          <w:szCs w:val="24"/>
        </w:rPr>
      </w:pPr>
      <w:r w:rsidRPr="00B22C38">
        <w:rPr>
          <w:rFonts w:cs="Times New Roman"/>
          <w:szCs w:val="24"/>
        </w:rPr>
        <w:t>Gernigon, L.</w:t>
      </w:r>
      <w:r w:rsidRPr="00B22C38">
        <w:rPr>
          <w:rFonts w:cs="Times New Roman"/>
          <w:szCs w:val="24"/>
          <w:vertAlign w:val="superscript"/>
        </w:rPr>
        <w:t>1*</w:t>
      </w:r>
      <w:r w:rsidRPr="00B22C38">
        <w:rPr>
          <w:rFonts w:cs="Times New Roman"/>
          <w:szCs w:val="24"/>
        </w:rPr>
        <w:t>, Maystrenko, Y</w:t>
      </w:r>
      <w:r w:rsidRPr="00B22C38">
        <w:rPr>
          <w:rFonts w:cs="Times New Roman"/>
          <w:szCs w:val="24"/>
          <w:vertAlign w:val="superscript"/>
        </w:rPr>
        <w:t>1</w:t>
      </w:r>
      <w:r w:rsidRPr="00B22C38">
        <w:rPr>
          <w:rFonts w:cs="Times New Roman"/>
          <w:szCs w:val="24"/>
        </w:rPr>
        <w:t>. Haase, C.</w:t>
      </w:r>
      <w:r w:rsidRPr="00B22C38">
        <w:rPr>
          <w:rFonts w:cs="Times New Roman"/>
          <w:szCs w:val="24"/>
          <w:vertAlign w:val="superscript"/>
        </w:rPr>
        <w:t xml:space="preserve"> 1 </w:t>
      </w:r>
      <w:r w:rsidRPr="00B22C38">
        <w:rPr>
          <w:rFonts w:cs="Times New Roman"/>
          <w:szCs w:val="24"/>
        </w:rPr>
        <w:t>and</w:t>
      </w:r>
      <w:r w:rsidRPr="00B22C38">
        <w:rPr>
          <w:rFonts w:cs="Times New Roman"/>
          <w:szCs w:val="24"/>
          <w:vertAlign w:val="superscript"/>
        </w:rPr>
        <w:t xml:space="preserve"> </w:t>
      </w:r>
      <w:r w:rsidRPr="00B22C38">
        <w:rPr>
          <w:rFonts w:cs="Times New Roman"/>
          <w:szCs w:val="24"/>
        </w:rPr>
        <w:t>Nasuti, A.</w:t>
      </w:r>
      <w:r w:rsidRPr="00B22C38">
        <w:rPr>
          <w:rFonts w:cs="Times New Roman"/>
          <w:szCs w:val="24"/>
          <w:vertAlign w:val="superscript"/>
        </w:rPr>
        <w:t>1</w:t>
      </w:r>
    </w:p>
    <w:p w14:paraId="74219A0B" w14:textId="77777777" w:rsidR="005E0702" w:rsidRPr="00B22C38" w:rsidRDefault="005E0702" w:rsidP="005E0702">
      <w:pPr>
        <w:jc w:val="center"/>
        <w:outlineLvl w:val="0"/>
        <w:rPr>
          <w:rFonts w:cs="Times New Roman"/>
          <w:szCs w:val="24"/>
        </w:rPr>
      </w:pPr>
      <w:r w:rsidRPr="00B22C38">
        <w:rPr>
          <w:rFonts w:cs="Times New Roman"/>
          <w:szCs w:val="24"/>
          <w:vertAlign w:val="superscript"/>
        </w:rPr>
        <w:t>1</w:t>
      </w:r>
      <w:r w:rsidRPr="00B22C38">
        <w:rPr>
          <w:rFonts w:cs="Times New Roman"/>
          <w:szCs w:val="24"/>
        </w:rPr>
        <w:t>Continental Shelf Geophysics, Geological Survey of Norway (NGU), Leiv Eirikssons vei 39, Trondheim, Norway</w:t>
      </w:r>
    </w:p>
    <w:p w14:paraId="290463B8" w14:textId="77777777" w:rsidR="00296CCC" w:rsidRPr="00A022A0" w:rsidRDefault="00296CCC" w:rsidP="00296CCC">
      <w:pPr>
        <w:pStyle w:val="Title"/>
        <w:rPr>
          <w:sz w:val="24"/>
          <w:szCs w:val="24"/>
        </w:rPr>
      </w:pPr>
    </w:p>
    <w:p w14:paraId="122C6E91" w14:textId="77777777" w:rsidR="005E0702" w:rsidRPr="00B22C38" w:rsidRDefault="005E0702" w:rsidP="005E0702">
      <w:pPr>
        <w:pStyle w:val="Heading1"/>
        <w:keepLines/>
        <w:numPr>
          <w:ilvl w:val="0"/>
          <w:numId w:val="5"/>
        </w:numPr>
        <w:spacing w:before="300" w:after="100"/>
        <w:ind w:left="0" w:firstLine="0"/>
        <w:jc w:val="both"/>
        <w:rPr>
          <w:szCs w:val="24"/>
        </w:rPr>
      </w:pPr>
      <w:r w:rsidRPr="00B22C38">
        <w:rPr>
          <w:szCs w:val="24"/>
        </w:rPr>
        <w:t>Introduction</w:t>
      </w:r>
    </w:p>
    <w:p w14:paraId="4D9A6400" w14:textId="77777777" w:rsidR="005E0702" w:rsidRPr="00B22C38" w:rsidRDefault="005E0702" w:rsidP="005E0702">
      <w:pPr>
        <w:rPr>
          <w:rFonts w:cs="Times New Roman"/>
          <w:szCs w:val="24"/>
        </w:rPr>
      </w:pPr>
      <w:r w:rsidRPr="00B22C38">
        <w:rPr>
          <w:rFonts w:cs="Times New Roman"/>
          <w:szCs w:val="24"/>
        </w:rPr>
        <w:t xml:space="preserve">While </w:t>
      </w:r>
      <w:r w:rsidRPr="00B22C38">
        <w:rPr>
          <w:rFonts w:cs="Times New Roman"/>
          <w:szCs w:val="24"/>
          <w:lang w:eastAsia="nb-NO"/>
        </w:rPr>
        <w:t>mechanisms of crustal accretion at mid-ocean ridges are fairly well established, relationships between rifting and magmatism and the transition from rifting to spreading (breakup stage) are still poorly understood.</w:t>
      </w:r>
      <w:r w:rsidRPr="00B22C38">
        <w:rPr>
          <w:rFonts w:cs="Times New Roman"/>
          <w:szCs w:val="24"/>
        </w:rPr>
        <w:t xml:space="preserve"> In the North Atlantic, the singularity of volcanic segments of passive margins and the formation of microcontinents particularly involve and question mantle dynamics, crustal structure, inheritance and plate kinematics. Based on new </w:t>
      </w:r>
      <w:r w:rsidRPr="00B22C38">
        <w:rPr>
          <w:rFonts w:cs="Times New Roman"/>
          <w:szCs w:val="24"/>
        </w:rPr>
        <w:lastRenderedPageBreak/>
        <w:t xml:space="preserve">potential field and seismic data, we investigated the crustal structure and the rift-to-drift evolution of the Mid-Norwegian margin and the conjugate Jan Mayen microcontinent (JMMC). Thanks to decades of geophysical investigations, the main structural elements of this volcanic and poly-rifted margin are pretty well defined. However, large uncertainties still remain about the structure and petrological nature of the deep crust. The mode of deformation leading to continental breakup and subsequent sea-floor spreading is also unclear and alternative scenarios can be proposed. Based on potential field interpretation and modelling, we first discuss the rifted margin architecture and discuss the meaning of the volcanic continent-ocean transition. Based on new aeromagnetic surveys, we also re-evaluated the post-breakup spreading evolution of the Norway Basin to better understand the conjugate system evolution after the first magmatic phase of breakup. The new data allowed us to refine the tectonic history of the Norwegian-Greenland Sea and discuss some kinematic implications of the syn- and post-breakup development of the JMMC. </w:t>
      </w:r>
    </w:p>
    <w:p w14:paraId="5F8A26B6" w14:textId="77777777" w:rsidR="005E0702" w:rsidRPr="00B22C38" w:rsidRDefault="005E0702" w:rsidP="005E0702">
      <w:pPr>
        <w:pStyle w:val="Heading1"/>
        <w:keepLines/>
        <w:numPr>
          <w:ilvl w:val="0"/>
          <w:numId w:val="5"/>
        </w:numPr>
        <w:spacing w:before="300" w:after="100"/>
        <w:ind w:left="0" w:firstLine="0"/>
      </w:pPr>
      <w:r w:rsidRPr="00B22C38">
        <w:t>Pre-breakup crustal architecture of the Mid-Norwegian margin</w:t>
      </w:r>
    </w:p>
    <w:p w14:paraId="51FC07F5" w14:textId="77777777" w:rsidR="005E0702" w:rsidRPr="00B22C38" w:rsidRDefault="005E0702" w:rsidP="005E0702">
      <w:pPr>
        <w:rPr>
          <w:rFonts w:cs="Times New Roman"/>
          <w:szCs w:val="24"/>
        </w:rPr>
      </w:pPr>
      <w:r w:rsidRPr="00B22C38">
        <w:rPr>
          <w:rFonts w:cs="Times New Roman"/>
          <w:szCs w:val="24"/>
        </w:rPr>
        <w:t>Before the first breakup development in the Early Eocene, the proto-JMMC was tied to the Mid-Norwegian margin and the East Greenland margin (Figure 1). It was then part of a complex system of sedimentary basins and polyphased rift systems that developed in the NE Atlantic after the collapse of the Caledonian Orogen (</w:t>
      </w:r>
      <w:r w:rsidRPr="00B22C38">
        <w:rPr>
          <w:rStyle w:val="Emphasis"/>
          <w:rFonts w:cs="Times New Roman"/>
          <w:szCs w:val="24"/>
        </w:rPr>
        <w:t xml:space="preserve">Doré et al., </w:t>
      </w:r>
      <w:r w:rsidRPr="00B22C38">
        <w:rPr>
          <w:rFonts w:cs="Times New Roman"/>
          <w:szCs w:val="24"/>
        </w:rPr>
        <w:t>1999</w:t>
      </w:r>
      <w:r w:rsidRPr="00B22C38">
        <w:rPr>
          <w:rStyle w:val="Emphasis"/>
          <w:rFonts w:cs="Times New Roman"/>
          <w:szCs w:val="24"/>
        </w:rPr>
        <w:t xml:space="preserve">; Skogseid et al., </w:t>
      </w:r>
      <w:r w:rsidRPr="00B22C38">
        <w:rPr>
          <w:rFonts w:cs="Times New Roman"/>
          <w:szCs w:val="24"/>
        </w:rPr>
        <w:t>2000</w:t>
      </w:r>
      <w:r w:rsidRPr="00B22C38">
        <w:rPr>
          <w:rStyle w:val="Emphasis"/>
          <w:rFonts w:cs="Times New Roman"/>
          <w:szCs w:val="24"/>
        </w:rPr>
        <w:t xml:space="preserve">; Tsikalas et al., </w:t>
      </w:r>
      <w:r w:rsidRPr="00B22C38">
        <w:rPr>
          <w:rFonts w:cs="Times New Roman"/>
          <w:szCs w:val="24"/>
        </w:rPr>
        <w:t xml:space="preserve">2012). The long period of rifting (and intra-thinning cooling events), the large thickness of the pre-breakup sedimentary successions and the significant amount of breakup volcanism (seaward dipping reflectors, SDR) make the Mid-Norwegian 'volcanic rifted' margin (Figure 2a) to appear quite different from (Iberian type) magma-poor margins (e.g Boillot and Froitzheim, 2001; Sutra and Manatschal, 2012) (Figure 2b). Fundamental questions and controversial issues concern, however, our understanding of the high-velocity lower crustal bodies (Vp &gt;7.0 km/s) underneath unambiguous crustal domains observed both in the proximal and distal parts of the Mid-Norwegian margin. In volcanic rifted margin settings, their Vp-velocities (alone) can indifferently be interpreted as pre-existing (inherited) lower continental crust, serpentinised mantle and/or breakup-related underplating (e.g. Gernigon et al., 2004; Ebbing et al., 2006; Reynisson et al., 2010; Mjelde et al., 2016). Inherited high-velocity lower crustal bodies are likely present underneath the thick crustal platform and coastal regions (e.g. Kvarven et al., 2014; Nirrengarten et al., 2014).  Their geometries in depth seem to have controlled the location, geometry and steepness of the necking zone during the onset of drastic crustal thinning in Late Jurassic-Early Cretaceous time. </w:t>
      </w:r>
    </w:p>
    <w:p w14:paraId="575FFFBF" w14:textId="77777777" w:rsidR="005E0702" w:rsidRPr="00B22C38" w:rsidRDefault="005E0702" w:rsidP="005E0702">
      <w:pPr>
        <w:rPr>
          <w:rFonts w:cs="Times New Roman"/>
          <w:noProof/>
          <w:szCs w:val="24"/>
          <w:lang w:eastAsia="nb-NO"/>
        </w:rPr>
      </w:pPr>
    </w:p>
    <w:p w14:paraId="18E313D6" w14:textId="77777777" w:rsidR="005E0702" w:rsidRPr="00B22C38" w:rsidRDefault="005E0702" w:rsidP="005E0702">
      <w:pPr>
        <w:rPr>
          <w:rFonts w:cs="Times New Roman"/>
          <w:noProof/>
          <w:szCs w:val="24"/>
          <w:lang w:eastAsia="nb-NO"/>
        </w:rPr>
      </w:pPr>
      <w:r w:rsidRPr="00B22C38">
        <w:rPr>
          <w:rFonts w:cs="Times New Roman"/>
          <w:noProof/>
          <w:szCs w:val="24"/>
          <w:lang w:val="en-US"/>
        </w:rPr>
        <w:lastRenderedPageBreak/>
        <w:drawing>
          <wp:inline distT="0" distB="0" distL="0" distR="0" wp14:anchorId="60EB7FEA" wp14:editId="45973123">
            <wp:extent cx="5943600" cy="4161078"/>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943600" cy="4161078"/>
                    </a:xfrm>
                    <a:prstGeom prst="rect">
                      <a:avLst/>
                    </a:prstGeom>
                    <a:noFill/>
                    <a:ln w="9525">
                      <a:noFill/>
                      <a:miter lim="800000"/>
                      <a:headEnd/>
                      <a:tailEnd/>
                    </a:ln>
                  </pic:spPr>
                </pic:pic>
              </a:graphicData>
            </a:graphic>
          </wp:inline>
        </w:drawing>
      </w:r>
    </w:p>
    <w:p w14:paraId="5A7CBD3A" w14:textId="77777777" w:rsidR="005E0702" w:rsidRPr="00B22C38" w:rsidRDefault="005E0702" w:rsidP="005E0702">
      <w:pPr>
        <w:rPr>
          <w:rFonts w:cs="Times New Roman"/>
          <w:noProof/>
          <w:szCs w:val="24"/>
          <w:lang w:eastAsia="nb-NO"/>
        </w:rPr>
      </w:pPr>
    </w:p>
    <w:p w14:paraId="7E7434A8" w14:textId="77777777" w:rsidR="005E0702" w:rsidRPr="00B22C38" w:rsidRDefault="005E0702" w:rsidP="005E0702">
      <w:pPr>
        <w:rPr>
          <w:rFonts w:cs="Times New Roman"/>
        </w:rPr>
      </w:pPr>
      <w:r w:rsidRPr="00B22C38">
        <w:rPr>
          <w:rFonts w:cs="Times New Roman"/>
          <w:b/>
        </w:rPr>
        <w:t>Figure 1</w:t>
      </w:r>
      <w:r w:rsidRPr="00B22C38">
        <w:rPr>
          <w:rFonts w:cs="Times New Roman"/>
        </w:rPr>
        <w:t>: Reconstruction for magnetic chron C24n3n time showing tectonic features discussed in this study. The main physiographic elements  and the outline of the Jan Mayen microcontinent (JMMC) (undeformed), as defined by the oldest magnetic anomalies recognized at present day, were restored slightly after the first phase of breakup between the European and Greenland plates. A significant overlap exists between the present-day outline of the JMMC and the original space allocated and available between Greenland and the volcanic rifted margin at magnetic chron C24n3n (~54 Ma) (dotted-pink JMMC outline).</w:t>
      </w:r>
    </w:p>
    <w:p w14:paraId="4B150206" w14:textId="77777777" w:rsidR="005E0702" w:rsidRPr="00B22C38" w:rsidRDefault="005E0702" w:rsidP="005E0702">
      <w:pPr>
        <w:rPr>
          <w:rFonts w:cs="Times New Roman"/>
          <w:szCs w:val="24"/>
        </w:rPr>
      </w:pPr>
    </w:p>
    <w:p w14:paraId="6CCFE79A" w14:textId="77777777" w:rsidR="00296CCC" w:rsidRDefault="005E0702" w:rsidP="005E0702">
      <w:pPr>
        <w:rPr>
          <w:rFonts w:cs="Times New Roman"/>
          <w:szCs w:val="24"/>
        </w:rPr>
      </w:pPr>
      <w:r w:rsidRPr="00B22C38">
        <w:rPr>
          <w:rFonts w:cs="Times New Roman"/>
          <w:szCs w:val="24"/>
        </w:rPr>
        <w:t>Presence of high-velocity/high-density material inherited from the Caledonian and/or Precambrian age is also expected underneath the Møre and Vøring basins (Figure 2a). The continental crust preserved on top of high-velocity lower crustal bodies (Vp &gt;7.0 km/s) recognised in the central and outer parts of the rifted margin remains locally quite thick (&gt; 5-8 km) to favour a broad zone of exhumed and denudated serpentinized mantle. Modelled Vp velocities of 7.1-7.3 km/s for the underlying lower crustal bodies would possibly require an increased process of serpentinisation that usually is symptomatic of more drastic crustal thinning (ß</w:t>
      </w:r>
      <w:r w:rsidRPr="00B22C38">
        <w:rPr>
          <w:rFonts w:cs="Times New Roman"/>
          <w:szCs w:val="24"/>
          <w:vertAlign w:val="subscript"/>
        </w:rPr>
        <w:t>crustal</w:t>
      </w:r>
      <w:r w:rsidRPr="00B22C38">
        <w:rPr>
          <w:rFonts w:cs="Times New Roman"/>
          <w:szCs w:val="24"/>
        </w:rPr>
        <w:t xml:space="preserve"> &gt;&gt; 4) and/or complete mantle denudation (see Figure 2b). Such a crustal configuration is not so obvious and controversial in large parts of the Mid-Norwegian margin where wide crustal rafts, continental mullions and external marginal plateau have been interpreted and tested by potential field modelling (Figure 2a). We favour a "super-extended" tectonic scenario where a large part of the crust observed underneath the sedimentary basin </w:t>
      </w:r>
      <w:r w:rsidRPr="00B22C38">
        <w:rPr>
          <w:rFonts w:cs="Times New Roman"/>
          <w:szCs w:val="24"/>
        </w:rPr>
        <w:lastRenderedPageBreak/>
        <w:t xml:space="preserve">dominantly represents both preserved inherited upper to lower continental crust. Underneath the very thick sedimentary successions, only local windows of serpentinised mantle (or alternatively exhumed and 'boudined' lower crust) could possibly have exhumed underneath the metasedimentary rocks, already highly deformed and laminated in the deepest parts of the basin (e.g. Træna Basin, Rås Basin, Vigrid Syncline, Jan Mayen corridor). Seismic data and potential field modelling suggest that the size and thickness of the preserved continental blocks/rafts (e.g. Utgard High, Vigra High, Slettringen Ridge) are much larger and thicker to be compared with allochthonous blocks often described in true 'hyper-extended' domains (e.g. the Iberian magma-poor margin, see Figure 2b). Our potential field modelling also suggests the preservation of sub-sag middle crustal material with relatively high magnetic susceptibilities associated with some of the main crustal rafts. It correlates with similar basement properties observed and modelled in their original footwalls. Closer to the continent-ocean transition, shallow to sub-aerial paleowater depths conditions before and during the onset of breakup and evidences of continental contamination of the erupted lava flows (Meyer et al., 2007; Abdelmalak et al., 2016) support the presence of continental crust beneath the basaltic sequences. The petrology of the recovered basaltic rocks does not easily agree the presence of a large zone of the exhumed and denudated mantle material lying just underneath the first basaltic layers and late Inner SDR. </w:t>
      </w:r>
    </w:p>
    <w:p w14:paraId="3E79220C" w14:textId="7EF4E837" w:rsidR="005E0702" w:rsidRPr="00B22C38" w:rsidRDefault="005E0702" w:rsidP="005E0702">
      <w:pPr>
        <w:rPr>
          <w:rFonts w:cs="Times New Roman"/>
          <w:szCs w:val="24"/>
        </w:rPr>
      </w:pPr>
      <w:r w:rsidRPr="00B22C38">
        <w:rPr>
          <w:rFonts w:cs="Times New Roman"/>
          <w:szCs w:val="24"/>
        </w:rPr>
        <w:t>Another concern with the Mid-Norwegian margin is the extremely long (&gt;250 Ma) and complex polyphased rift history of the inherited crust described before the volcanic margin formation. In terms of timing, it is important to remind that the breakup of the Norwegian-Greenland Sea is Early Tertiary in age and does not necessarily represent the ultimate stage of a continuous and severe crustal and lithospheric thinning phase that initiated more than 90 m.y. earlier, in Late Jurassic time. Assuming that the rifted margin already experienced a drastic phase of thinning and mantle exhumation in the earliest Cretaceous time (scenario from Péron-Pinvidic and Osmundsen, 2016), it might be difficult (for us) to explain how such a mature rift system could still accommodate both active thinning and mantle denudation over a continuous minimum period of time of ~ 50-60 m.y. from Early Cretaceous to the final breakup in Latest Paleocene-Early Eocene time. By comparison with the Iberian margin and other rifted margins worldwide (whether volcanic or magma-poor end-members) breakup usually occurs rapidly after the denudation stage and/or earlier weakening of the plate (e.g. Tucholke and Sibuet, 2007; Brune et al., 2016). In the distal part of the Mid-Norwegian margin, we believe that it would be difficult to maintain a continuous thinning/exhumation phase for more than 5-30 m.y. without reaching an early breakup in mid. Cretaceous (which is not observed!). How to explain an extremely shallow exhumed mantle underneath the Vøring and Møre Marginal Highs before the Inner SDR and significant underplating emplacement is also questionable. An 'Iberian scenario' applied to the distal part of the Mid-Norwegian margin appears difficult to support.</w:t>
      </w:r>
    </w:p>
    <w:p w14:paraId="481BFAE1" w14:textId="77777777" w:rsidR="005E0702" w:rsidRPr="00B22C38" w:rsidRDefault="005E0702" w:rsidP="005E0702">
      <w:pPr>
        <w:rPr>
          <w:rFonts w:cs="Times New Roman"/>
          <w:szCs w:val="24"/>
        </w:rPr>
      </w:pPr>
    </w:p>
    <w:p w14:paraId="74745F61" w14:textId="77777777" w:rsidR="005E0702" w:rsidRPr="00B22C38" w:rsidRDefault="005E0702" w:rsidP="005E0702">
      <w:pPr>
        <w:rPr>
          <w:rFonts w:cs="Times New Roman"/>
          <w:szCs w:val="24"/>
        </w:rPr>
      </w:pPr>
      <w:r w:rsidRPr="00B22C38">
        <w:rPr>
          <w:rFonts w:cs="Times New Roman"/>
          <w:noProof/>
          <w:szCs w:val="24"/>
          <w:lang w:val="en-US"/>
        </w:rPr>
        <w:lastRenderedPageBreak/>
        <w:drawing>
          <wp:inline distT="0" distB="0" distL="0" distR="0" wp14:anchorId="5444F297" wp14:editId="741B73C1">
            <wp:extent cx="5943600" cy="4044950"/>
            <wp:effectExtent l="19050" t="0" r="0" b="0"/>
            <wp:docPr id="3" name="Picture 2" descr="Figure_13_sectionMøre_JanMayen_versi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3_sectionMøre_JanMayen_version4.jpg"/>
                    <pic:cNvPicPr/>
                  </pic:nvPicPr>
                  <pic:blipFill>
                    <a:blip r:embed="rId21" cstate="print"/>
                    <a:stretch>
                      <a:fillRect/>
                    </a:stretch>
                  </pic:blipFill>
                  <pic:spPr>
                    <a:xfrm>
                      <a:off x="0" y="0"/>
                      <a:ext cx="5943600" cy="4044950"/>
                    </a:xfrm>
                    <a:prstGeom prst="rect">
                      <a:avLst/>
                    </a:prstGeom>
                  </pic:spPr>
                </pic:pic>
              </a:graphicData>
            </a:graphic>
          </wp:inline>
        </w:drawing>
      </w:r>
    </w:p>
    <w:p w14:paraId="2F7BFDAE" w14:textId="77777777" w:rsidR="005E0702" w:rsidRPr="00B22C38" w:rsidRDefault="005E0702" w:rsidP="005E0702">
      <w:pPr>
        <w:rPr>
          <w:rFonts w:cs="Times New Roman"/>
          <w:szCs w:val="24"/>
        </w:rPr>
      </w:pPr>
    </w:p>
    <w:p w14:paraId="42BFD65A" w14:textId="77777777" w:rsidR="005E0702" w:rsidRPr="00B22C38" w:rsidRDefault="005E0702" w:rsidP="005E0702">
      <w:pPr>
        <w:rPr>
          <w:rFonts w:cs="Times New Roman"/>
          <w:szCs w:val="24"/>
        </w:rPr>
      </w:pPr>
    </w:p>
    <w:p w14:paraId="548F01E0" w14:textId="77777777" w:rsidR="005E0702" w:rsidRPr="00B22C38" w:rsidRDefault="005E0702" w:rsidP="005E0702">
      <w:pPr>
        <w:rPr>
          <w:rFonts w:cs="Times New Roman"/>
        </w:rPr>
      </w:pPr>
      <w:r w:rsidRPr="00B22C38">
        <w:rPr>
          <w:rFonts w:cs="Times New Roman"/>
          <w:b/>
        </w:rPr>
        <w:t>Figure 2</w:t>
      </w:r>
      <w:r w:rsidRPr="00B22C38">
        <w:rPr>
          <w:rFonts w:cs="Times New Roman"/>
        </w:rPr>
        <w:t>: a) Conjugate volcanic rifted sections between the Mid-Norwegian margin (Møre segment) and the JMMC (section a) located in Figure 1). b) Comparison (the same 1×1 scale) with the classic Iberian archetype proposed for hyper-extended and magma-poor margins (section after Sutra et al. 2013). Seismic refraction/reflection observations and potential field modelling have been used to constrain the main crustal geometries and tectono-magmatic domains, offshore Norway.</w:t>
      </w:r>
    </w:p>
    <w:p w14:paraId="147D8E21" w14:textId="77777777" w:rsidR="00296CCC" w:rsidRDefault="00296CCC" w:rsidP="005E0702">
      <w:pPr>
        <w:rPr>
          <w:rFonts w:cs="Times New Roman"/>
          <w:szCs w:val="24"/>
        </w:rPr>
      </w:pPr>
    </w:p>
    <w:p w14:paraId="0B8D8023" w14:textId="77777777" w:rsidR="005E0702" w:rsidRPr="00B22C38" w:rsidRDefault="005E0702" w:rsidP="005E0702">
      <w:pPr>
        <w:rPr>
          <w:rFonts w:cs="Times New Roman"/>
          <w:szCs w:val="24"/>
        </w:rPr>
      </w:pPr>
      <w:r w:rsidRPr="00B22C38">
        <w:rPr>
          <w:rFonts w:cs="Times New Roman"/>
          <w:szCs w:val="24"/>
        </w:rPr>
        <w:t xml:space="preserve">We preferentially interpret the nature of the deep crust and lower crustal bodies closer to the SDR as a mixture of residual and inherited continental crust later affected by breakup-related intrusions (e.g. Gernigon et al., 2004, 2006; Ebbing et al., 2006; Mjelde et al., 2016) (Figures 3 and 4). A renewed phase of extension and normal faulting occurred during the latest Cretaceous and Paleocene in the outer part of the pre-existing rift axis. It most likely affected an outer crustal domain partly preserved and less thin by the previous Late Jurassic-Early Cretaceous thinning phase of the rifted margin (e.g. a conjugate necking zone?). This renewed phase of stretching preceded a second magmatic-tectonic thinning event concomitant with diachronic SDR development in the Latest Paleocene-Early Eocene period. We interpret the outer part of the Mid-Norwegian margin as the remnant of a continental marginal plateau with preserved (Meso-Paleozoic?) terraces lying, together with the JMMC, on the northern extension of the Fugløy Ridge/Faroe block, which shows thicker continental </w:t>
      </w:r>
      <w:r w:rsidRPr="00B22C38">
        <w:rPr>
          <w:rFonts w:cs="Times New Roman"/>
          <w:szCs w:val="24"/>
        </w:rPr>
        <w:lastRenderedPageBreak/>
        <w:t>crust preserved (</w:t>
      </w:r>
      <w:r w:rsidRPr="00B22C38">
        <w:rPr>
          <w:rStyle w:val="Emphasis"/>
          <w:rFonts w:cs="Times New Roman"/>
          <w:szCs w:val="24"/>
        </w:rPr>
        <w:t>White et al., 2008</w:t>
      </w:r>
      <w:r w:rsidRPr="00B22C38">
        <w:rPr>
          <w:rFonts w:cs="Times New Roman"/>
          <w:szCs w:val="24"/>
        </w:rPr>
        <w:t>). The late magmatic phase of the rifted margin development was extremely localised and may have involved independent and decoupled magmatic-tectonic processes including massive crustal dilatation by diking and crustal plumbing and/or magmatic rift localization triggered and/or pulsing with nascent underplating (Figure 3)(</w:t>
      </w:r>
      <w:r w:rsidRPr="00B22C38">
        <w:rPr>
          <w:rStyle w:val="Emphasis"/>
          <w:rFonts w:cs="Times New Roman"/>
          <w:szCs w:val="24"/>
        </w:rPr>
        <w:t>e.g.</w:t>
      </w:r>
      <w:r w:rsidRPr="00B22C38">
        <w:rPr>
          <w:rFonts w:cs="Times New Roman"/>
          <w:szCs w:val="24"/>
        </w:rPr>
        <w:t xml:space="preserve"> </w:t>
      </w:r>
      <w:r w:rsidRPr="00B22C38">
        <w:rPr>
          <w:rStyle w:val="Emphasis"/>
          <w:rFonts w:cs="Times New Roman"/>
          <w:szCs w:val="24"/>
        </w:rPr>
        <w:t xml:space="preserve">Callot et al., </w:t>
      </w:r>
      <w:r w:rsidRPr="00B22C38">
        <w:rPr>
          <w:rFonts w:cs="Times New Roman"/>
          <w:szCs w:val="24"/>
        </w:rPr>
        <w:t>2001</w:t>
      </w:r>
      <w:r w:rsidRPr="00B22C38">
        <w:rPr>
          <w:rStyle w:val="Emphasis"/>
          <w:rFonts w:cs="Times New Roman"/>
          <w:szCs w:val="24"/>
        </w:rPr>
        <w:t xml:space="preserve">; Yamasaki &amp; Gernigon, </w:t>
      </w:r>
      <w:r w:rsidRPr="00B22C38">
        <w:rPr>
          <w:rFonts w:cs="Times New Roman"/>
          <w:szCs w:val="24"/>
        </w:rPr>
        <w:t>2009; Geoffroy et al., 2001, 2015; Keir et al., 2013).</w:t>
      </w:r>
    </w:p>
    <w:p w14:paraId="4E79733D" w14:textId="77777777" w:rsidR="005E0702" w:rsidRPr="00B22C38" w:rsidRDefault="005E0702" w:rsidP="005E0702">
      <w:pPr>
        <w:rPr>
          <w:rFonts w:cs="Times New Roman"/>
          <w:szCs w:val="24"/>
        </w:rPr>
      </w:pPr>
    </w:p>
    <w:p w14:paraId="2446D1AA" w14:textId="77777777" w:rsidR="005E0702" w:rsidRPr="00B22C38" w:rsidRDefault="005E0702" w:rsidP="005E0702">
      <w:pPr>
        <w:rPr>
          <w:rFonts w:cs="Times New Roman"/>
          <w:szCs w:val="24"/>
        </w:rPr>
      </w:pPr>
    </w:p>
    <w:p w14:paraId="4BE62CD1" w14:textId="77777777" w:rsidR="005E0702" w:rsidRPr="00B22C38" w:rsidRDefault="005E0702" w:rsidP="005E0702">
      <w:pPr>
        <w:rPr>
          <w:rFonts w:cs="Times New Roman"/>
          <w:szCs w:val="24"/>
        </w:rPr>
      </w:pPr>
      <w:r w:rsidRPr="00B22C38">
        <w:rPr>
          <w:rFonts w:cs="Times New Roman"/>
          <w:noProof/>
          <w:szCs w:val="24"/>
          <w:lang w:val="en-US"/>
        </w:rPr>
        <w:drawing>
          <wp:inline distT="0" distB="0" distL="0" distR="0" wp14:anchorId="5C349857" wp14:editId="68C52ABA">
            <wp:extent cx="5943600" cy="4455795"/>
            <wp:effectExtent l="19050" t="0" r="0" b="0"/>
            <wp:docPr id="5" name="Picture 4" descr="evolution_VRM_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on_VRM_2015.jpg"/>
                    <pic:cNvPicPr/>
                  </pic:nvPicPr>
                  <pic:blipFill>
                    <a:blip r:embed="rId22" cstate="print"/>
                    <a:stretch>
                      <a:fillRect/>
                    </a:stretch>
                  </pic:blipFill>
                  <pic:spPr>
                    <a:xfrm>
                      <a:off x="0" y="0"/>
                      <a:ext cx="5943600" cy="4455795"/>
                    </a:xfrm>
                    <a:prstGeom prst="rect">
                      <a:avLst/>
                    </a:prstGeom>
                  </pic:spPr>
                </pic:pic>
              </a:graphicData>
            </a:graphic>
          </wp:inline>
        </w:drawing>
      </w:r>
    </w:p>
    <w:p w14:paraId="58522165" w14:textId="77777777" w:rsidR="005E0702" w:rsidRPr="00B22C38" w:rsidRDefault="005E0702" w:rsidP="005E0702">
      <w:pPr>
        <w:rPr>
          <w:rFonts w:cs="Times New Roman"/>
          <w:szCs w:val="24"/>
        </w:rPr>
      </w:pPr>
    </w:p>
    <w:p w14:paraId="378C510F" w14:textId="77777777" w:rsidR="005E0702" w:rsidRPr="00B22C38" w:rsidRDefault="005E0702" w:rsidP="005E0702">
      <w:pPr>
        <w:rPr>
          <w:rFonts w:cs="Times New Roman"/>
        </w:rPr>
      </w:pPr>
      <w:r w:rsidRPr="00B22C38">
        <w:rPr>
          <w:rFonts w:cs="Times New Roman"/>
          <w:b/>
        </w:rPr>
        <w:t>Figure 3</w:t>
      </w:r>
      <w:r w:rsidRPr="00B22C38">
        <w:rPr>
          <w:rFonts w:cs="Times New Roman"/>
        </w:rPr>
        <w:t>: Onset of breakup scenario and volcanic margin formation in the outer parts of the Mid-Norwegian margin.</w:t>
      </w:r>
    </w:p>
    <w:p w14:paraId="63114162" w14:textId="77777777" w:rsidR="00C149AE" w:rsidRPr="00A022A0" w:rsidRDefault="00C149AE" w:rsidP="00C149AE">
      <w:pPr>
        <w:pStyle w:val="Title"/>
        <w:rPr>
          <w:sz w:val="24"/>
          <w:szCs w:val="24"/>
        </w:rPr>
      </w:pPr>
    </w:p>
    <w:p w14:paraId="07185D43" w14:textId="77777777" w:rsidR="005E0702" w:rsidRPr="00B22C38" w:rsidRDefault="005E0702" w:rsidP="005E0702">
      <w:pPr>
        <w:pStyle w:val="Heading1"/>
        <w:keepLines/>
        <w:numPr>
          <w:ilvl w:val="0"/>
          <w:numId w:val="5"/>
        </w:numPr>
        <w:spacing w:before="300" w:after="100"/>
        <w:ind w:left="0" w:firstLine="0"/>
      </w:pPr>
      <w:r w:rsidRPr="00B22C38">
        <w:t>Post-breakup and spreading evolution</w:t>
      </w:r>
    </w:p>
    <w:p w14:paraId="1284261E" w14:textId="77777777" w:rsidR="00C149AE" w:rsidRDefault="005E0702" w:rsidP="005E0702">
      <w:pPr>
        <w:rPr>
          <w:rFonts w:cs="Times New Roman"/>
          <w:szCs w:val="24"/>
        </w:rPr>
      </w:pPr>
      <w:r w:rsidRPr="00B22C38">
        <w:rPr>
          <w:rFonts w:cs="Times New Roman"/>
          <w:szCs w:val="24"/>
        </w:rPr>
        <w:t>Except for a previous survey that focused on the extinct Ægir Ridge (</w:t>
      </w:r>
      <w:r w:rsidRPr="00B22C38">
        <w:rPr>
          <w:rStyle w:val="Emphasis"/>
          <w:rFonts w:cs="Times New Roman"/>
          <w:szCs w:val="24"/>
        </w:rPr>
        <w:t>Jung and Vogt</w:t>
      </w:r>
      <w:r w:rsidRPr="00B22C38">
        <w:rPr>
          <w:rFonts w:cs="Times New Roman"/>
          <w:szCs w:val="24"/>
        </w:rPr>
        <w:t xml:space="preserve">, 1997), the sparse distribution and poor quality of the vintage existing magnetic profiles in the remaining part of the Norway Basin (line spacing &gt;30-50 km) was a serious and primary impediment for accurate interpretations of the spreading history between the Mid-Norwegian margin and the conjugate JMMC (e.g. </w:t>
      </w:r>
      <w:r w:rsidRPr="00B22C38">
        <w:rPr>
          <w:rStyle w:val="Emphasis"/>
          <w:rFonts w:cs="Times New Roman"/>
          <w:szCs w:val="24"/>
        </w:rPr>
        <w:t xml:space="preserve">Gaina et al., </w:t>
      </w:r>
      <w:r w:rsidRPr="00B22C38">
        <w:rPr>
          <w:rFonts w:cs="Times New Roman"/>
          <w:szCs w:val="24"/>
        </w:rPr>
        <w:t xml:space="preserve">2009; </w:t>
      </w:r>
      <w:r w:rsidRPr="00B22C38">
        <w:rPr>
          <w:rStyle w:val="Emphasis"/>
          <w:rFonts w:cs="Times New Roman"/>
          <w:szCs w:val="24"/>
        </w:rPr>
        <w:t xml:space="preserve">Olesen et al., </w:t>
      </w:r>
      <w:r w:rsidRPr="00B22C38">
        <w:rPr>
          <w:rFonts w:cs="Times New Roman"/>
          <w:szCs w:val="24"/>
        </w:rPr>
        <w:t>2010</w:t>
      </w:r>
      <w:r w:rsidRPr="00B22C38">
        <w:rPr>
          <w:rStyle w:val="Emphasis"/>
          <w:rFonts w:cs="Times New Roman"/>
          <w:szCs w:val="24"/>
        </w:rPr>
        <w:t xml:space="preserve">; Gernigon et </w:t>
      </w:r>
      <w:r w:rsidRPr="00B22C38">
        <w:rPr>
          <w:rStyle w:val="Emphasis"/>
          <w:rFonts w:cs="Times New Roman"/>
          <w:szCs w:val="24"/>
        </w:rPr>
        <w:lastRenderedPageBreak/>
        <w:t xml:space="preserve">al., </w:t>
      </w:r>
      <w:r w:rsidRPr="00B22C38">
        <w:rPr>
          <w:rFonts w:cs="Times New Roman"/>
          <w:szCs w:val="24"/>
        </w:rPr>
        <w:t>2012, 2015). Consequently, new surveys were needed to test and validate controversial tectonic models about the JMMC evolution (</w:t>
      </w:r>
      <w:r w:rsidRPr="00B22C38">
        <w:rPr>
          <w:rStyle w:val="Emphasis"/>
          <w:rFonts w:cs="Times New Roman"/>
          <w:szCs w:val="24"/>
        </w:rPr>
        <w:t xml:space="preserve">e.g. Scott et al., </w:t>
      </w:r>
      <w:r w:rsidRPr="00B22C38">
        <w:rPr>
          <w:rFonts w:cs="Times New Roman"/>
          <w:szCs w:val="24"/>
        </w:rPr>
        <w:t xml:space="preserve">2005). Between 2009 and 2012, we have acquired and processed more than 88.000 km of new aeromagnetic data over the entire oceanic domain located between the Møre volcanic rifted margin, the Vøring volcanic transform margin and the JMMC (Figure 4). The spreading system is now fully covered by high-quality and high-resolution magnetic data (Figure 4). </w:t>
      </w:r>
    </w:p>
    <w:p w14:paraId="438ED9E0" w14:textId="72B70A43" w:rsidR="005E0702" w:rsidRPr="00B22C38" w:rsidRDefault="005E0702" w:rsidP="005E0702">
      <w:pPr>
        <w:rPr>
          <w:rFonts w:cs="Times New Roman"/>
          <w:szCs w:val="24"/>
        </w:rPr>
      </w:pPr>
      <w:r w:rsidRPr="00B22C38">
        <w:rPr>
          <w:rFonts w:cs="Times New Roman"/>
          <w:szCs w:val="24"/>
        </w:rPr>
        <w:t xml:space="preserve">The new magnetic compilation illustrates new oceanic features and documents in detail the magnetic polarity chrons of the Norway Basin (Figure 4). The new aeromagnetic compilation confirms, in particular, that fan-shaped spreading of the Norway Basin was clearly active after breakup and before the cessation of seafloor spreading and extinction of the Ægir Ridge in Early Oligocene time (~22 m.y. ago). Faster spreading rates (Figure 5) are recorded in the northern part of the Norway Basin and slower spreading rates near the Faroe-Iceland-Ridge which is located closer to the main set of rotation poles. The degree of melting is not directly related to any linear spreading rate development. Melt production is more dominant in the southern Norway Basin closer to the thick Faroe-Iceland-Ridge. A similar situation might be expected during the development of the volcanic margins. </w:t>
      </w:r>
    </w:p>
    <w:p w14:paraId="5A493AF8" w14:textId="77777777" w:rsidR="005E0702" w:rsidRPr="00B22C38" w:rsidRDefault="005E0702" w:rsidP="005E0702">
      <w:pPr>
        <w:rPr>
          <w:rFonts w:cs="Times New Roman"/>
          <w:szCs w:val="24"/>
        </w:rPr>
      </w:pPr>
    </w:p>
    <w:p w14:paraId="466818B4" w14:textId="77777777" w:rsidR="005E0702" w:rsidRPr="00B22C38" w:rsidRDefault="005E0702" w:rsidP="005E0702">
      <w:pPr>
        <w:rPr>
          <w:rFonts w:cs="Times New Roman"/>
          <w:szCs w:val="24"/>
        </w:rPr>
      </w:pPr>
      <w:r w:rsidRPr="00B22C38">
        <w:rPr>
          <w:rFonts w:cs="Times New Roman"/>
          <w:noProof/>
          <w:szCs w:val="24"/>
          <w:lang w:val="en-US"/>
        </w:rPr>
        <w:drawing>
          <wp:inline distT="0" distB="0" distL="0" distR="0" wp14:anchorId="6F051BB3" wp14:editId="3204A514">
            <wp:extent cx="5943600" cy="4202731"/>
            <wp:effectExtent l="19050" t="0" r="0" b="0"/>
            <wp:docPr id="4" name="Picture 1" descr="test.jpeg"/>
            <wp:cNvGraphicFramePr/>
            <a:graphic xmlns:a="http://schemas.openxmlformats.org/drawingml/2006/main">
              <a:graphicData uri="http://schemas.openxmlformats.org/drawingml/2006/picture">
                <pic:pic xmlns:pic="http://schemas.openxmlformats.org/drawingml/2006/picture">
                  <pic:nvPicPr>
                    <pic:cNvPr id="12" name="Picture 11" descr="test.jpeg"/>
                    <pic:cNvPicPr>
                      <a:picLocks noChangeAspect="1"/>
                    </pic:cNvPicPr>
                  </pic:nvPicPr>
                  <pic:blipFill>
                    <a:blip r:embed="rId23" cstate="print"/>
                    <a:stretch>
                      <a:fillRect/>
                    </a:stretch>
                  </pic:blipFill>
                  <pic:spPr>
                    <a:xfrm>
                      <a:off x="0" y="0"/>
                      <a:ext cx="5943600" cy="4202731"/>
                    </a:xfrm>
                    <a:prstGeom prst="rect">
                      <a:avLst/>
                    </a:prstGeom>
                  </pic:spPr>
                </pic:pic>
              </a:graphicData>
            </a:graphic>
          </wp:inline>
        </w:drawing>
      </w:r>
    </w:p>
    <w:p w14:paraId="22889EB7" w14:textId="77777777" w:rsidR="005E0702" w:rsidRPr="00B22C38" w:rsidRDefault="005E0702" w:rsidP="005E0702">
      <w:pPr>
        <w:rPr>
          <w:rFonts w:cs="Times New Roman"/>
        </w:rPr>
      </w:pPr>
      <w:r w:rsidRPr="00B22C38">
        <w:rPr>
          <w:rFonts w:cs="Times New Roman"/>
          <w:b/>
        </w:rPr>
        <w:t>Figure 4</w:t>
      </w:r>
      <w:r w:rsidRPr="00B22C38">
        <w:rPr>
          <w:rFonts w:cs="Times New Roman"/>
        </w:rPr>
        <w:t>: New regional magnetic compilation of the Norway Basin. A total of ~88000 km of new magnetic profiles greatly improve the magnetic coverage of the Norway Basin and surrounding volcanic rifted margins. Details of the new surveys (white polygons) are further documented in Gernigon et al. (2015).</w:t>
      </w:r>
    </w:p>
    <w:p w14:paraId="7311A379" w14:textId="77777777" w:rsidR="00C149AE" w:rsidRPr="00A022A0" w:rsidRDefault="00C149AE" w:rsidP="00C149AE">
      <w:pPr>
        <w:pStyle w:val="Title"/>
        <w:rPr>
          <w:sz w:val="24"/>
          <w:szCs w:val="24"/>
        </w:rPr>
      </w:pPr>
    </w:p>
    <w:p w14:paraId="0A1052AE" w14:textId="77777777" w:rsidR="005E0702" w:rsidRPr="00B22C38" w:rsidRDefault="005E0702" w:rsidP="005E0702">
      <w:pPr>
        <w:rPr>
          <w:rFonts w:cs="Times New Roman"/>
          <w:szCs w:val="24"/>
        </w:rPr>
      </w:pPr>
      <w:r w:rsidRPr="00B22C38">
        <w:rPr>
          <w:rFonts w:cs="Times New Roman"/>
          <w:szCs w:val="24"/>
        </w:rPr>
        <w:t>The new magnetic data compilation (Figure 4) shows that accretion developed 'faster' on the eastern side of the Norway Basin. Both a differential spreading rate and possible episodic ridge jumps may explain the spreading asymmetry (Figure 5). Even if large uncertainties remain about pre-C24B magnetic chron picking, embryonic oceanic domain at C25 has been locally interpreted at the edge of the oldest SDR (Late Paleocene in age in the northern Møre Basin?). We estimated low spreading rates during the proto-breakup stage (&lt;5-10 mm/year), increasing suddenly and rapidly after breakup to more than 15-25 mm/year in the early stage of steady-state seafloor spreading (Figure 5). New oceanic fracture zones have also been mapped. Some of them initiated at breakup time and some formed later in the Eocene. The JMMC was not entirely rigid during spreading of the Norway Basin, but also experienced significant stretching that increased from north to south during the fan-shaped-spreading development of the Norway Basin. The northern and southern parts of the Norway Basin, in particular, are divided by an important, small-offset fracture zone which appears quite different from the straight and classic appearance of a ‘normal’ fracture zone (Figure 4). This discontinuity shows a complex magnetic pattern characterized by discrete, non-continuous and oblique magnetic lows and highs interpreted as a kind of oceanic ‘pseudo fault’ that linked two separate oceanic spreading systems in the Norway Basin. The two segments and the ‘pseudo fault’ are the direct consequence of the distinct time and space development of (at least) two sub-plates bordered by the Jan Mayen Ridge and South Jan Mayen Ridge Complex (Figures 1 and 6).</w:t>
      </w:r>
    </w:p>
    <w:p w14:paraId="2F408C31" w14:textId="77777777" w:rsidR="005E0702" w:rsidRPr="00B22C38" w:rsidRDefault="005E0702" w:rsidP="005E0702">
      <w:pPr>
        <w:rPr>
          <w:rFonts w:cs="Times New Roman"/>
          <w:szCs w:val="24"/>
        </w:rPr>
      </w:pPr>
    </w:p>
    <w:p w14:paraId="5A4F095E" w14:textId="77777777" w:rsidR="005E0702" w:rsidRPr="00B22C38" w:rsidRDefault="005E0702" w:rsidP="005E0702">
      <w:pPr>
        <w:rPr>
          <w:rFonts w:cs="Times New Roman"/>
          <w:szCs w:val="24"/>
        </w:rPr>
      </w:pPr>
    </w:p>
    <w:p w14:paraId="252745A0" w14:textId="77777777" w:rsidR="005E0702" w:rsidRPr="00B22C38" w:rsidRDefault="005E0702" w:rsidP="005E0702">
      <w:pPr>
        <w:rPr>
          <w:rFonts w:cs="Times New Roman"/>
          <w:szCs w:val="24"/>
        </w:rPr>
      </w:pPr>
      <w:r w:rsidRPr="00B22C38">
        <w:rPr>
          <w:rFonts w:cs="Times New Roman"/>
          <w:noProof/>
          <w:szCs w:val="24"/>
          <w:lang w:val="en-US"/>
        </w:rPr>
        <w:lastRenderedPageBreak/>
        <w:drawing>
          <wp:inline distT="0" distB="0" distL="0" distR="0" wp14:anchorId="773DBE43" wp14:editId="16B913EB">
            <wp:extent cx="5943600" cy="4121812"/>
            <wp:effectExtent l="19050" t="0" r="0" b="0"/>
            <wp:docPr id="6" name="Picture 1" descr="http://www.mantleplumes.org/images4/NorwayBasinFig4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ntleplumes.org/images4/NorwayBasinFig4_900.jpg"/>
                    <pic:cNvPicPr>
                      <a:picLocks noChangeAspect="1" noChangeArrowheads="1"/>
                    </pic:cNvPicPr>
                  </pic:nvPicPr>
                  <pic:blipFill>
                    <a:blip r:embed="rId24" cstate="print"/>
                    <a:srcRect/>
                    <a:stretch>
                      <a:fillRect/>
                    </a:stretch>
                  </pic:blipFill>
                  <pic:spPr bwMode="auto">
                    <a:xfrm>
                      <a:off x="0" y="0"/>
                      <a:ext cx="5943600" cy="4121812"/>
                    </a:xfrm>
                    <a:prstGeom prst="rect">
                      <a:avLst/>
                    </a:prstGeom>
                    <a:noFill/>
                    <a:ln w="9525">
                      <a:noFill/>
                      <a:miter lim="800000"/>
                      <a:headEnd/>
                      <a:tailEnd/>
                    </a:ln>
                  </pic:spPr>
                </pic:pic>
              </a:graphicData>
            </a:graphic>
          </wp:inline>
        </w:drawing>
      </w:r>
    </w:p>
    <w:p w14:paraId="6EA6C2DE" w14:textId="77777777" w:rsidR="005E0702" w:rsidRPr="00B22C38" w:rsidRDefault="005E0702" w:rsidP="005E0702">
      <w:pPr>
        <w:rPr>
          <w:rStyle w:val="Emphasis"/>
          <w:rFonts w:cs="Times New Roman"/>
          <w:b/>
          <w:i w:val="0"/>
          <w:szCs w:val="24"/>
        </w:rPr>
      </w:pPr>
    </w:p>
    <w:p w14:paraId="0E8EC440" w14:textId="77777777" w:rsidR="005E0702" w:rsidRPr="00B22C38" w:rsidRDefault="005E0702" w:rsidP="005E0702">
      <w:pPr>
        <w:rPr>
          <w:rStyle w:val="Emphasis"/>
          <w:rFonts w:cs="Times New Roman"/>
          <w:i w:val="0"/>
        </w:rPr>
      </w:pPr>
      <w:r w:rsidRPr="00B22C38">
        <w:rPr>
          <w:rStyle w:val="Emphasis"/>
          <w:rFonts w:cs="Times New Roman"/>
          <w:b/>
        </w:rPr>
        <w:t>Figure 5:</w:t>
      </w:r>
      <w:r w:rsidRPr="00B22C38">
        <w:rPr>
          <w:rStyle w:val="Emphasis"/>
          <w:rFonts w:cs="Times New Roman"/>
        </w:rPr>
        <w:t xml:space="preserve"> a) Diagram showing the variation with time of the Norway Basin spreading system. Average spreading rates for the adjacent northern and southern NE Atlantic oceanic domain (grey and black dashed lines) from Gaina et al. (2009) are plotted for comparison. b) Plot of the spreading-rate ratio between the eastern and western parts of the Norway Basin. The diagram illustrates the general asymmetry of the Norway Basin with higher spreading rates observed in the eastern side of the spreading system.</w:t>
      </w:r>
    </w:p>
    <w:p w14:paraId="160B79A2" w14:textId="77777777" w:rsidR="005E0702" w:rsidRPr="00B22C38" w:rsidRDefault="005E0702" w:rsidP="005E0702">
      <w:pPr>
        <w:pStyle w:val="Heading1"/>
        <w:keepLines/>
        <w:numPr>
          <w:ilvl w:val="0"/>
          <w:numId w:val="5"/>
        </w:numPr>
        <w:spacing w:before="300" w:after="100"/>
        <w:ind w:left="0" w:firstLine="0"/>
      </w:pPr>
      <w:r w:rsidRPr="00B22C38">
        <w:t xml:space="preserve">Jan Mayen 'microcontinent' formation </w:t>
      </w:r>
    </w:p>
    <w:p w14:paraId="51460009" w14:textId="77777777" w:rsidR="005E0702" w:rsidRPr="00B22C38" w:rsidRDefault="005E0702" w:rsidP="005E0702">
      <w:pPr>
        <w:rPr>
          <w:rFonts w:cs="Times New Roman"/>
          <w:szCs w:val="24"/>
        </w:rPr>
      </w:pPr>
      <w:r w:rsidRPr="00B22C38">
        <w:rPr>
          <w:rFonts w:cs="Times New Roman"/>
          <w:szCs w:val="24"/>
        </w:rPr>
        <w:t>Located north of Iceland (at present day), the JMMC is often interpreted as an isolated continental fragment which was detached from the East Greenland margin and the Mid-Norwegian margin during the Cenozoic (T</w:t>
      </w:r>
      <w:r w:rsidRPr="00B22C38">
        <w:rPr>
          <w:rStyle w:val="Emphasis"/>
          <w:rFonts w:cs="Times New Roman"/>
          <w:szCs w:val="24"/>
        </w:rPr>
        <w:t xml:space="preserve">alwani and Eldholm, </w:t>
      </w:r>
      <w:r w:rsidRPr="00B22C38">
        <w:rPr>
          <w:rFonts w:cs="Times New Roman"/>
          <w:szCs w:val="24"/>
        </w:rPr>
        <w:t>1977</w:t>
      </w:r>
      <w:r w:rsidRPr="00B22C38">
        <w:rPr>
          <w:rStyle w:val="Emphasis"/>
          <w:rFonts w:cs="Times New Roman"/>
          <w:szCs w:val="24"/>
        </w:rPr>
        <w:t xml:space="preserve">; Auzende et al., </w:t>
      </w:r>
      <w:r w:rsidRPr="00B22C38">
        <w:rPr>
          <w:rFonts w:cs="Times New Roman"/>
          <w:szCs w:val="24"/>
        </w:rPr>
        <w:t>1980</w:t>
      </w:r>
      <w:r w:rsidRPr="00B22C38">
        <w:rPr>
          <w:rStyle w:val="Emphasis"/>
          <w:rFonts w:cs="Times New Roman"/>
          <w:szCs w:val="24"/>
        </w:rPr>
        <w:t xml:space="preserve">; Vogt et al., </w:t>
      </w:r>
      <w:r w:rsidRPr="00B22C38">
        <w:rPr>
          <w:rFonts w:cs="Times New Roman"/>
          <w:szCs w:val="24"/>
        </w:rPr>
        <w:t>1980</w:t>
      </w:r>
      <w:r w:rsidRPr="00B22C38">
        <w:rPr>
          <w:rStyle w:val="Emphasis"/>
          <w:rFonts w:cs="Times New Roman"/>
          <w:szCs w:val="24"/>
        </w:rPr>
        <w:t xml:space="preserve">; Unternehr, </w:t>
      </w:r>
      <w:r w:rsidRPr="00B22C38">
        <w:rPr>
          <w:rFonts w:cs="Times New Roman"/>
          <w:szCs w:val="24"/>
        </w:rPr>
        <w:t>1982</w:t>
      </w:r>
      <w:r w:rsidRPr="00B22C38">
        <w:rPr>
          <w:rStyle w:val="Emphasis"/>
          <w:rFonts w:cs="Times New Roman"/>
          <w:szCs w:val="24"/>
        </w:rPr>
        <w:t xml:space="preserve">; Nunns, </w:t>
      </w:r>
      <w:r w:rsidRPr="00B22C38">
        <w:rPr>
          <w:rFonts w:cs="Times New Roman"/>
          <w:szCs w:val="24"/>
        </w:rPr>
        <w:t>1983</w:t>
      </w:r>
      <w:r w:rsidRPr="00B22C38">
        <w:rPr>
          <w:rStyle w:val="Emphasis"/>
          <w:rFonts w:cs="Times New Roman"/>
          <w:szCs w:val="24"/>
        </w:rPr>
        <w:t xml:space="preserve">; Skogseid and Eldholm, </w:t>
      </w:r>
      <w:r w:rsidRPr="00B22C38">
        <w:rPr>
          <w:rFonts w:cs="Times New Roman"/>
          <w:szCs w:val="24"/>
        </w:rPr>
        <w:t>1987</w:t>
      </w:r>
      <w:r w:rsidRPr="00B22C38">
        <w:rPr>
          <w:rStyle w:val="Emphasis"/>
          <w:rFonts w:cs="Times New Roman"/>
          <w:szCs w:val="24"/>
        </w:rPr>
        <w:t xml:space="preserve">; Guðlaugsson et al., </w:t>
      </w:r>
      <w:r w:rsidRPr="00B22C38">
        <w:rPr>
          <w:rFonts w:cs="Times New Roman"/>
          <w:szCs w:val="24"/>
        </w:rPr>
        <w:t>1988</w:t>
      </w:r>
      <w:r w:rsidRPr="00B22C38">
        <w:rPr>
          <w:rStyle w:val="Emphasis"/>
          <w:rFonts w:cs="Times New Roman"/>
          <w:szCs w:val="24"/>
        </w:rPr>
        <w:t xml:space="preserve">; Gunnarsson et al., </w:t>
      </w:r>
      <w:r w:rsidRPr="00B22C38">
        <w:rPr>
          <w:rFonts w:cs="Times New Roman"/>
          <w:szCs w:val="24"/>
        </w:rPr>
        <w:t>1989</w:t>
      </w:r>
      <w:r w:rsidRPr="00B22C38">
        <w:rPr>
          <w:rStyle w:val="Emphasis"/>
          <w:rFonts w:cs="Times New Roman"/>
          <w:szCs w:val="24"/>
        </w:rPr>
        <w:t xml:space="preserve">; Kodaira et al., </w:t>
      </w:r>
      <w:r w:rsidRPr="00B22C38">
        <w:rPr>
          <w:rFonts w:cs="Times New Roman"/>
          <w:szCs w:val="24"/>
        </w:rPr>
        <w:t>1998</w:t>
      </w:r>
      <w:r w:rsidRPr="00B22C38">
        <w:rPr>
          <w:rStyle w:val="Emphasis"/>
          <w:rFonts w:cs="Times New Roman"/>
          <w:szCs w:val="24"/>
        </w:rPr>
        <w:t xml:space="preserve">; Breivik et al., </w:t>
      </w:r>
      <w:r w:rsidRPr="00B22C38">
        <w:rPr>
          <w:rFonts w:cs="Times New Roman"/>
          <w:szCs w:val="24"/>
        </w:rPr>
        <w:t>2012</w:t>
      </w:r>
      <w:r w:rsidRPr="00B22C38">
        <w:rPr>
          <w:rStyle w:val="Emphasis"/>
          <w:rFonts w:cs="Times New Roman"/>
          <w:szCs w:val="24"/>
        </w:rPr>
        <w:t xml:space="preserve">; Kandilarov et al., </w:t>
      </w:r>
      <w:r w:rsidRPr="00B22C38">
        <w:rPr>
          <w:rFonts w:cs="Times New Roman"/>
          <w:szCs w:val="24"/>
        </w:rPr>
        <w:t xml:space="preserve">2012). The JMMC represents a complex intermediate conjugate system including two sets of conjugate margins. Previous interpretations based on ocean-bottom seismographs (OBS) and existing multi-channel reflection-seismic surveys on the JMMC suggested that the presumed continental basement is overlayed by Palaeozoic? to Cenozoic sediments (Kuvaas and Kodaira, 1997). The early history of the JMMC is traditionally associated with the first phase of continental breakup and many studies have considered that the most important tectonic event that influenced the Norwegian-Greenland Sea after the initial rupture occurred in the Late Oligocene. During Oligocene time, the spreading activity along the Ægir Ridge </w:t>
      </w:r>
      <w:r w:rsidRPr="00B22C38">
        <w:rPr>
          <w:rFonts w:cs="Times New Roman"/>
          <w:szCs w:val="24"/>
        </w:rPr>
        <w:lastRenderedPageBreak/>
        <w:t xml:space="preserve">decreased until it became extinct and 'jumped' westwards to initiate the Kolbeinsey Ridge. The relocation of the spreading ridge from the aborted Ægir Ridge to the nascent Kolbeinsey Ridge resulted in the final separation of the JMMC from the Greenland Plate. </w:t>
      </w:r>
    </w:p>
    <w:p w14:paraId="057C3E5A" w14:textId="77777777" w:rsidR="005E0702" w:rsidRPr="00B22C38" w:rsidRDefault="005E0702" w:rsidP="005E0702">
      <w:pPr>
        <w:rPr>
          <w:rFonts w:cs="Times New Roman"/>
          <w:szCs w:val="24"/>
        </w:rPr>
      </w:pPr>
      <w:r w:rsidRPr="00B22C38">
        <w:rPr>
          <w:rFonts w:cs="Times New Roman"/>
          <w:szCs w:val="24"/>
        </w:rPr>
        <w:t>Although Müller et al.'s (2001) suggested mechanism for the ridge jump/propagation could be successfully applied to the Norwegian-Greenland Sea (explaining post-10 Ma ridge jumps towards the Iceland hotspot), the amount and timing of extension and magmatic episodes related to the formation of the JMMC is less well constrained. The nature and timing of these events and the implications for the tectonostratigraphic evolution of the sedimentary basin have been correlated with a regional kinematic model updated by means of the new aeromagnetic data. We show that no real 'jump' actually exists but instead there was probably a complex propagating and overlapping rift system leading progressively to the second phase of breakup between the JMMC and East Greenland.  Despite a recent refraction survey north of Iceland (</w:t>
      </w:r>
      <w:r w:rsidRPr="00B22C38">
        <w:rPr>
          <w:rStyle w:val="Emphasis"/>
          <w:rFonts w:cs="Times New Roman"/>
          <w:szCs w:val="24"/>
        </w:rPr>
        <w:t xml:space="preserve">Brandstóttir et al., </w:t>
      </w:r>
      <w:r w:rsidRPr="00B22C38">
        <w:rPr>
          <w:rFonts w:cs="Times New Roman"/>
          <w:szCs w:val="24"/>
        </w:rPr>
        <w:t xml:space="preserve">2015), it remains difficult to clearly identify and to fully understand the nature of the crust between the Ægir and Kolbeinsey ridges. Taking into consideration the proto-JMMC space issue when it was restored at breakup time (Figure 6), we inferred that more than 400% of post-breakup extension must have occurred in the southernmost part of the JMMC (Gernigon et al., 2015). Plate reconstruction suggests that the central and northern parts of the proto-JMMC could have been accommodated in the remaining space available between the Norwegian and Greenland continental plates at almost breakup time (Figure 1). However, the southern part of the JMMC, as observed at the present day, could not fit in the space available between Norway/Eurasia and Greenland. Whatever the nature of the crust in the proto-JMMC was (continental, oceanic?), this plate overlapping issue confirms that younger and significant deformation affected the JMMC after the first phase of breakup in the Norwegian-Greenland Sea, but before the final dislocation of the JMMC and opening of the Kolbeinsey Ridge at around C6b (22.2-21.7 Ma) (e.g. </w:t>
      </w:r>
      <w:r w:rsidRPr="00B22C38">
        <w:rPr>
          <w:rStyle w:val="Emphasis"/>
          <w:rFonts w:cs="Times New Roman"/>
          <w:szCs w:val="24"/>
        </w:rPr>
        <w:t xml:space="preserve">Vogt et al., </w:t>
      </w:r>
      <w:r w:rsidRPr="00B22C38">
        <w:rPr>
          <w:rFonts w:cs="Times New Roman"/>
          <w:szCs w:val="24"/>
        </w:rPr>
        <w:t>1980</w:t>
      </w:r>
      <w:r w:rsidRPr="00B22C38">
        <w:rPr>
          <w:rStyle w:val="Emphasis"/>
          <w:rFonts w:cs="Times New Roman"/>
          <w:szCs w:val="24"/>
        </w:rPr>
        <w:t xml:space="preserve">; Gaina et al., </w:t>
      </w:r>
      <w:r w:rsidRPr="00B22C38">
        <w:rPr>
          <w:rFonts w:cs="Times New Roman"/>
          <w:szCs w:val="24"/>
        </w:rPr>
        <w:t>2009). In this context, the integrity and preservation of massive continental units might have been seriously disrupted by possible oceanic accretion even before the complete formation of the Kolbeinsey Ridge and JMMC formation.</w:t>
      </w:r>
    </w:p>
    <w:p w14:paraId="06B951F8" w14:textId="77777777" w:rsidR="00C149AE" w:rsidRPr="00A022A0" w:rsidRDefault="00C149AE" w:rsidP="00C149AE">
      <w:pPr>
        <w:pStyle w:val="Title"/>
        <w:rPr>
          <w:sz w:val="24"/>
          <w:szCs w:val="24"/>
        </w:rPr>
      </w:pPr>
    </w:p>
    <w:p w14:paraId="213A6576" w14:textId="77777777" w:rsidR="005E0702" w:rsidRPr="00B22C38" w:rsidRDefault="005E0702" w:rsidP="005E0702">
      <w:pPr>
        <w:rPr>
          <w:rFonts w:cs="Times New Roman"/>
          <w:szCs w:val="24"/>
        </w:rPr>
      </w:pPr>
      <w:r w:rsidRPr="00B22C38">
        <w:rPr>
          <w:rFonts w:cs="Times New Roman"/>
          <w:noProof/>
          <w:szCs w:val="24"/>
          <w:lang w:val="en-US"/>
        </w:rPr>
        <w:lastRenderedPageBreak/>
        <w:drawing>
          <wp:inline distT="0" distB="0" distL="0" distR="0" wp14:anchorId="553DD059" wp14:editId="3F6EC617">
            <wp:extent cx="5943600" cy="4457700"/>
            <wp:effectExtent l="19050" t="0" r="0" b="0"/>
            <wp:docPr id="8" name="Picture 7" descr="sl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jpg"/>
                    <pic:cNvPicPr/>
                  </pic:nvPicPr>
                  <pic:blipFill>
                    <a:blip r:embed="rId25" cstate="print"/>
                    <a:stretch>
                      <a:fillRect/>
                    </a:stretch>
                  </pic:blipFill>
                  <pic:spPr>
                    <a:xfrm>
                      <a:off x="0" y="0"/>
                      <a:ext cx="5943600" cy="4457700"/>
                    </a:xfrm>
                    <a:prstGeom prst="rect">
                      <a:avLst/>
                    </a:prstGeom>
                  </pic:spPr>
                </pic:pic>
              </a:graphicData>
            </a:graphic>
          </wp:inline>
        </w:drawing>
      </w:r>
    </w:p>
    <w:p w14:paraId="0E8A580F" w14:textId="77777777" w:rsidR="00C149AE" w:rsidRPr="00A022A0" w:rsidRDefault="00C149AE" w:rsidP="00C149AE">
      <w:pPr>
        <w:pStyle w:val="Title"/>
        <w:rPr>
          <w:sz w:val="24"/>
          <w:szCs w:val="24"/>
        </w:rPr>
      </w:pPr>
    </w:p>
    <w:p w14:paraId="6BD309E4" w14:textId="77777777" w:rsidR="005E0702" w:rsidRPr="00B22C38" w:rsidRDefault="005E0702" w:rsidP="005E0702">
      <w:pPr>
        <w:rPr>
          <w:rFonts w:cs="Times New Roman"/>
        </w:rPr>
      </w:pPr>
      <w:r w:rsidRPr="00B22C38">
        <w:rPr>
          <w:rFonts w:cs="Times New Roman"/>
          <w:b/>
        </w:rPr>
        <w:t>Figure 6:</w:t>
      </w:r>
      <w:r w:rsidRPr="00B22C38">
        <w:rPr>
          <w:rFonts w:cs="Times New Roman"/>
        </w:rPr>
        <w:t xml:space="preserve"> Reconstruction at C21n time (old edge ~47.9 Ma) showing tectonic features and continental fragments involved in this study. This Mid-Late Eocene event coincides with an important phase of reorganization in the Norwegian-Greenland Sea. Chron C21n marks the onset of serious extension into the southern JMMC in order to counter-balance the subsequent growth and fan-shaped development of the Norway Basin spreading system. This period should coincide with the onset of extension between East Greenland and the proto-JMMC in front of the propagating Reykjanes Ridge located to the south. Rift bifurcation between the proto-JMMC and East Greenland and the second line of breakup could have been influenced by the Greenland Central Fjord-Flannan fossil subduction zone (Schiffer et al., 2015). The main physiographic elements of the JMMC (undeformed) have been restored at that stage based on the two sets of rotation poles defined between the JMMC and the Norwegian plate (fix).</w:t>
      </w:r>
    </w:p>
    <w:p w14:paraId="49212506" w14:textId="77777777" w:rsidR="00605FE6" w:rsidRPr="00A022A0" w:rsidRDefault="00605FE6" w:rsidP="00605FE6">
      <w:pPr>
        <w:pStyle w:val="Title"/>
        <w:rPr>
          <w:sz w:val="24"/>
          <w:szCs w:val="24"/>
        </w:rPr>
      </w:pPr>
    </w:p>
    <w:p w14:paraId="591A4C72" w14:textId="77777777" w:rsidR="005E0702" w:rsidRPr="00B22C38" w:rsidRDefault="005E0702" w:rsidP="005E0702">
      <w:pPr>
        <w:rPr>
          <w:rFonts w:cs="Times New Roman"/>
          <w:szCs w:val="24"/>
        </w:rPr>
      </w:pPr>
      <w:r w:rsidRPr="00B22C38">
        <w:rPr>
          <w:rFonts w:cs="Times New Roman"/>
          <w:szCs w:val="24"/>
        </w:rPr>
        <w:t>The origin and location of this rift leading to the second phase of breakup and final isolation of the ambiguous JMMC are also questionable. The action of a mantle plume, by 'thermal weakening' was proposed earlier to explain microcontinent formation (</w:t>
      </w:r>
      <w:r w:rsidRPr="00B22C38">
        <w:rPr>
          <w:rStyle w:val="Emphasis"/>
          <w:rFonts w:cs="Times New Roman"/>
          <w:szCs w:val="24"/>
        </w:rPr>
        <w:t>Müller et al.</w:t>
      </w:r>
      <w:r w:rsidRPr="00B22C38">
        <w:rPr>
          <w:rFonts w:cs="Times New Roman"/>
          <w:szCs w:val="24"/>
        </w:rPr>
        <w:t>, 2001). However, in our opinion, complex rift/ridge overlap and a dual rift system geometry between the dying Ægir Ridge and nascent Kolbeinsey Ridge was probably the simplest and main tectonic process initiating the formation of the microcontinent. Natural rift overlapping can easily explain the formation of microplates without involving any mantle plume (</w:t>
      </w:r>
      <w:r w:rsidRPr="00B22C38">
        <w:rPr>
          <w:rStyle w:val="Emphasis"/>
          <w:rFonts w:cs="Times New Roman"/>
          <w:szCs w:val="24"/>
        </w:rPr>
        <w:t xml:space="preserve">e.g., </w:t>
      </w:r>
      <w:r w:rsidRPr="00B22C38">
        <w:rPr>
          <w:rStyle w:val="Emphasis"/>
          <w:rFonts w:cs="Times New Roman"/>
          <w:szCs w:val="24"/>
        </w:rPr>
        <w:lastRenderedPageBreak/>
        <w:t>Auzende et al.</w:t>
      </w:r>
      <w:r w:rsidRPr="00B22C38">
        <w:rPr>
          <w:rFonts w:cs="Times New Roman"/>
          <w:szCs w:val="24"/>
        </w:rPr>
        <w:t xml:space="preserve">, 1980; Gernigon et al., 2012; Ellis and Stoker, 2014). Progressive rift migration towards a plume axis is also debatable (see http://www.mantleplumes.org/Iceland4.html). A rift overlap could have been favoured by the initial crustal configuration and the presence of inherited crustal "buffers" such as the Faroe block (Gernigon et al., 2012) and possibly similar continental terranes thought to underlie Iceland (Foulger et al., 2005). Such 'overlap' model would also involve a preserved but intensely intruded zone of continental residue between the Ægir and the Reykjanes ridges, which never really fully connected in such a scenario (Figure 6). More questionable remains, however, the final isolation stage of the JMMC. It was preceded by propagating magmatic and diking events that initiated (at least) 7-8 m.y. before the establishment of a stable oceanic accretion system between the JMMC and East Greenland (Tegner et al., 2008; </w:t>
      </w:r>
      <w:r w:rsidRPr="00B22C38">
        <w:rPr>
          <w:rStyle w:val="Emphasis"/>
          <w:rFonts w:cs="Times New Roman"/>
          <w:szCs w:val="24"/>
        </w:rPr>
        <w:t>Larsen et al.</w:t>
      </w:r>
      <w:r w:rsidRPr="00B22C38">
        <w:rPr>
          <w:rFonts w:cs="Times New Roman"/>
          <w:szCs w:val="24"/>
        </w:rPr>
        <w:t xml:space="preserve">, 2013). The onset of magmatism coincides with a clear spreading reorganisation of the Norway Basin around C21n (Figure 6). Therefore, the origin and tectonic implication of magmatism (related or not to a hypothetical mantle plume; </w:t>
      </w:r>
      <w:r w:rsidRPr="00B22C38">
        <w:rPr>
          <w:rFonts w:cs="Times New Roman"/>
          <w:iCs/>
          <w:szCs w:val="24"/>
        </w:rPr>
        <w:t>Foulger and Anderson, 2005</w:t>
      </w:r>
      <w:r w:rsidRPr="00B22C38">
        <w:rPr>
          <w:rStyle w:val="Emphasis"/>
          <w:rFonts w:cs="Times New Roman"/>
          <w:szCs w:val="24"/>
        </w:rPr>
        <w:t>)</w:t>
      </w:r>
      <w:r w:rsidRPr="00B22C38">
        <w:rPr>
          <w:rFonts w:cs="Times New Roman"/>
          <w:szCs w:val="24"/>
        </w:rPr>
        <w:t xml:space="preserve"> cannot be neglected and probably contributes to the breakup and indirectly to microcontinent formation.</w:t>
      </w:r>
    </w:p>
    <w:p w14:paraId="60F3875B" w14:textId="77777777" w:rsidR="005E0702" w:rsidRPr="00B22C38" w:rsidRDefault="005E0702" w:rsidP="005E0702">
      <w:pPr>
        <w:rPr>
          <w:rFonts w:cs="Times New Roman"/>
          <w:szCs w:val="24"/>
        </w:rPr>
      </w:pPr>
      <w:r w:rsidRPr="00B22C38">
        <w:rPr>
          <w:rFonts w:cs="Times New Roman"/>
          <w:szCs w:val="24"/>
        </w:rPr>
        <w:t>Finally, we note that the second line of breakup between proto-JMMC and Greenland could have been influenced by the outline of the Greenland Central Fjord-Flannan fossil subduction zone recently imaged by Schiffer et al. (2015). Deep inherited orogenic structure could have played a major role in the JMMC formation and North Atlantic magmatic and rifting processes in general (e.g. Ryan and Dewey, 1997; Foulger et al., 2005).</w:t>
      </w:r>
    </w:p>
    <w:p w14:paraId="17963C30" w14:textId="77777777" w:rsidR="00605FE6" w:rsidRPr="00A022A0" w:rsidRDefault="00605FE6" w:rsidP="00605FE6">
      <w:pPr>
        <w:pStyle w:val="Title"/>
        <w:rPr>
          <w:sz w:val="24"/>
          <w:szCs w:val="24"/>
        </w:rPr>
      </w:pPr>
    </w:p>
    <w:p w14:paraId="070D5D99" w14:textId="77777777" w:rsidR="005E0702" w:rsidRPr="00BF23FF" w:rsidRDefault="005E0702" w:rsidP="00A669EC">
      <w:pPr>
        <w:rPr>
          <w:i/>
        </w:rPr>
      </w:pPr>
      <w:r w:rsidRPr="00BF23FF">
        <w:rPr>
          <w:i/>
        </w:rPr>
        <w:t>References</w:t>
      </w:r>
    </w:p>
    <w:p w14:paraId="0C274673"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Abdelmalak, M.M., Meyer, R., Planke, S., Faleide, J.I., Gernigon, L., Frieling, D., Sluijs, A., Reichart, G.J., Zastrozhnov, D., Theissen-Krah, S., Said, A., and Myklebust, R., 2016, Pre-breakup magmatism on the Vøring Margin: Insight from new sub-basalt imaging and results from Ocean Drilling Program Hole 642E: Tectonophysics, v. 675, p. 258-274.</w:t>
      </w:r>
    </w:p>
    <w:p w14:paraId="59C66EEF"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Auzende, J.M., Beuzart, P., Bonnin, J., Olivet, J.L., Sichler, B., and Unternehr, P., 1980, Mode de dislocation des continents lors des stades initiaux d´ouverture, 8éme Réunion des Sciences de la Terre de la Société Géologique de France, p. 18.</w:t>
      </w:r>
    </w:p>
    <w:p w14:paraId="2C9AB9C4"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Blischke, A., Arnarson, T.S., and Gunnarsson, K., 2011, The Structural History of the Jan Mayen Micro-Continent (JMMC) and Its Role During the Rift “Jump” Between the Ægir to the Kolbeinsey Ridge, AAPG, 3P Arctic - The Polar Petroleum Potential Conference &amp;Exhibition: Halifax, Nova Scotia, Canada, AAPG.</w:t>
      </w:r>
    </w:p>
    <w:p w14:paraId="46D5601B"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Boillot, G., and Froitzheim, N., 2001, Non-volcanic rifted margin, continental break-up and the onset of seafloor spreading: some outstanding questions, in Wilson, R.C.L., Withmarch, R.B., Taylor, B., and Froitzheim, N., eds., Non-Volcanic Rifting of Continental Margins: A comparisons of Evidence from Land and Sea, Volume 187, Geological Society, London, Special Publications, p. 9-30.</w:t>
      </w:r>
    </w:p>
    <w:p w14:paraId="02D4C5BA"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Brandsdóttir, B., Hooft, E.E.E., Mjelde, R., and Murai, Y., 2015, Origin and evolution of the Kolbeinsey Ridge and Iceland Plateau, N-Atlantic: Geochemistry Geophysics Geosystems, v. 16, p. 612-634.</w:t>
      </w:r>
    </w:p>
    <w:p w14:paraId="37B222D9"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Breivik, A.J., Mjelde, R., Faleide, J.I., and Murai, Y., 2012, The eastern Jan Mayen microcontinent volcanic margin: Geophysical Journal International, v. 188, p. 798-818.</w:t>
      </w:r>
    </w:p>
    <w:p w14:paraId="47EFB41A"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Brune, S., Williams, S., Butterworth, N.P., and Müller, R.D., 2016, Abrupt plate accelerations shape rifted continental margins: Nature, doi:10.1038/18319, p. 1-4.</w:t>
      </w:r>
    </w:p>
    <w:p w14:paraId="51DD2F0C"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Callot, J.P., Geoffroy, L., and Brun, J.P., 2002, Development of volcanic passive margins: Three-dimensional laboratory models: Tectonics, v. 21, p. 1-13.</w:t>
      </w:r>
    </w:p>
    <w:p w14:paraId="2D62C4E3"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lastRenderedPageBreak/>
        <w:t>Ebbing, J., Lundin, E., Olesen, O., and Hansen, E.K., 2006, The mid-Norwegian margin: a discussion of crustal lineaments, mafic intrusions, and remnants of the Caledonian root by 3D density modelling and structural interpretation: Journal of the Geological Society, v. 163, p. 47-59.</w:t>
      </w:r>
    </w:p>
    <w:p w14:paraId="41281706"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Eldholm, O., Thiede, J., and Taylor, B., 1989, Evolution of the Vøring volcanic margin, in Eldholm, O., Thiede, J., and Taylor, E., eds., Proceedings of the Ocean Drilling Program, Scientific Results, Vol. 104, Volume 21, College Sation, TX (Ocean Drilling Program), p. 1033-1065.</w:t>
      </w:r>
    </w:p>
    <w:p w14:paraId="3A0823DC"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Ellis, D., and Stoker, M.S., 2014, The Faroe–Shetland Basin: a regional perspective from the Paleocene to the present day and its relationship to the opening of the North Atlantic Ocean in Cannon, S.J.C., and Ellis, D., eds., Hydrocarbon Exploration to Exploitation West of Shetlands Volume 397: London, The Geological Society of London, p. 1-22.</w:t>
      </w:r>
    </w:p>
    <w:p w14:paraId="6554913A"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Foulger, G.R., Natland, J.H., and Anderson, D.L., 2005, A source for Icelandic magmas in remelted Iapetus crust: Journal of Volcanology and Geothermal Research, v. 141, p. 23-44.</w:t>
      </w:r>
    </w:p>
    <w:p w14:paraId="785443E5"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Gaina, C., Gernigon, L., and Ball, P., 2009, Palaeocene-Recent plate boundaries in the NE Atlantic and the formation of the Jan Mayen microcontinent: Journal of the Geological Society, v. 166, p. 601-616.</w:t>
      </w:r>
    </w:p>
    <w:p w14:paraId="53BDA2A0"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Geoffroy, L., Burov, E.B., and Werner, P., 2015, Volcanic passive margins: another way to break up continents: Scientific Reports, v. 5.</w:t>
      </w:r>
    </w:p>
    <w:p w14:paraId="2D14A679"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Gernigon, L., Blischke, A., Nasuti, A., and Sand, M., 2015, Conjugate volcanic rifted margins, seafloor spreading, and microcontinent: Insights from new high-resolution aeromagnetic surveys in the Norway Basin: Tectonics, v. 34, p. 907-933.</w:t>
      </w:r>
    </w:p>
    <w:p w14:paraId="0C433B57"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Gernigon, L., Gaina, C., Olesen, O., Ball, P.J., Péron-Pinvidic, G., and Yamasaki, T., 2012, The Norway Basin revisited: From continental breakup to spreading ridge extinction: Marine and Petroleum Geology, v. 35, p. 1-19.</w:t>
      </w:r>
    </w:p>
    <w:p w14:paraId="0A4821BF"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Gernigon, L., Lucazeau, F., Brigaud, F., Ringenbach, J.C., Planke, S., and Le Gall, B., 2006, A moderate melting model for the Vøring margin (Norway) based on structural observations and a thermo-kinematical modelling: Implication for the meaning of the lower crustal bodies: Tectonophysics, v. 412, p. 255-278.</w:t>
      </w:r>
    </w:p>
    <w:p w14:paraId="0C434527"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Gernigon, L., Ringenbach, J.C., Planke, S., and Le Gall, B., 2004, Deep structures and breakup along volcanic rifted margins: Insights from integrated studies along the outer Vøring Basin (Norway): Marine and Petroleum Geology, v. 21, p. 363-372.</w:t>
      </w:r>
    </w:p>
    <w:p w14:paraId="0BC09574"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Gudlaugsson, S.T., Gunnarsson, K., Sand, M., and Skogseid, J., 1988, Tectonic and volcanic events at the Jan Mayen Ridge microcontinent., in Morton, A.C., and Parson, L.M., eds., Early Tertiary Volcanism and the Opening of the NE Atlantic, Volume 39, Geological Society, Special Publications 39, p. 85-93.</w:t>
      </w:r>
    </w:p>
    <w:p w14:paraId="76324407"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Jung, W.Y., and Vogt, P.R., 1997, A gravity and magnetic anomaly study of the extinct Ægir Ridge, Norwegian Sea: Journal of Geophysical Research, v. 12, p. 5065-5089.</w:t>
      </w:r>
    </w:p>
    <w:p w14:paraId="0168A5ED"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Kandilarov, A., Mjelde, R., Pedersen, R.B., Hellevang, B., Papenberg, C., Petersen, C.J., Planert, L., and Flueh, E., 2012, The northern boundary of the Jan Mayen microcontinent, North Atlantic determined from ocean bottom seismic, multichannel seismic, and gravity data: Marine Geophysical Research, v. 33, p. 55-76.</w:t>
      </w:r>
    </w:p>
    <w:p w14:paraId="26B21F6F"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Keir, D., Bastow, I.D., Pagli, C., and Chambers, E.L., 2013, The development of extension and magmatism in the Red Sea rift of Afar: Tectonophysics, v. 607, p. 98-114.</w:t>
      </w:r>
    </w:p>
    <w:p w14:paraId="1A6CB0DB"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Kodaira, S., Mjelde, R., Gunnarsson, K., Shiobara, H., and Shimamura, H., 1998, Structure of the Jan Mayen microcontinent and implications for its evolution: Geophysical Journal International, v. 132, p. 383-400.</w:t>
      </w:r>
    </w:p>
    <w:p w14:paraId="56C98422"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Kvarven, T., Ebbing, J., Mjelde, R., Faleide, J.I., Libak, A., Thybo, H., Flueh, E.R., and Murai, Y., 2014, Crustal structure across the More margin, mid-Norway, from wide-angle seismic and gravity data: Tectonophysics, v. 626, p. 21-40.</w:t>
      </w:r>
    </w:p>
    <w:p w14:paraId="0BDEE1E3"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Meyer, R., Hertogen, J., Pedersen, R.B., Viereck-Gotte, L., and Abratis, M., 2007, Crustal - mantle melt interactions during continental breakup at the Early Paleocene Vøring Plateau, North Atlantic igneous province: Geochimica Et Cosmochimica Acta, v. 71, p. A661-A661.</w:t>
      </w:r>
    </w:p>
    <w:p w14:paraId="008C6EE0"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Mjelde, R., Eckhoff, I., Solbakken, S., Kodaira, S., Shimamura, H., Gunnarsson, K., Nakanishi, A., and Shiobara, H., 2007, Gravity and S-wave modelling across the Jan Mayen Ridge, North Atlantic; implications for crustal lithology: Marine Geophysical Researches, v. 28, p. 27-41.</w:t>
      </w:r>
    </w:p>
    <w:p w14:paraId="26863DB3"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lastRenderedPageBreak/>
        <w:t>Mjelde, R., Kvarven, T., Faleide, J.I., and Thybo, H., 2016, Lower crustal high-velocity bodies along North Atlantic passive margins, and their link to Caledonian suture zone eclogites and Early Cenozoic magmatism: Tectonophysics, v. 670, p. 16-29.</w:t>
      </w:r>
    </w:p>
    <w:p w14:paraId="06F9C9F5"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Nirrengarten, M., Gernigon, L., and Manatschal, G., 2014, Lower crustal bodies in the More volcanic rifted margin: Geophysical determination and geological implications: Tectonophysics, v. 636, p. 143-157.</w:t>
      </w:r>
    </w:p>
    <w:p w14:paraId="37C57763"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Nunns, A.G., 1983, Plate tectonic evolution of the Greenland-Scotland Ridge and surrounding regions, in Bott, M.H.P., Saxov, S., Talwani, M., and Thiede, J., eds., Structure and Development of the Greenland-Scotland Ridge: New York, New York, Plenum Press, p. 1-30.</w:t>
      </w:r>
    </w:p>
    <w:p w14:paraId="2D81D5B7"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Olesen, Brönner, M., Ebbing, J., Gellein, J., Gernigon, L., Koziel, J., Lauritsen, T., Mykelbust, R., Pascal, C., Sand, M., Solheim, A., and Usov, S., 2010, New aeromagnetic and gravity compilations from Norway and adjacent areas - methods and applications, in Vining, B.A., and Pickering, S.C., eds., Petroleum Geology: From mature basins to new frontiers. Proceedings of the 7th Petroleum Geology Conference. Geological Society of London p. 559-586.</w:t>
      </w:r>
    </w:p>
    <w:p w14:paraId="68F086E0"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Péron-Pinvidic, G., and Osmundsen, P.T., 2016, Architecture of the distal and outer domains of the mid-Norwegian rifted margin: Insights from the Rån-Gjallar ridges system: Marine and Petroleum Geology. In press.</w:t>
      </w:r>
    </w:p>
    <w:p w14:paraId="6E731E75"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Reynisson, F., Ebbing, J., Lundin, E.R., and Osmundsen, P.T., 2010, Properties and sistribution of lower crustal bodies on the mid-Norwegian margin, in Vinning, B.A., and Pickering, S.C., eds., Petroleum Geology: From Mature Basins to New Frontiers-Proceedings of the 7th Petroleum Geology Conference: London, UK, Geological Society of London, p. 843-854.</w:t>
      </w:r>
    </w:p>
    <w:p w14:paraId="51645B99"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Ryan, P.D., and Dewey, J.F., 1997, Continental eclogites and the Wilson Cycle: Journal of the Geological Society, v. 154, p. 437-442.</w:t>
      </w:r>
    </w:p>
    <w:p w14:paraId="121AE868"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Schiffer, C., Balling, N., Jacobsen, B.H., Stephenson, R.A., and Nielsen, S.B., 2014, Seismological evidence for a fossil subduction zone in the East Greenland Caledonides: Geology, v. 42, p. 311-314.</w:t>
      </w:r>
    </w:p>
    <w:p w14:paraId="2D529FDF"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Scott, R.A., Ramsey, L.A., Jones, S.M., Sinclair, S., and Pickles, C.S., 2005, Development of the Jan Mayen microcontinent by linked propagation and retreat of spreading ridges, in Wandås, B.T.G., Nystuen, J.P., Eide, E., and Gradstein, F., eds., Onshore-Offshore relationships on the North Atlantic Margin, Volume 12, Norwegian Petroleum Society (NPF), Special Publication, p. 69-82.</w:t>
      </w:r>
    </w:p>
    <w:p w14:paraId="55CBE96E"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Scruton, R.A., 1976, Microcontinents and their significance, in Drake, C.L., ed., Geodynamics Progress and Prospects: Washinghton, D.C., American Geophysical Union, p. 177-189.</w:t>
      </w:r>
    </w:p>
    <w:p w14:paraId="0AC6FC61"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Skogseid, J., and Eldholm, O., 1987, Early Cenozoic crust at the Norwegian continental margin and the conjugate Jan Mayen Ridge: J. Geophys. Res., v. 92, p. 11471-11491.</w:t>
      </w:r>
    </w:p>
    <w:p w14:paraId="0ECCB96F"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Sutra, E., and Manatschal, G., 2012, How does the continental crust thin in a hyperextended rifted margin? Insights from the Iberia margin: Geology, v. 40, p. 139-142.</w:t>
      </w:r>
    </w:p>
    <w:p w14:paraId="5EF28089"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Tegner, C., Brooks, C.K., Duncan, R.A., Heister, L.E., and Bernstein, S., 2008, Ar-40-Ar-39 ages of intrusions in East Greenland: Rift-to-drift transition over the Iceland hotspot: Lithos, v. 101, p. 480-500.</w:t>
      </w:r>
    </w:p>
    <w:p w14:paraId="1839DDDD"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Tsikalas, F., Faleide, J.I., Eldholm, O., and Blaich, O.A., 2012, The NE Atlantic conjugate margins, in Roberts, D.G., ed., Regional Geology and Tectonics: Phanerozoic Passive Margins, Cratonic Basins and Global Tectonic Maps, Elsevier, p. 140-201.</w:t>
      </w:r>
    </w:p>
    <w:p w14:paraId="7F0135CE"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Tucholke, B.E., Sawyer, D.S., and Sibuet, J.C., 2007, Breakup of the Newfoundland - Iberia rift, in Karner, G.D., Manatschal, G., and Pinhiero, L.M., eds., Imaging, Mapping and Modelling Continental Lithosphere Extension and Breakup, Volume 282, Geological Society, London, Special Publications, p. 9-46.</w:t>
      </w:r>
    </w:p>
    <w:p w14:paraId="6C7A2DD3"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Vogt, P.R., Johnson, G.L., and Kristjansson, L., 1980, Morphology and Magnetic Anomalies North of Iceland: Journal of Geophysics, v. 47, p. 67-80.</w:t>
      </w:r>
    </w:p>
    <w:p w14:paraId="263CD996" w14:textId="5D064B93"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t>White, R.S., Smith, L.K., Roberts, A.W., Christie, P.A.F., Ku</w:t>
      </w:r>
      <w:r w:rsidR="003717DB">
        <w:rPr>
          <w:rFonts w:cs="Times New Roman"/>
          <w:noProof/>
          <w:sz w:val="22"/>
          <w:lang w:val="en-US"/>
        </w:rPr>
        <w:t>s</w:t>
      </w:r>
      <w:bookmarkStart w:id="26" w:name="_GoBack"/>
      <w:bookmarkEnd w:id="26"/>
      <w:r w:rsidRPr="00DB297E">
        <w:rPr>
          <w:rFonts w:cs="Times New Roman"/>
          <w:noProof/>
          <w:sz w:val="22"/>
          <w:lang w:val="en-US"/>
        </w:rPr>
        <w:t>znir, N.J., and iSIMM_team, 2008, Lower-crustal intrusion on the North Atlantic continental margin: Nature, v. 452, p. 460-464.</w:t>
      </w:r>
    </w:p>
    <w:p w14:paraId="0774128F" w14:textId="77777777" w:rsidR="005E0702" w:rsidRPr="00DB297E" w:rsidRDefault="005E0702" w:rsidP="00605FE6">
      <w:pPr>
        <w:spacing w:after="0" w:line="240" w:lineRule="auto"/>
        <w:ind w:left="720" w:hanging="720"/>
        <w:rPr>
          <w:rFonts w:cs="Times New Roman"/>
          <w:noProof/>
          <w:sz w:val="22"/>
          <w:lang w:val="en-US"/>
        </w:rPr>
      </w:pPr>
      <w:r w:rsidRPr="00DB297E">
        <w:rPr>
          <w:rFonts w:cs="Times New Roman"/>
          <w:noProof/>
          <w:sz w:val="22"/>
          <w:lang w:val="en-US"/>
        </w:rPr>
        <w:lastRenderedPageBreak/>
        <w:t>Yamasaki, T., and Gernigon, L., 2010, Redistribution of the lithosphere deformation by the emplacement of underplated mafic bodies: implications for microcontinent formation: Journal of the Geological Society, London, v. 167, p. 1-11.</w:t>
      </w:r>
    </w:p>
    <w:p w14:paraId="0AF89ADF" w14:textId="77777777" w:rsidR="005E0702" w:rsidRPr="00B22C38" w:rsidRDefault="005E0702" w:rsidP="005E0702">
      <w:pPr>
        <w:rPr>
          <w:rFonts w:cs="Times New Roman"/>
          <w:szCs w:val="24"/>
        </w:rPr>
      </w:pPr>
    </w:p>
    <w:p w14:paraId="7BEC57F0" w14:textId="77777777" w:rsidR="009D2EBE" w:rsidRPr="00635BAD" w:rsidRDefault="009D2EBE" w:rsidP="002E21AA">
      <w:pPr>
        <w:pStyle w:val="Title"/>
      </w:pPr>
    </w:p>
    <w:p w14:paraId="4522D9B5" w14:textId="77777777" w:rsidR="00491AED" w:rsidRDefault="00491AED" w:rsidP="00491AED">
      <w:pPr>
        <w:pStyle w:val="Title"/>
      </w:pPr>
      <w:r>
        <w:t>C</w:t>
      </w:r>
      <w:r>
        <w:rPr>
          <w:spacing w:val="-1"/>
        </w:rPr>
        <w:t>o</w:t>
      </w:r>
      <w:r>
        <w:t>nt</w:t>
      </w:r>
      <w:r>
        <w:rPr>
          <w:spacing w:val="-2"/>
        </w:rPr>
        <w:t>r</w:t>
      </w:r>
      <w:r>
        <w:t>o</w:t>
      </w:r>
      <w:r>
        <w:rPr>
          <w:spacing w:val="-1"/>
        </w:rPr>
        <w:t>l</w:t>
      </w:r>
      <w:r>
        <w:t>s</w:t>
      </w:r>
      <w:r>
        <w:rPr>
          <w:spacing w:val="-2"/>
        </w:rPr>
        <w:t xml:space="preserve"> </w:t>
      </w:r>
      <w:r>
        <w:t>of</w:t>
      </w:r>
      <w:r>
        <w:rPr>
          <w:spacing w:val="2"/>
        </w:rPr>
        <w:t xml:space="preserve"> </w:t>
      </w:r>
      <w:r>
        <w:rPr>
          <w:spacing w:val="-5"/>
        </w:rPr>
        <w:t>m</w:t>
      </w:r>
      <w:r>
        <w:t>antle</w:t>
      </w:r>
      <w:r>
        <w:rPr>
          <w:spacing w:val="-3"/>
        </w:rPr>
        <w:t xml:space="preserve"> </w:t>
      </w:r>
      <w:r>
        <w:t>p</w:t>
      </w:r>
      <w:r>
        <w:rPr>
          <w:spacing w:val="-1"/>
        </w:rPr>
        <w:t>o</w:t>
      </w:r>
      <w:r>
        <w:t>te</w:t>
      </w:r>
      <w:r>
        <w:rPr>
          <w:spacing w:val="-1"/>
        </w:rPr>
        <w:t>nt</w:t>
      </w:r>
      <w:r>
        <w:t>ial</w:t>
      </w:r>
      <w:r>
        <w:rPr>
          <w:spacing w:val="-2"/>
        </w:rPr>
        <w:t xml:space="preserve"> </w:t>
      </w:r>
      <w:r>
        <w:t>te</w:t>
      </w:r>
      <w:r>
        <w:rPr>
          <w:spacing w:val="-5"/>
        </w:rPr>
        <w:t>m</w:t>
      </w:r>
      <w:r>
        <w:t>pera</w:t>
      </w:r>
      <w:r>
        <w:rPr>
          <w:spacing w:val="-1"/>
        </w:rPr>
        <w:t>t</w:t>
      </w:r>
      <w:r>
        <w:t>ure</w:t>
      </w:r>
      <w:r>
        <w:rPr>
          <w:spacing w:val="3"/>
        </w:rPr>
        <w:t xml:space="preserve"> </w:t>
      </w:r>
      <w:r>
        <w:rPr>
          <w:spacing w:val="-2"/>
        </w:rPr>
        <w:t>a</w:t>
      </w:r>
      <w:r>
        <w:rPr>
          <w:spacing w:val="-1"/>
        </w:rPr>
        <w:t>n</w:t>
      </w:r>
      <w:r>
        <w:t xml:space="preserve">d </w:t>
      </w:r>
      <w:r>
        <w:rPr>
          <w:spacing w:val="-2"/>
        </w:rPr>
        <w:t>l</w:t>
      </w:r>
      <w:r>
        <w:t>i</w:t>
      </w:r>
      <w:r>
        <w:rPr>
          <w:spacing w:val="-1"/>
        </w:rPr>
        <w:t>th</w:t>
      </w:r>
      <w:r>
        <w:t>o</w:t>
      </w:r>
      <w:r>
        <w:rPr>
          <w:spacing w:val="-1"/>
        </w:rPr>
        <w:t>s</w:t>
      </w:r>
      <w:r>
        <w:t>p</w:t>
      </w:r>
      <w:r>
        <w:rPr>
          <w:spacing w:val="-1"/>
        </w:rPr>
        <w:t>h</w:t>
      </w:r>
      <w:r>
        <w:t>er</w:t>
      </w:r>
      <w:r>
        <w:rPr>
          <w:spacing w:val="-1"/>
        </w:rPr>
        <w:t>i</w:t>
      </w:r>
      <w:r>
        <w:t xml:space="preserve">c </w:t>
      </w:r>
      <w:r>
        <w:rPr>
          <w:spacing w:val="-2"/>
        </w:rPr>
        <w:t>t</w:t>
      </w:r>
      <w:r>
        <w:t>h</w:t>
      </w:r>
      <w:r>
        <w:rPr>
          <w:spacing w:val="-1"/>
        </w:rPr>
        <w:t>i</w:t>
      </w:r>
      <w:r>
        <w:t>c</w:t>
      </w:r>
      <w:r>
        <w:rPr>
          <w:spacing w:val="-1"/>
        </w:rPr>
        <w:t>k</w:t>
      </w:r>
      <w:r>
        <w:t>n</w:t>
      </w:r>
      <w:r>
        <w:rPr>
          <w:spacing w:val="-2"/>
        </w:rPr>
        <w:t>e</w:t>
      </w:r>
      <w:r>
        <w:t>ss</w:t>
      </w:r>
      <w:r>
        <w:rPr>
          <w:spacing w:val="-2"/>
        </w:rPr>
        <w:t xml:space="preserve"> </w:t>
      </w:r>
      <w:r>
        <w:t>on</w:t>
      </w:r>
      <w:r>
        <w:rPr>
          <w:spacing w:val="4"/>
        </w:rPr>
        <w:t xml:space="preserve"> </w:t>
      </w:r>
      <w:r>
        <w:rPr>
          <w:spacing w:val="-5"/>
        </w:rPr>
        <w:t>m</w:t>
      </w:r>
      <w:r>
        <w:t>ag</w:t>
      </w:r>
      <w:r>
        <w:rPr>
          <w:spacing w:val="-5"/>
        </w:rPr>
        <w:t>m</w:t>
      </w:r>
      <w:r>
        <w:t>atism</w:t>
      </w:r>
      <w:r>
        <w:rPr>
          <w:spacing w:val="-5"/>
        </w:rPr>
        <w:t xml:space="preserve"> </w:t>
      </w:r>
      <w:r>
        <w:t xml:space="preserve">in the </w:t>
      </w:r>
      <w:r>
        <w:rPr>
          <w:spacing w:val="-4"/>
        </w:rPr>
        <w:t>N</w:t>
      </w:r>
      <w:r>
        <w:t>or</w:t>
      </w:r>
      <w:r>
        <w:rPr>
          <w:spacing w:val="-1"/>
        </w:rPr>
        <w:t>t</w:t>
      </w:r>
      <w:r>
        <w:t xml:space="preserve">h </w:t>
      </w:r>
      <w:r>
        <w:rPr>
          <w:spacing w:val="-2"/>
        </w:rPr>
        <w:t>A</w:t>
      </w:r>
      <w:r>
        <w:rPr>
          <w:spacing w:val="-1"/>
        </w:rPr>
        <w:t>t</w:t>
      </w:r>
      <w:r>
        <w:t>l</w:t>
      </w:r>
      <w:r>
        <w:rPr>
          <w:spacing w:val="-2"/>
        </w:rPr>
        <w:t>a</w:t>
      </w:r>
      <w:r>
        <w:t>n</w:t>
      </w:r>
      <w:r>
        <w:rPr>
          <w:spacing w:val="-1"/>
        </w:rPr>
        <w:t>t</w:t>
      </w:r>
      <w:r>
        <w:t xml:space="preserve">ic </w:t>
      </w:r>
      <w:r>
        <w:rPr>
          <w:spacing w:val="-3"/>
        </w:rPr>
        <w:t>I</w:t>
      </w:r>
      <w:r>
        <w:rPr>
          <w:spacing w:val="-1"/>
        </w:rPr>
        <w:t>g</w:t>
      </w:r>
      <w:r>
        <w:t>n</w:t>
      </w:r>
      <w:r>
        <w:rPr>
          <w:spacing w:val="-2"/>
        </w:rPr>
        <w:t>e</w:t>
      </w:r>
      <w:r>
        <w:t>o</w:t>
      </w:r>
      <w:r>
        <w:rPr>
          <w:spacing w:val="-1"/>
        </w:rPr>
        <w:t>u</w:t>
      </w:r>
      <w:r>
        <w:t>s P</w:t>
      </w:r>
      <w:r>
        <w:rPr>
          <w:spacing w:val="-3"/>
        </w:rPr>
        <w:t>r</w:t>
      </w:r>
      <w:r>
        <w:t>o</w:t>
      </w:r>
      <w:r>
        <w:rPr>
          <w:spacing w:val="-1"/>
        </w:rPr>
        <w:t>v</w:t>
      </w:r>
      <w:r>
        <w:t>i</w:t>
      </w:r>
      <w:r>
        <w:rPr>
          <w:spacing w:val="-1"/>
        </w:rPr>
        <w:t>n</w:t>
      </w:r>
      <w:r>
        <w:t>ce.</w:t>
      </w:r>
    </w:p>
    <w:p w14:paraId="6506C3F4" w14:textId="77777777" w:rsidR="00491AED" w:rsidRDefault="00491AED" w:rsidP="00491AED">
      <w:pPr>
        <w:spacing w:before="3" w:after="0" w:line="190" w:lineRule="exact"/>
        <w:rPr>
          <w:sz w:val="19"/>
          <w:szCs w:val="19"/>
        </w:rPr>
      </w:pPr>
    </w:p>
    <w:p w14:paraId="4F984141" w14:textId="77777777" w:rsidR="00491AED" w:rsidRPr="00635CCA" w:rsidRDefault="00491AED" w:rsidP="00491AED">
      <w:pPr>
        <w:spacing w:after="0" w:line="240" w:lineRule="auto"/>
        <w:ind w:left="431" w:right="412"/>
        <w:jc w:val="center"/>
        <w:rPr>
          <w:rFonts w:eastAsia="Times New Roman" w:cs="Times New Roman"/>
          <w:szCs w:val="24"/>
        </w:rPr>
      </w:pPr>
      <w:r w:rsidRPr="00635CCA">
        <w:rPr>
          <w:rFonts w:eastAsia="Times New Roman" w:cs="Times New Roman"/>
          <w:szCs w:val="24"/>
        </w:rPr>
        <w:t>M.</w:t>
      </w:r>
      <w:r w:rsidRPr="00B96E89">
        <w:rPr>
          <w:rFonts w:eastAsia="Times New Roman" w:cs="Times New Roman"/>
          <w:szCs w:val="24"/>
        </w:rPr>
        <w:t xml:space="preserve"> J</w:t>
      </w:r>
      <w:r w:rsidRPr="00635CCA">
        <w:rPr>
          <w:rFonts w:eastAsia="Times New Roman" w:cs="Times New Roman"/>
          <w:szCs w:val="24"/>
        </w:rPr>
        <w:t>.</w:t>
      </w:r>
      <w:r w:rsidRPr="00B96E89">
        <w:rPr>
          <w:rFonts w:eastAsia="Times New Roman" w:cs="Times New Roman"/>
          <w:szCs w:val="24"/>
        </w:rPr>
        <w:t xml:space="preserve"> Hole</w:t>
      </w:r>
      <w:r w:rsidRPr="00F4753C">
        <w:rPr>
          <w:rFonts w:eastAsia="Times New Roman" w:cs="Times New Roman"/>
          <w:szCs w:val="24"/>
          <w:vertAlign w:val="superscript"/>
        </w:rPr>
        <w:t>1</w:t>
      </w:r>
      <w:r w:rsidRPr="00635CCA">
        <w:rPr>
          <w:rFonts w:eastAsia="Times New Roman" w:cs="Times New Roman"/>
          <w:szCs w:val="24"/>
        </w:rPr>
        <w:t>,</w:t>
      </w:r>
      <w:r w:rsidRPr="00B96E89">
        <w:rPr>
          <w:rFonts w:eastAsia="Times New Roman" w:cs="Times New Roman"/>
          <w:szCs w:val="24"/>
        </w:rPr>
        <w:t xml:space="preserve"> J</w:t>
      </w:r>
      <w:r w:rsidRPr="00635CCA">
        <w:rPr>
          <w:rFonts w:eastAsia="Times New Roman" w:cs="Times New Roman"/>
          <w:szCs w:val="24"/>
        </w:rPr>
        <w:t>.M.</w:t>
      </w:r>
      <w:r w:rsidRPr="00B96E89">
        <w:rPr>
          <w:rFonts w:eastAsia="Times New Roman" w:cs="Times New Roman"/>
          <w:szCs w:val="24"/>
        </w:rPr>
        <w:t xml:space="preserve"> Mill</w:t>
      </w:r>
      <w:r w:rsidRPr="00635CCA">
        <w:rPr>
          <w:rFonts w:eastAsia="Times New Roman" w:cs="Times New Roman"/>
          <w:szCs w:val="24"/>
        </w:rPr>
        <w:t>e</w:t>
      </w:r>
      <w:r w:rsidRPr="00B96E89">
        <w:rPr>
          <w:rFonts w:eastAsia="Times New Roman" w:cs="Times New Roman"/>
          <w:szCs w:val="24"/>
        </w:rPr>
        <w:t>tt</w:t>
      </w:r>
      <w:r w:rsidRPr="00F4753C">
        <w:rPr>
          <w:rFonts w:eastAsia="Times New Roman" w:cs="Times New Roman"/>
          <w:szCs w:val="24"/>
          <w:vertAlign w:val="superscript"/>
        </w:rPr>
        <w:t>1,2</w:t>
      </w:r>
    </w:p>
    <w:p w14:paraId="1F0C3DBF" w14:textId="77777777" w:rsidR="00491AED" w:rsidRDefault="00491AED" w:rsidP="00491AED">
      <w:pPr>
        <w:spacing w:before="13" w:after="0" w:line="220" w:lineRule="exact"/>
      </w:pPr>
    </w:p>
    <w:p w14:paraId="33A987C7" w14:textId="77777777" w:rsidR="00491AED" w:rsidRPr="00635CCA" w:rsidRDefault="00491AED" w:rsidP="00491AED">
      <w:pPr>
        <w:spacing w:after="0" w:line="240" w:lineRule="auto"/>
        <w:ind w:left="431" w:right="412"/>
        <w:jc w:val="center"/>
        <w:rPr>
          <w:rFonts w:eastAsia="Times New Roman" w:cs="Times New Roman"/>
          <w:szCs w:val="24"/>
        </w:rPr>
      </w:pPr>
      <w:r w:rsidRPr="009E40EC">
        <w:rPr>
          <w:rFonts w:cs="Times New Roman"/>
          <w:color w:val="000000" w:themeColor="text1"/>
          <w:szCs w:val="24"/>
          <w:vertAlign w:val="superscript"/>
          <w:lang w:val="en-GB"/>
        </w:rPr>
        <w:t>1</w:t>
      </w:r>
      <w:r w:rsidRPr="00635CCA">
        <w:rPr>
          <w:rFonts w:eastAsia="Times New Roman" w:cs="Times New Roman"/>
          <w:szCs w:val="24"/>
        </w:rPr>
        <w:t>D</w:t>
      </w:r>
      <w:r w:rsidRPr="00635CCA">
        <w:rPr>
          <w:rFonts w:eastAsia="Times New Roman" w:cs="Times New Roman"/>
          <w:spacing w:val="-1"/>
          <w:szCs w:val="24"/>
        </w:rPr>
        <w:t>e</w:t>
      </w:r>
      <w:r w:rsidRPr="00635CCA">
        <w:rPr>
          <w:rFonts w:eastAsia="Times New Roman" w:cs="Times New Roman"/>
          <w:szCs w:val="24"/>
        </w:rPr>
        <w:t>partm</w:t>
      </w:r>
      <w:r w:rsidRPr="00635CCA">
        <w:rPr>
          <w:rFonts w:eastAsia="Times New Roman" w:cs="Times New Roman"/>
          <w:spacing w:val="-1"/>
          <w:szCs w:val="24"/>
        </w:rPr>
        <w:t>e</w:t>
      </w:r>
      <w:r w:rsidRPr="00635CCA">
        <w:rPr>
          <w:rFonts w:eastAsia="Times New Roman" w:cs="Times New Roman"/>
          <w:szCs w:val="24"/>
        </w:rPr>
        <w:t>nt of</w:t>
      </w:r>
      <w:r w:rsidRPr="00635CCA">
        <w:rPr>
          <w:rFonts w:eastAsia="Times New Roman" w:cs="Times New Roman"/>
          <w:spacing w:val="1"/>
          <w:szCs w:val="24"/>
        </w:rPr>
        <w:t xml:space="preserve"> </w:t>
      </w:r>
      <w:r w:rsidRPr="00635CCA">
        <w:rPr>
          <w:rFonts w:eastAsia="Times New Roman" w:cs="Times New Roman"/>
          <w:szCs w:val="24"/>
        </w:rPr>
        <w:t>G</w:t>
      </w:r>
      <w:r w:rsidRPr="00635CCA">
        <w:rPr>
          <w:rFonts w:eastAsia="Times New Roman" w:cs="Times New Roman"/>
          <w:spacing w:val="-1"/>
          <w:szCs w:val="24"/>
        </w:rPr>
        <w:t>e</w:t>
      </w:r>
      <w:r w:rsidRPr="00635CCA">
        <w:rPr>
          <w:rFonts w:eastAsia="Times New Roman" w:cs="Times New Roman"/>
          <w:szCs w:val="24"/>
        </w:rPr>
        <w:t>ology</w:t>
      </w:r>
      <w:r w:rsidRPr="00635CCA">
        <w:rPr>
          <w:rFonts w:eastAsia="Times New Roman" w:cs="Times New Roman"/>
          <w:spacing w:val="2"/>
          <w:szCs w:val="24"/>
        </w:rPr>
        <w:t xml:space="preserve"> </w:t>
      </w:r>
      <w:r w:rsidRPr="00635CCA">
        <w:rPr>
          <w:rFonts w:eastAsia="Times New Roman" w:cs="Times New Roman"/>
          <w:szCs w:val="24"/>
        </w:rPr>
        <w:t>&amp;</w:t>
      </w:r>
      <w:r w:rsidRPr="00635CCA">
        <w:rPr>
          <w:rFonts w:eastAsia="Times New Roman" w:cs="Times New Roman"/>
          <w:spacing w:val="-2"/>
          <w:szCs w:val="24"/>
        </w:rPr>
        <w:t xml:space="preserve"> </w:t>
      </w:r>
      <w:r w:rsidRPr="00635CCA">
        <w:rPr>
          <w:rFonts w:eastAsia="Times New Roman" w:cs="Times New Roman"/>
          <w:szCs w:val="24"/>
        </w:rPr>
        <w:t>P</w:t>
      </w:r>
      <w:r w:rsidRPr="00635CCA">
        <w:rPr>
          <w:rFonts w:eastAsia="Times New Roman" w:cs="Times New Roman"/>
          <w:spacing w:val="-1"/>
          <w:szCs w:val="24"/>
        </w:rPr>
        <w:t>e</w:t>
      </w:r>
      <w:r w:rsidRPr="00635CCA">
        <w:rPr>
          <w:rFonts w:eastAsia="Times New Roman" w:cs="Times New Roman"/>
          <w:szCs w:val="24"/>
        </w:rPr>
        <w:t>tro</w:t>
      </w:r>
      <w:r w:rsidRPr="00635CCA">
        <w:rPr>
          <w:rFonts w:eastAsia="Times New Roman" w:cs="Times New Roman"/>
          <w:spacing w:val="1"/>
          <w:szCs w:val="24"/>
        </w:rPr>
        <w:t>l</w:t>
      </w:r>
      <w:r w:rsidRPr="00635CCA">
        <w:rPr>
          <w:rFonts w:eastAsia="Times New Roman" w:cs="Times New Roman"/>
          <w:spacing w:val="-1"/>
          <w:szCs w:val="24"/>
        </w:rPr>
        <w:t>e</w:t>
      </w:r>
      <w:r w:rsidRPr="00635CCA">
        <w:rPr>
          <w:rFonts w:eastAsia="Times New Roman" w:cs="Times New Roman"/>
          <w:szCs w:val="24"/>
        </w:rPr>
        <w:t>um</w:t>
      </w:r>
      <w:r w:rsidRPr="00635CCA">
        <w:rPr>
          <w:rFonts w:eastAsia="Times New Roman" w:cs="Times New Roman"/>
          <w:spacing w:val="2"/>
          <w:szCs w:val="24"/>
        </w:rPr>
        <w:t xml:space="preserve"> </w:t>
      </w:r>
      <w:r w:rsidRPr="00635CCA">
        <w:rPr>
          <w:rFonts w:eastAsia="Times New Roman" w:cs="Times New Roman"/>
          <w:szCs w:val="24"/>
        </w:rPr>
        <w:t>G</w:t>
      </w:r>
      <w:r w:rsidRPr="00635CCA">
        <w:rPr>
          <w:rFonts w:eastAsia="Times New Roman" w:cs="Times New Roman"/>
          <w:spacing w:val="-1"/>
          <w:szCs w:val="24"/>
        </w:rPr>
        <w:t>e</w:t>
      </w:r>
      <w:r w:rsidRPr="00635CCA">
        <w:rPr>
          <w:rFonts w:eastAsia="Times New Roman" w:cs="Times New Roman"/>
          <w:szCs w:val="24"/>
        </w:rPr>
        <w:t xml:space="preserve">ology </w:t>
      </w:r>
      <w:r w:rsidRPr="00635CCA">
        <w:rPr>
          <w:rFonts w:eastAsia="Times New Roman" w:cs="Times New Roman"/>
          <w:spacing w:val="1"/>
          <w:szCs w:val="24"/>
        </w:rPr>
        <w:t>U</w:t>
      </w:r>
      <w:r w:rsidRPr="00635CCA">
        <w:rPr>
          <w:rFonts w:eastAsia="Times New Roman" w:cs="Times New Roman"/>
          <w:szCs w:val="24"/>
        </w:rPr>
        <w:t>niv</w:t>
      </w:r>
      <w:r w:rsidRPr="00635CCA">
        <w:rPr>
          <w:rFonts w:eastAsia="Times New Roman" w:cs="Times New Roman"/>
          <w:spacing w:val="-1"/>
          <w:szCs w:val="24"/>
        </w:rPr>
        <w:t>e</w:t>
      </w:r>
      <w:r w:rsidRPr="00635CCA">
        <w:rPr>
          <w:rFonts w:eastAsia="Times New Roman" w:cs="Times New Roman"/>
          <w:szCs w:val="24"/>
        </w:rPr>
        <w:t>rs</w:t>
      </w:r>
      <w:r w:rsidRPr="00635CCA">
        <w:rPr>
          <w:rFonts w:eastAsia="Times New Roman" w:cs="Times New Roman"/>
          <w:spacing w:val="1"/>
          <w:szCs w:val="24"/>
        </w:rPr>
        <w:t>i</w:t>
      </w:r>
      <w:r w:rsidRPr="00635CCA">
        <w:rPr>
          <w:rFonts w:eastAsia="Times New Roman" w:cs="Times New Roman"/>
          <w:szCs w:val="24"/>
        </w:rPr>
        <w:t>ty of Ab</w:t>
      </w:r>
      <w:r w:rsidRPr="00635CCA">
        <w:rPr>
          <w:rFonts w:eastAsia="Times New Roman" w:cs="Times New Roman"/>
          <w:spacing w:val="-1"/>
          <w:szCs w:val="24"/>
        </w:rPr>
        <w:t>e</w:t>
      </w:r>
      <w:r w:rsidRPr="00635CCA">
        <w:rPr>
          <w:rFonts w:eastAsia="Times New Roman" w:cs="Times New Roman"/>
          <w:szCs w:val="24"/>
        </w:rPr>
        <w:t>rd</w:t>
      </w:r>
      <w:r w:rsidRPr="00635CCA">
        <w:rPr>
          <w:rFonts w:eastAsia="Times New Roman" w:cs="Times New Roman"/>
          <w:spacing w:val="-1"/>
          <w:szCs w:val="24"/>
        </w:rPr>
        <w:t>ee</w:t>
      </w:r>
      <w:r w:rsidRPr="00635CCA">
        <w:rPr>
          <w:rFonts w:eastAsia="Times New Roman" w:cs="Times New Roman"/>
          <w:szCs w:val="24"/>
        </w:rPr>
        <w:t xml:space="preserve">n, </w:t>
      </w:r>
      <w:r w:rsidRPr="00635CCA">
        <w:rPr>
          <w:rFonts w:eastAsia="Times New Roman" w:cs="Times New Roman"/>
          <w:spacing w:val="2"/>
          <w:szCs w:val="24"/>
        </w:rPr>
        <w:t>A</w:t>
      </w:r>
      <w:r w:rsidRPr="00635CCA">
        <w:rPr>
          <w:rFonts w:eastAsia="Times New Roman" w:cs="Times New Roman"/>
          <w:szCs w:val="24"/>
        </w:rPr>
        <w:t>B24</w:t>
      </w:r>
      <w:r w:rsidRPr="00635CCA">
        <w:rPr>
          <w:rFonts w:eastAsia="Times New Roman" w:cs="Times New Roman"/>
          <w:spacing w:val="3"/>
          <w:szCs w:val="24"/>
        </w:rPr>
        <w:t xml:space="preserve"> </w:t>
      </w:r>
      <w:r w:rsidRPr="00635CCA">
        <w:rPr>
          <w:rFonts w:eastAsia="Times New Roman" w:cs="Times New Roman"/>
          <w:szCs w:val="24"/>
        </w:rPr>
        <w:t>3UE,</w:t>
      </w:r>
      <w:r w:rsidRPr="00635CCA">
        <w:rPr>
          <w:rFonts w:eastAsia="Times New Roman" w:cs="Times New Roman"/>
          <w:spacing w:val="-1"/>
          <w:szCs w:val="24"/>
        </w:rPr>
        <w:t xml:space="preserve"> </w:t>
      </w:r>
      <w:r w:rsidRPr="00635CCA">
        <w:rPr>
          <w:rFonts w:eastAsia="Times New Roman" w:cs="Times New Roman"/>
          <w:szCs w:val="24"/>
        </w:rPr>
        <w:t>S</w:t>
      </w:r>
      <w:r w:rsidRPr="00635CCA">
        <w:rPr>
          <w:rFonts w:eastAsia="Times New Roman" w:cs="Times New Roman"/>
          <w:spacing w:val="-1"/>
          <w:szCs w:val="24"/>
        </w:rPr>
        <w:t>c</w:t>
      </w:r>
      <w:r w:rsidRPr="00635CCA">
        <w:rPr>
          <w:rFonts w:eastAsia="Times New Roman" w:cs="Times New Roman"/>
          <w:szCs w:val="24"/>
        </w:rPr>
        <w:t>ot</w:t>
      </w:r>
      <w:r w:rsidRPr="00635CCA">
        <w:rPr>
          <w:rFonts w:eastAsia="Times New Roman" w:cs="Times New Roman"/>
          <w:spacing w:val="1"/>
          <w:szCs w:val="24"/>
        </w:rPr>
        <w:t>l</w:t>
      </w:r>
      <w:r w:rsidRPr="00635CCA">
        <w:rPr>
          <w:rFonts w:eastAsia="Times New Roman" w:cs="Times New Roman"/>
          <w:szCs w:val="24"/>
        </w:rPr>
        <w:t>and</w:t>
      </w:r>
    </w:p>
    <w:p w14:paraId="09CAAA66" w14:textId="77777777" w:rsidR="00491AED" w:rsidRPr="00635CCA" w:rsidRDefault="00491AED" w:rsidP="00491AED">
      <w:pPr>
        <w:spacing w:after="0" w:line="276" w:lineRule="exact"/>
        <w:ind w:left="1374" w:right="1357"/>
        <w:jc w:val="center"/>
        <w:rPr>
          <w:rFonts w:eastAsia="Times New Roman" w:cs="Times New Roman"/>
          <w:szCs w:val="24"/>
        </w:rPr>
      </w:pPr>
      <w:r>
        <w:rPr>
          <w:rFonts w:cs="Times New Roman"/>
          <w:color w:val="000000" w:themeColor="text1"/>
          <w:szCs w:val="24"/>
          <w:vertAlign w:val="superscript"/>
          <w:lang w:val="en-GB"/>
        </w:rPr>
        <w:t>2</w:t>
      </w:r>
      <w:r w:rsidRPr="00635CCA">
        <w:rPr>
          <w:rFonts w:eastAsia="Times New Roman" w:cs="Times New Roman"/>
          <w:szCs w:val="24"/>
        </w:rPr>
        <w:t xml:space="preserve">VBPR </w:t>
      </w:r>
      <w:r w:rsidRPr="00635CCA">
        <w:rPr>
          <w:rFonts w:eastAsia="Times New Roman" w:cs="Times New Roman"/>
          <w:spacing w:val="-1"/>
          <w:szCs w:val="24"/>
        </w:rPr>
        <w:t>A</w:t>
      </w:r>
      <w:r w:rsidRPr="00635CCA">
        <w:rPr>
          <w:rFonts w:eastAsia="Times New Roman" w:cs="Times New Roman"/>
          <w:szCs w:val="24"/>
        </w:rPr>
        <w:t>S, Fors</w:t>
      </w:r>
      <w:r w:rsidRPr="00635CCA">
        <w:rPr>
          <w:rFonts w:eastAsia="Times New Roman" w:cs="Times New Roman"/>
          <w:spacing w:val="-1"/>
          <w:szCs w:val="24"/>
        </w:rPr>
        <w:t>k</w:t>
      </w:r>
      <w:r w:rsidRPr="00635CCA">
        <w:rPr>
          <w:rFonts w:eastAsia="Times New Roman" w:cs="Times New Roman"/>
          <w:szCs w:val="24"/>
        </w:rPr>
        <w:t>ningspar</w:t>
      </w:r>
      <w:r w:rsidRPr="00635CCA">
        <w:rPr>
          <w:rFonts w:eastAsia="Times New Roman" w:cs="Times New Roman"/>
          <w:spacing w:val="-1"/>
          <w:szCs w:val="24"/>
        </w:rPr>
        <w:t>ke</w:t>
      </w:r>
      <w:r w:rsidRPr="00635CCA">
        <w:rPr>
          <w:rFonts w:eastAsia="Times New Roman" w:cs="Times New Roman"/>
          <w:szCs w:val="24"/>
        </w:rPr>
        <w:t>n, Gaustadallé</w:t>
      </w:r>
      <w:r w:rsidRPr="00635CCA">
        <w:rPr>
          <w:rFonts w:eastAsia="Times New Roman" w:cs="Times New Roman"/>
          <w:spacing w:val="-1"/>
          <w:szCs w:val="24"/>
        </w:rPr>
        <w:t>e</w:t>
      </w:r>
      <w:r w:rsidRPr="00635CCA">
        <w:rPr>
          <w:rFonts w:eastAsia="Times New Roman" w:cs="Times New Roman"/>
          <w:szCs w:val="24"/>
        </w:rPr>
        <w:t>n 21,</w:t>
      </w:r>
      <w:r w:rsidRPr="00635CCA">
        <w:rPr>
          <w:rFonts w:eastAsia="Times New Roman" w:cs="Times New Roman"/>
          <w:spacing w:val="2"/>
          <w:szCs w:val="24"/>
        </w:rPr>
        <w:t xml:space="preserve"> N</w:t>
      </w:r>
      <w:r w:rsidRPr="00635CCA">
        <w:rPr>
          <w:rFonts w:eastAsia="Times New Roman" w:cs="Times New Roman"/>
          <w:spacing w:val="-1"/>
          <w:szCs w:val="24"/>
        </w:rPr>
        <w:t>-</w:t>
      </w:r>
      <w:r w:rsidRPr="00635CCA">
        <w:rPr>
          <w:rFonts w:eastAsia="Times New Roman" w:cs="Times New Roman"/>
          <w:szCs w:val="24"/>
        </w:rPr>
        <w:t xml:space="preserve">0349 Oslo, </w:t>
      </w:r>
      <w:r w:rsidRPr="00635CCA">
        <w:rPr>
          <w:rFonts w:eastAsia="Times New Roman" w:cs="Times New Roman"/>
          <w:spacing w:val="1"/>
          <w:szCs w:val="24"/>
        </w:rPr>
        <w:t>N</w:t>
      </w:r>
      <w:r w:rsidRPr="00635CCA">
        <w:rPr>
          <w:rFonts w:eastAsia="Times New Roman" w:cs="Times New Roman"/>
          <w:szCs w:val="24"/>
        </w:rPr>
        <w:t>or</w:t>
      </w:r>
      <w:r w:rsidRPr="00635CCA">
        <w:rPr>
          <w:rFonts w:eastAsia="Times New Roman" w:cs="Times New Roman"/>
          <w:spacing w:val="1"/>
          <w:szCs w:val="24"/>
        </w:rPr>
        <w:t>w</w:t>
      </w:r>
      <w:r w:rsidRPr="00635CCA">
        <w:rPr>
          <w:rFonts w:eastAsia="Times New Roman" w:cs="Times New Roman"/>
          <w:szCs w:val="24"/>
        </w:rPr>
        <w:t>a</w:t>
      </w:r>
      <w:r w:rsidRPr="00635CCA">
        <w:rPr>
          <w:rFonts w:eastAsia="Times New Roman" w:cs="Times New Roman"/>
          <w:spacing w:val="-1"/>
          <w:szCs w:val="24"/>
        </w:rPr>
        <w:t>y</w:t>
      </w:r>
      <w:r w:rsidRPr="00635CCA">
        <w:rPr>
          <w:rFonts w:eastAsia="Times New Roman" w:cs="Times New Roman"/>
          <w:szCs w:val="24"/>
        </w:rPr>
        <w:t>.</w:t>
      </w:r>
    </w:p>
    <w:p w14:paraId="3EF7BB02" w14:textId="77777777" w:rsidR="00491AED" w:rsidRDefault="00491AED" w:rsidP="00491AED">
      <w:pPr>
        <w:spacing w:before="18" w:after="0" w:line="260" w:lineRule="exact"/>
        <w:rPr>
          <w:sz w:val="26"/>
          <w:szCs w:val="26"/>
        </w:rPr>
      </w:pPr>
    </w:p>
    <w:p w14:paraId="40CE1F28" w14:textId="77777777" w:rsidR="00491AED" w:rsidRPr="003C6535" w:rsidRDefault="00491AED" w:rsidP="00491AED">
      <w:pPr>
        <w:spacing w:after="0" w:line="240" w:lineRule="auto"/>
        <w:ind w:left="113" w:right="52"/>
        <w:rPr>
          <w:rFonts w:eastAsia="Times New Roman" w:cs="Times New Roman"/>
          <w:szCs w:val="24"/>
        </w:rPr>
      </w:pPr>
      <w:r w:rsidRPr="003C6535">
        <w:rPr>
          <w:rFonts w:eastAsia="Times New Roman" w:cs="Times New Roman"/>
          <w:spacing w:val="-1"/>
          <w:szCs w:val="24"/>
        </w:rPr>
        <w:t>F</w:t>
      </w:r>
      <w:r w:rsidRPr="003C6535">
        <w:rPr>
          <w:rFonts w:eastAsia="Times New Roman" w:cs="Times New Roman"/>
          <w:szCs w:val="24"/>
        </w:rPr>
        <w:t>or</w:t>
      </w:r>
      <w:r w:rsidRPr="003C6535">
        <w:rPr>
          <w:rFonts w:eastAsia="Times New Roman" w:cs="Times New Roman"/>
          <w:spacing w:val="-6"/>
          <w:szCs w:val="24"/>
        </w:rPr>
        <w:t xml:space="preserve"> </w:t>
      </w:r>
      <w:r w:rsidRPr="003C6535">
        <w:rPr>
          <w:rFonts w:eastAsia="Times New Roman" w:cs="Times New Roman"/>
          <w:szCs w:val="24"/>
        </w:rPr>
        <w:t>primit</w:t>
      </w:r>
      <w:r w:rsidRPr="003C6535">
        <w:rPr>
          <w:rFonts w:eastAsia="Times New Roman" w:cs="Times New Roman"/>
          <w:spacing w:val="1"/>
          <w:szCs w:val="24"/>
        </w:rPr>
        <w:t>i</w:t>
      </w:r>
      <w:r w:rsidRPr="003C6535">
        <w:rPr>
          <w:rFonts w:eastAsia="Times New Roman" w:cs="Times New Roman"/>
          <w:szCs w:val="24"/>
        </w:rPr>
        <w:t>ve</w:t>
      </w:r>
      <w:r w:rsidRPr="003C6535">
        <w:rPr>
          <w:rFonts w:eastAsia="Times New Roman" w:cs="Times New Roman"/>
          <w:spacing w:val="-6"/>
          <w:szCs w:val="24"/>
        </w:rPr>
        <w:t xml:space="preserve"> </w:t>
      </w:r>
      <w:r w:rsidRPr="003C6535">
        <w:rPr>
          <w:rFonts w:eastAsia="Times New Roman" w:cs="Times New Roman"/>
          <w:szCs w:val="24"/>
        </w:rPr>
        <w:t>b</w:t>
      </w:r>
      <w:r w:rsidRPr="003C6535">
        <w:rPr>
          <w:rFonts w:eastAsia="Times New Roman" w:cs="Times New Roman"/>
          <w:spacing w:val="-1"/>
          <w:szCs w:val="24"/>
        </w:rPr>
        <w:t>a</w:t>
      </w:r>
      <w:r w:rsidRPr="003C6535">
        <w:rPr>
          <w:rFonts w:eastAsia="Times New Roman" w:cs="Times New Roman"/>
          <w:szCs w:val="24"/>
        </w:rPr>
        <w:t>s</w:t>
      </w:r>
      <w:r w:rsidRPr="003C6535">
        <w:rPr>
          <w:rFonts w:eastAsia="Times New Roman" w:cs="Times New Roman"/>
          <w:spacing w:val="-1"/>
          <w:szCs w:val="24"/>
        </w:rPr>
        <w:t>a</w:t>
      </w:r>
      <w:r w:rsidRPr="003C6535">
        <w:rPr>
          <w:rFonts w:eastAsia="Times New Roman" w:cs="Times New Roman"/>
          <w:szCs w:val="24"/>
        </w:rPr>
        <w:t>l</w:t>
      </w:r>
      <w:r w:rsidRPr="003C6535">
        <w:rPr>
          <w:rFonts w:eastAsia="Times New Roman" w:cs="Times New Roman"/>
          <w:spacing w:val="1"/>
          <w:szCs w:val="24"/>
        </w:rPr>
        <w:t>t</w:t>
      </w:r>
      <w:r w:rsidRPr="003C6535">
        <w:rPr>
          <w:rFonts w:eastAsia="Times New Roman" w:cs="Times New Roman"/>
          <w:szCs w:val="24"/>
        </w:rPr>
        <w:t>s</w:t>
      </w:r>
      <w:r w:rsidRPr="003C6535">
        <w:rPr>
          <w:rFonts w:eastAsia="Times New Roman" w:cs="Times New Roman"/>
          <w:spacing w:val="-5"/>
          <w:szCs w:val="24"/>
        </w:rPr>
        <w:t xml:space="preserve"> </w:t>
      </w:r>
      <w:r w:rsidRPr="003C6535">
        <w:rPr>
          <w:rFonts w:eastAsia="Times New Roman" w:cs="Times New Roman"/>
          <w:szCs w:val="24"/>
        </w:rPr>
        <w:t>that</w:t>
      </w:r>
      <w:r w:rsidRPr="003C6535">
        <w:rPr>
          <w:rFonts w:eastAsia="Times New Roman" w:cs="Times New Roman"/>
          <w:spacing w:val="-2"/>
          <w:szCs w:val="24"/>
        </w:rPr>
        <w:t xml:space="preserve"> </w:t>
      </w:r>
      <w:r w:rsidRPr="003C6535">
        <w:rPr>
          <w:rFonts w:eastAsia="Times New Roman" w:cs="Times New Roman"/>
          <w:szCs w:val="24"/>
        </w:rPr>
        <w:t>h</w:t>
      </w:r>
      <w:r w:rsidRPr="003C6535">
        <w:rPr>
          <w:rFonts w:eastAsia="Times New Roman" w:cs="Times New Roman"/>
          <w:spacing w:val="-1"/>
          <w:szCs w:val="24"/>
        </w:rPr>
        <w:t>a</w:t>
      </w:r>
      <w:r w:rsidRPr="003C6535">
        <w:rPr>
          <w:rFonts w:eastAsia="Times New Roman" w:cs="Times New Roman"/>
          <w:szCs w:val="24"/>
        </w:rPr>
        <w:t>ve</w:t>
      </w:r>
      <w:r w:rsidRPr="003C6535">
        <w:rPr>
          <w:rFonts w:eastAsia="Times New Roman" w:cs="Times New Roman"/>
          <w:spacing w:val="-6"/>
          <w:szCs w:val="24"/>
        </w:rPr>
        <w:t xml:space="preserve"> </w:t>
      </w:r>
      <w:r w:rsidRPr="003C6535">
        <w:rPr>
          <w:rFonts w:eastAsia="Times New Roman" w:cs="Times New Roman"/>
          <w:spacing w:val="-1"/>
          <w:szCs w:val="24"/>
        </w:rPr>
        <w:t>c</w:t>
      </w:r>
      <w:r w:rsidRPr="003C6535">
        <w:rPr>
          <w:rFonts w:eastAsia="Times New Roman" w:cs="Times New Roman"/>
          <w:spacing w:val="4"/>
          <w:szCs w:val="24"/>
        </w:rPr>
        <w:t>r</w:t>
      </w:r>
      <w:r w:rsidRPr="003C6535">
        <w:rPr>
          <w:rFonts w:eastAsia="Times New Roman" w:cs="Times New Roman"/>
          <w:spacing w:val="-5"/>
          <w:szCs w:val="24"/>
        </w:rPr>
        <w:t>y</w:t>
      </w:r>
      <w:r w:rsidRPr="003C6535">
        <w:rPr>
          <w:rFonts w:eastAsia="Times New Roman" w:cs="Times New Roman"/>
          <w:szCs w:val="24"/>
        </w:rPr>
        <w:t>s</w:t>
      </w:r>
      <w:r w:rsidRPr="003C6535">
        <w:rPr>
          <w:rFonts w:eastAsia="Times New Roman" w:cs="Times New Roman"/>
          <w:spacing w:val="3"/>
          <w:szCs w:val="24"/>
        </w:rPr>
        <w:t>t</w:t>
      </w:r>
      <w:r w:rsidRPr="003C6535">
        <w:rPr>
          <w:rFonts w:eastAsia="Times New Roman" w:cs="Times New Roman"/>
          <w:spacing w:val="-1"/>
          <w:szCs w:val="24"/>
        </w:rPr>
        <w:t>a</w:t>
      </w:r>
      <w:r w:rsidRPr="003C6535">
        <w:rPr>
          <w:rFonts w:eastAsia="Times New Roman" w:cs="Times New Roman"/>
          <w:szCs w:val="24"/>
        </w:rPr>
        <w:t>l</w:t>
      </w:r>
      <w:r w:rsidRPr="003C6535">
        <w:rPr>
          <w:rFonts w:eastAsia="Times New Roman" w:cs="Times New Roman"/>
          <w:spacing w:val="1"/>
          <w:szCs w:val="24"/>
        </w:rPr>
        <w:t>l</w:t>
      </w:r>
      <w:r w:rsidRPr="003C6535">
        <w:rPr>
          <w:rFonts w:eastAsia="Times New Roman" w:cs="Times New Roman"/>
          <w:szCs w:val="24"/>
        </w:rPr>
        <w:t>i</w:t>
      </w:r>
      <w:r w:rsidRPr="003C6535">
        <w:rPr>
          <w:rFonts w:eastAsia="Times New Roman" w:cs="Times New Roman"/>
          <w:spacing w:val="2"/>
          <w:szCs w:val="24"/>
        </w:rPr>
        <w:t>z</w:t>
      </w:r>
      <w:r w:rsidRPr="003C6535">
        <w:rPr>
          <w:rFonts w:eastAsia="Times New Roman" w:cs="Times New Roman"/>
          <w:spacing w:val="-1"/>
          <w:szCs w:val="24"/>
        </w:rPr>
        <w:t>e</w:t>
      </w:r>
      <w:r w:rsidRPr="003C6535">
        <w:rPr>
          <w:rFonts w:eastAsia="Times New Roman" w:cs="Times New Roman"/>
          <w:szCs w:val="24"/>
        </w:rPr>
        <w:t>d</w:t>
      </w:r>
      <w:r w:rsidRPr="003C6535">
        <w:rPr>
          <w:rFonts w:eastAsia="Times New Roman" w:cs="Times New Roman"/>
          <w:spacing w:val="-2"/>
          <w:szCs w:val="24"/>
        </w:rPr>
        <w:t xml:space="preserve"> </w:t>
      </w:r>
      <w:r w:rsidRPr="003C6535">
        <w:rPr>
          <w:rFonts w:eastAsia="Times New Roman" w:cs="Times New Roman"/>
          <w:szCs w:val="24"/>
        </w:rPr>
        <w:t>on</w:t>
      </w:r>
      <w:r w:rsidRPr="003C6535">
        <w:rPr>
          <w:rFonts w:eastAsia="Times New Roman" w:cs="Times New Roman"/>
          <w:spacing w:val="3"/>
          <w:szCs w:val="24"/>
        </w:rPr>
        <w:t>l</w:t>
      </w:r>
      <w:r w:rsidRPr="003C6535">
        <w:rPr>
          <w:rFonts w:eastAsia="Times New Roman" w:cs="Times New Roman"/>
          <w:szCs w:val="24"/>
        </w:rPr>
        <w:t>y</w:t>
      </w:r>
      <w:r w:rsidRPr="003C6535">
        <w:rPr>
          <w:rFonts w:eastAsia="Times New Roman" w:cs="Times New Roman"/>
          <w:spacing w:val="-9"/>
          <w:szCs w:val="24"/>
        </w:rPr>
        <w:t xml:space="preserve"> </w:t>
      </w:r>
      <w:r w:rsidRPr="003C6535">
        <w:rPr>
          <w:rFonts w:eastAsia="Times New Roman" w:cs="Times New Roman"/>
          <w:szCs w:val="24"/>
        </w:rPr>
        <w:t>ol</w:t>
      </w:r>
      <w:r w:rsidRPr="003C6535">
        <w:rPr>
          <w:rFonts w:eastAsia="Times New Roman" w:cs="Times New Roman"/>
          <w:spacing w:val="1"/>
          <w:szCs w:val="24"/>
        </w:rPr>
        <w:t>i</w:t>
      </w:r>
      <w:r w:rsidRPr="003C6535">
        <w:rPr>
          <w:rFonts w:eastAsia="Times New Roman" w:cs="Times New Roman"/>
          <w:szCs w:val="24"/>
        </w:rPr>
        <w:t>vine</w:t>
      </w:r>
      <w:r w:rsidRPr="003C6535">
        <w:rPr>
          <w:rFonts w:eastAsia="Times New Roman" w:cs="Times New Roman"/>
          <w:color w:val="0000CC"/>
          <w:szCs w:val="24"/>
        </w:rPr>
        <w:t>,</w:t>
      </w:r>
      <w:r w:rsidRPr="003C6535">
        <w:rPr>
          <w:rFonts w:eastAsia="Times New Roman" w:cs="Times New Roman"/>
          <w:color w:val="0000CC"/>
          <w:spacing w:val="-5"/>
          <w:szCs w:val="24"/>
        </w:rPr>
        <w:t xml:space="preserve"> </w:t>
      </w:r>
      <w:r w:rsidRPr="003C6535">
        <w:rPr>
          <w:rFonts w:eastAsia="Times New Roman" w:cs="Times New Roman"/>
          <w:color w:val="000000"/>
          <w:szCs w:val="24"/>
        </w:rPr>
        <w:t>r</w:t>
      </w:r>
      <w:r w:rsidRPr="003C6535">
        <w:rPr>
          <w:rFonts w:eastAsia="Times New Roman" w:cs="Times New Roman"/>
          <w:color w:val="000000"/>
          <w:spacing w:val="-2"/>
          <w:szCs w:val="24"/>
        </w:rPr>
        <w:t>e</w:t>
      </w:r>
      <w:r w:rsidRPr="003C6535">
        <w:rPr>
          <w:rFonts w:eastAsia="Times New Roman" w:cs="Times New Roman"/>
          <w:color w:val="000000"/>
          <w:szCs w:val="24"/>
        </w:rPr>
        <w:t>v</w:t>
      </w:r>
      <w:r w:rsidRPr="003C6535">
        <w:rPr>
          <w:rFonts w:eastAsia="Times New Roman" w:cs="Times New Roman"/>
          <w:color w:val="000000"/>
          <w:spacing w:val="1"/>
          <w:szCs w:val="24"/>
        </w:rPr>
        <w:t>e</w:t>
      </w:r>
      <w:r w:rsidRPr="003C6535">
        <w:rPr>
          <w:rFonts w:eastAsia="Times New Roman" w:cs="Times New Roman"/>
          <w:color w:val="000000"/>
          <w:szCs w:val="24"/>
        </w:rPr>
        <w:t>rs</w:t>
      </w:r>
      <w:r w:rsidRPr="003C6535">
        <w:rPr>
          <w:rFonts w:eastAsia="Times New Roman" w:cs="Times New Roman"/>
          <w:color w:val="000000"/>
          <w:spacing w:val="-1"/>
          <w:szCs w:val="24"/>
        </w:rPr>
        <w:t>e-</w:t>
      </w:r>
      <w:r w:rsidRPr="003C6535">
        <w:rPr>
          <w:rFonts w:eastAsia="Times New Roman" w:cs="Times New Roman"/>
          <w:color w:val="000000"/>
          <w:szCs w:val="24"/>
        </w:rPr>
        <w:t>modell</w:t>
      </w:r>
      <w:r w:rsidRPr="003C6535">
        <w:rPr>
          <w:rFonts w:eastAsia="Times New Roman" w:cs="Times New Roman"/>
          <w:color w:val="000000"/>
          <w:spacing w:val="1"/>
          <w:szCs w:val="24"/>
        </w:rPr>
        <w:t>i</w:t>
      </w:r>
      <w:r w:rsidRPr="003C6535">
        <w:rPr>
          <w:rFonts w:eastAsia="Times New Roman" w:cs="Times New Roman"/>
          <w:color w:val="000000"/>
          <w:spacing w:val="2"/>
          <w:szCs w:val="24"/>
        </w:rPr>
        <w:t>n</w:t>
      </w:r>
      <w:r w:rsidRPr="003C6535">
        <w:rPr>
          <w:rFonts w:eastAsia="Times New Roman" w:cs="Times New Roman"/>
          <w:color w:val="000000"/>
          <w:szCs w:val="24"/>
        </w:rPr>
        <w:t>g</w:t>
      </w:r>
      <w:r w:rsidRPr="003C6535">
        <w:rPr>
          <w:rFonts w:eastAsia="Times New Roman" w:cs="Times New Roman"/>
          <w:color w:val="000000"/>
          <w:spacing w:val="-7"/>
          <w:szCs w:val="24"/>
        </w:rPr>
        <w:t xml:space="preserve"> </w:t>
      </w:r>
      <w:r w:rsidRPr="003C6535">
        <w:rPr>
          <w:rFonts w:eastAsia="Times New Roman" w:cs="Times New Roman"/>
          <w:color w:val="000000"/>
          <w:spacing w:val="3"/>
          <w:szCs w:val="24"/>
        </w:rPr>
        <w:t>i</w:t>
      </w:r>
      <w:r w:rsidRPr="003C6535">
        <w:rPr>
          <w:rFonts w:eastAsia="Times New Roman" w:cs="Times New Roman"/>
          <w:color w:val="000000"/>
          <w:szCs w:val="24"/>
        </w:rPr>
        <w:t>nvolv</w:t>
      </w:r>
      <w:r w:rsidRPr="003C6535">
        <w:rPr>
          <w:rFonts w:eastAsia="Times New Roman" w:cs="Times New Roman"/>
          <w:color w:val="000000"/>
          <w:spacing w:val="1"/>
          <w:szCs w:val="24"/>
        </w:rPr>
        <w:t>i</w:t>
      </w:r>
      <w:r w:rsidRPr="003C6535">
        <w:rPr>
          <w:rFonts w:eastAsia="Times New Roman" w:cs="Times New Roman"/>
          <w:color w:val="000000"/>
          <w:szCs w:val="24"/>
        </w:rPr>
        <w:t>ng</w:t>
      </w:r>
      <w:r w:rsidRPr="003C6535">
        <w:rPr>
          <w:rFonts w:eastAsia="Times New Roman" w:cs="Times New Roman"/>
          <w:color w:val="000000"/>
          <w:spacing w:val="-6"/>
          <w:szCs w:val="24"/>
        </w:rPr>
        <w:t xml:space="preserve"> </w:t>
      </w:r>
      <w:r w:rsidRPr="003C6535">
        <w:rPr>
          <w:rFonts w:eastAsia="Times New Roman" w:cs="Times New Roman"/>
          <w:color w:val="000000"/>
          <w:szCs w:val="24"/>
        </w:rPr>
        <w:t>the</w:t>
      </w:r>
      <w:r w:rsidRPr="003C6535">
        <w:rPr>
          <w:rFonts w:eastAsia="Times New Roman" w:cs="Times New Roman"/>
          <w:color w:val="000000"/>
          <w:spacing w:val="-5"/>
          <w:szCs w:val="24"/>
        </w:rPr>
        <w:t xml:space="preserve"> </w:t>
      </w:r>
      <w:r w:rsidRPr="003C6535">
        <w:rPr>
          <w:rFonts w:eastAsia="Times New Roman" w:cs="Times New Roman"/>
          <w:color w:val="000000"/>
          <w:szCs w:val="24"/>
        </w:rPr>
        <w:t>inc</w:t>
      </w:r>
      <w:r w:rsidRPr="003C6535">
        <w:rPr>
          <w:rFonts w:eastAsia="Times New Roman" w:cs="Times New Roman"/>
          <w:color w:val="000000"/>
          <w:spacing w:val="1"/>
          <w:szCs w:val="24"/>
        </w:rPr>
        <w:t>r</w:t>
      </w:r>
      <w:r w:rsidRPr="003C6535">
        <w:rPr>
          <w:rFonts w:eastAsia="Times New Roman" w:cs="Times New Roman"/>
          <w:color w:val="000000"/>
          <w:spacing w:val="-1"/>
          <w:szCs w:val="24"/>
        </w:rPr>
        <w:t>e</w:t>
      </w:r>
      <w:r w:rsidRPr="003C6535">
        <w:rPr>
          <w:rFonts w:eastAsia="Times New Roman" w:cs="Times New Roman"/>
          <w:color w:val="000000"/>
          <w:szCs w:val="24"/>
        </w:rPr>
        <w:t>ment</w:t>
      </w:r>
      <w:r w:rsidRPr="003C6535">
        <w:rPr>
          <w:rFonts w:eastAsia="Times New Roman" w:cs="Times New Roman"/>
          <w:color w:val="000000"/>
          <w:spacing w:val="-1"/>
          <w:szCs w:val="24"/>
        </w:rPr>
        <w:t>a</w:t>
      </w:r>
      <w:r w:rsidRPr="003C6535">
        <w:rPr>
          <w:rFonts w:eastAsia="Times New Roman" w:cs="Times New Roman"/>
          <w:color w:val="000000"/>
          <w:szCs w:val="24"/>
        </w:rPr>
        <w:t xml:space="preserve">l </w:t>
      </w:r>
      <w:r w:rsidRPr="003C6535">
        <w:rPr>
          <w:rFonts w:eastAsia="Times New Roman" w:cs="Times New Roman"/>
          <w:color w:val="000000"/>
          <w:spacing w:val="-1"/>
          <w:szCs w:val="24"/>
        </w:rPr>
        <w:t>a</w:t>
      </w:r>
      <w:r w:rsidRPr="003C6535">
        <w:rPr>
          <w:rFonts w:eastAsia="Times New Roman" w:cs="Times New Roman"/>
          <w:color w:val="000000"/>
          <w:szCs w:val="24"/>
        </w:rPr>
        <w:t>ddi</w:t>
      </w:r>
      <w:r w:rsidRPr="003C6535">
        <w:rPr>
          <w:rFonts w:eastAsia="Times New Roman" w:cs="Times New Roman"/>
          <w:color w:val="000000"/>
          <w:spacing w:val="1"/>
          <w:szCs w:val="24"/>
        </w:rPr>
        <w:t>t</w:t>
      </w:r>
      <w:r w:rsidRPr="003C6535">
        <w:rPr>
          <w:rFonts w:eastAsia="Times New Roman" w:cs="Times New Roman"/>
          <w:color w:val="000000"/>
          <w:szCs w:val="24"/>
        </w:rPr>
        <w:t>ion</w:t>
      </w:r>
      <w:r w:rsidRPr="003C6535">
        <w:rPr>
          <w:rFonts w:eastAsia="Times New Roman" w:cs="Times New Roman"/>
          <w:color w:val="000000"/>
          <w:spacing w:val="1"/>
          <w:szCs w:val="24"/>
        </w:rPr>
        <w:t xml:space="preserve"> </w:t>
      </w:r>
      <w:r w:rsidRPr="003C6535">
        <w:rPr>
          <w:rFonts w:eastAsia="Times New Roman" w:cs="Times New Roman"/>
          <w:color w:val="000000"/>
          <w:szCs w:val="24"/>
        </w:rPr>
        <w:t>or subtr</w:t>
      </w:r>
      <w:r w:rsidRPr="003C6535">
        <w:rPr>
          <w:rFonts w:eastAsia="Times New Roman" w:cs="Times New Roman"/>
          <w:color w:val="000000"/>
          <w:spacing w:val="-2"/>
          <w:szCs w:val="24"/>
        </w:rPr>
        <w:t>a</w:t>
      </w:r>
      <w:r w:rsidRPr="003C6535">
        <w:rPr>
          <w:rFonts w:eastAsia="Times New Roman" w:cs="Times New Roman"/>
          <w:color w:val="000000"/>
          <w:spacing w:val="-1"/>
          <w:szCs w:val="24"/>
        </w:rPr>
        <w:t>c</w:t>
      </w:r>
      <w:r w:rsidRPr="003C6535">
        <w:rPr>
          <w:rFonts w:eastAsia="Times New Roman" w:cs="Times New Roman"/>
          <w:color w:val="000000"/>
          <w:szCs w:val="24"/>
        </w:rPr>
        <w:t>t</w:t>
      </w:r>
      <w:r w:rsidRPr="003C6535">
        <w:rPr>
          <w:rFonts w:eastAsia="Times New Roman" w:cs="Times New Roman"/>
          <w:color w:val="000000"/>
          <w:spacing w:val="1"/>
          <w:szCs w:val="24"/>
        </w:rPr>
        <w:t>i</w:t>
      </w:r>
      <w:r w:rsidRPr="003C6535">
        <w:rPr>
          <w:rFonts w:eastAsia="Times New Roman" w:cs="Times New Roman"/>
          <w:color w:val="000000"/>
          <w:szCs w:val="24"/>
        </w:rPr>
        <w:t>on</w:t>
      </w:r>
      <w:r w:rsidRPr="003C6535">
        <w:rPr>
          <w:rFonts w:eastAsia="Times New Roman" w:cs="Times New Roman"/>
          <w:color w:val="000000"/>
          <w:spacing w:val="3"/>
          <w:szCs w:val="24"/>
        </w:rPr>
        <w:t xml:space="preserve"> </w:t>
      </w:r>
      <w:r w:rsidRPr="003C6535">
        <w:rPr>
          <w:rFonts w:eastAsia="Times New Roman" w:cs="Times New Roman"/>
          <w:color w:val="000000"/>
          <w:szCs w:val="24"/>
        </w:rPr>
        <w:t xml:space="preserve">of </w:t>
      </w:r>
      <w:r w:rsidRPr="003C6535">
        <w:rPr>
          <w:rFonts w:eastAsia="Times New Roman" w:cs="Times New Roman"/>
          <w:color w:val="000000"/>
          <w:spacing w:val="-1"/>
          <w:szCs w:val="24"/>
        </w:rPr>
        <w:t>e</w:t>
      </w:r>
      <w:r w:rsidRPr="003C6535">
        <w:rPr>
          <w:rFonts w:eastAsia="Times New Roman" w:cs="Times New Roman"/>
          <w:color w:val="000000"/>
          <w:szCs w:val="24"/>
        </w:rPr>
        <w:t>qui</w:t>
      </w:r>
      <w:r w:rsidRPr="003C6535">
        <w:rPr>
          <w:rFonts w:eastAsia="Times New Roman" w:cs="Times New Roman"/>
          <w:color w:val="000000"/>
          <w:spacing w:val="1"/>
          <w:szCs w:val="24"/>
        </w:rPr>
        <w:t>l</w:t>
      </w:r>
      <w:r w:rsidRPr="003C6535">
        <w:rPr>
          <w:rFonts w:eastAsia="Times New Roman" w:cs="Times New Roman"/>
          <w:color w:val="000000"/>
          <w:szCs w:val="24"/>
        </w:rPr>
        <w:t>ibrium</w:t>
      </w:r>
      <w:r w:rsidRPr="003C6535">
        <w:rPr>
          <w:rFonts w:eastAsia="Times New Roman" w:cs="Times New Roman"/>
          <w:color w:val="000000"/>
          <w:spacing w:val="1"/>
          <w:szCs w:val="24"/>
        </w:rPr>
        <w:t xml:space="preserve"> </w:t>
      </w:r>
      <w:r w:rsidRPr="003C6535">
        <w:rPr>
          <w:rFonts w:eastAsia="Times New Roman" w:cs="Times New Roman"/>
          <w:color w:val="000000"/>
          <w:szCs w:val="24"/>
        </w:rPr>
        <w:t>ol</w:t>
      </w:r>
      <w:r w:rsidRPr="003C6535">
        <w:rPr>
          <w:rFonts w:eastAsia="Times New Roman" w:cs="Times New Roman"/>
          <w:color w:val="000000"/>
          <w:spacing w:val="1"/>
          <w:szCs w:val="24"/>
        </w:rPr>
        <w:t>i</w:t>
      </w:r>
      <w:r w:rsidRPr="003C6535">
        <w:rPr>
          <w:rFonts w:eastAsia="Times New Roman" w:cs="Times New Roman"/>
          <w:color w:val="000000"/>
          <w:szCs w:val="24"/>
        </w:rPr>
        <w:t>vine to</w:t>
      </w:r>
      <w:r w:rsidRPr="003C6535">
        <w:rPr>
          <w:rFonts w:eastAsia="Times New Roman" w:cs="Times New Roman"/>
          <w:color w:val="000000"/>
          <w:spacing w:val="1"/>
          <w:szCs w:val="24"/>
        </w:rPr>
        <w:t xml:space="preserve"> </w:t>
      </w:r>
      <w:r w:rsidRPr="003C6535">
        <w:rPr>
          <w:rFonts w:eastAsia="Times New Roman" w:cs="Times New Roman"/>
          <w:color w:val="000000"/>
          <w:szCs w:val="24"/>
        </w:rPr>
        <w:t>the me</w:t>
      </w:r>
      <w:r w:rsidRPr="003C6535">
        <w:rPr>
          <w:rFonts w:eastAsia="Times New Roman" w:cs="Times New Roman"/>
          <w:color w:val="000000"/>
          <w:spacing w:val="-1"/>
          <w:szCs w:val="24"/>
        </w:rPr>
        <w:t>a</w:t>
      </w:r>
      <w:r w:rsidRPr="003C6535">
        <w:rPr>
          <w:rFonts w:eastAsia="Times New Roman" w:cs="Times New Roman"/>
          <w:color w:val="000000"/>
          <w:szCs w:val="24"/>
        </w:rPr>
        <w:t>s</w:t>
      </w:r>
      <w:r w:rsidRPr="003C6535">
        <w:rPr>
          <w:rFonts w:eastAsia="Times New Roman" w:cs="Times New Roman"/>
          <w:color w:val="000000"/>
          <w:spacing w:val="2"/>
          <w:szCs w:val="24"/>
        </w:rPr>
        <w:t>u</w:t>
      </w:r>
      <w:r w:rsidRPr="003C6535">
        <w:rPr>
          <w:rFonts w:eastAsia="Times New Roman" w:cs="Times New Roman"/>
          <w:color w:val="000000"/>
          <w:szCs w:val="24"/>
        </w:rPr>
        <w:t>r</w:t>
      </w:r>
      <w:r w:rsidRPr="003C6535">
        <w:rPr>
          <w:rFonts w:eastAsia="Times New Roman" w:cs="Times New Roman"/>
          <w:color w:val="000000"/>
          <w:spacing w:val="-2"/>
          <w:szCs w:val="24"/>
        </w:rPr>
        <w:t>e</w:t>
      </w:r>
      <w:r w:rsidRPr="003C6535">
        <w:rPr>
          <w:rFonts w:eastAsia="Times New Roman" w:cs="Times New Roman"/>
          <w:color w:val="000000"/>
          <w:szCs w:val="24"/>
        </w:rPr>
        <w:t>d</w:t>
      </w:r>
      <w:r w:rsidRPr="003C6535">
        <w:rPr>
          <w:rFonts w:eastAsia="Times New Roman" w:cs="Times New Roman"/>
          <w:color w:val="000000"/>
          <w:spacing w:val="1"/>
          <w:szCs w:val="24"/>
        </w:rPr>
        <w:t xml:space="preserve"> </w:t>
      </w:r>
      <w:r w:rsidRPr="003C6535">
        <w:rPr>
          <w:rFonts w:eastAsia="Times New Roman" w:cs="Times New Roman"/>
          <w:color w:val="000000"/>
          <w:szCs w:val="24"/>
        </w:rPr>
        <w:t>bul</w:t>
      </w:r>
      <w:r w:rsidRPr="003C6535">
        <w:rPr>
          <w:rFonts w:eastAsia="Times New Roman" w:cs="Times New Roman"/>
          <w:color w:val="000000"/>
          <w:spacing w:val="6"/>
          <w:szCs w:val="24"/>
        </w:rPr>
        <w:t>k</w:t>
      </w:r>
      <w:r w:rsidRPr="003C6535">
        <w:rPr>
          <w:rFonts w:eastAsia="Times New Roman" w:cs="Times New Roman"/>
          <w:color w:val="000000"/>
          <w:spacing w:val="2"/>
          <w:szCs w:val="24"/>
        </w:rPr>
        <w:t>-</w:t>
      </w:r>
      <w:r w:rsidRPr="003C6535">
        <w:rPr>
          <w:rFonts w:eastAsia="Times New Roman" w:cs="Times New Roman"/>
          <w:color w:val="000000"/>
          <w:szCs w:val="24"/>
        </w:rPr>
        <w:t>rock</w:t>
      </w:r>
      <w:r w:rsidRPr="003C6535">
        <w:rPr>
          <w:rFonts w:eastAsia="Times New Roman" w:cs="Times New Roman"/>
          <w:color w:val="000000"/>
          <w:spacing w:val="1"/>
          <w:szCs w:val="24"/>
        </w:rPr>
        <w:t xml:space="preserve"> </w:t>
      </w:r>
      <w:r w:rsidRPr="003C6535">
        <w:rPr>
          <w:rFonts w:eastAsia="Times New Roman" w:cs="Times New Roman"/>
          <w:color w:val="000000"/>
          <w:spacing w:val="-1"/>
          <w:szCs w:val="24"/>
        </w:rPr>
        <w:t>c</w:t>
      </w:r>
      <w:r w:rsidRPr="003C6535">
        <w:rPr>
          <w:rFonts w:eastAsia="Times New Roman" w:cs="Times New Roman"/>
          <w:color w:val="000000"/>
          <w:szCs w:val="24"/>
        </w:rPr>
        <w:t>omposi</w:t>
      </w:r>
      <w:r w:rsidRPr="003C6535">
        <w:rPr>
          <w:rFonts w:eastAsia="Times New Roman" w:cs="Times New Roman"/>
          <w:color w:val="000000"/>
          <w:spacing w:val="1"/>
          <w:szCs w:val="24"/>
        </w:rPr>
        <w:t>t</w:t>
      </w:r>
      <w:r w:rsidRPr="003C6535">
        <w:rPr>
          <w:rFonts w:eastAsia="Times New Roman" w:cs="Times New Roman"/>
          <w:color w:val="000000"/>
          <w:szCs w:val="24"/>
        </w:rPr>
        <w:t>ion</w:t>
      </w:r>
      <w:r w:rsidRPr="003C6535">
        <w:rPr>
          <w:rFonts w:eastAsia="Times New Roman" w:cs="Times New Roman"/>
          <w:color w:val="000000"/>
          <w:spacing w:val="1"/>
          <w:szCs w:val="24"/>
        </w:rPr>
        <w:t xml:space="preserve"> </w:t>
      </w:r>
      <w:r w:rsidRPr="003C6535">
        <w:rPr>
          <w:rFonts w:eastAsia="Times New Roman" w:cs="Times New Roman"/>
          <w:color w:val="000000"/>
          <w:spacing w:val="-1"/>
          <w:szCs w:val="24"/>
        </w:rPr>
        <w:t>a</w:t>
      </w:r>
      <w:r w:rsidRPr="003C6535">
        <w:rPr>
          <w:rFonts w:eastAsia="Times New Roman" w:cs="Times New Roman"/>
          <w:color w:val="000000"/>
          <w:szCs w:val="24"/>
        </w:rPr>
        <w:t>l</w:t>
      </w:r>
      <w:r w:rsidRPr="003C6535">
        <w:rPr>
          <w:rFonts w:eastAsia="Times New Roman" w:cs="Times New Roman"/>
          <w:color w:val="000000"/>
          <w:spacing w:val="1"/>
          <w:szCs w:val="24"/>
        </w:rPr>
        <w:t>l</w:t>
      </w:r>
      <w:r w:rsidRPr="003C6535">
        <w:rPr>
          <w:rFonts w:eastAsia="Times New Roman" w:cs="Times New Roman"/>
          <w:color w:val="000000"/>
          <w:szCs w:val="24"/>
        </w:rPr>
        <w:t>ows</w:t>
      </w:r>
      <w:r w:rsidRPr="003C6535">
        <w:rPr>
          <w:rFonts w:eastAsia="Times New Roman" w:cs="Times New Roman"/>
          <w:color w:val="000000"/>
          <w:spacing w:val="1"/>
          <w:szCs w:val="24"/>
        </w:rPr>
        <w:t xml:space="preserve"> </w:t>
      </w:r>
      <w:r w:rsidRPr="003C6535">
        <w:rPr>
          <w:rFonts w:eastAsia="Times New Roman" w:cs="Times New Roman"/>
          <w:color w:val="000000"/>
          <w:szCs w:val="24"/>
        </w:rPr>
        <w:t xml:space="preserve">the </w:t>
      </w:r>
      <w:r w:rsidRPr="003C6535">
        <w:rPr>
          <w:rFonts w:eastAsia="Times New Roman" w:cs="Times New Roman"/>
          <w:color w:val="000000"/>
          <w:spacing w:val="-2"/>
          <w:szCs w:val="24"/>
        </w:rPr>
        <w:t>g</w:t>
      </w:r>
      <w:r w:rsidRPr="003C6535">
        <w:rPr>
          <w:rFonts w:eastAsia="Times New Roman" w:cs="Times New Roman"/>
          <w:color w:val="000000"/>
          <w:spacing w:val="-1"/>
          <w:szCs w:val="24"/>
        </w:rPr>
        <w:t>e</w:t>
      </w:r>
      <w:r w:rsidRPr="003C6535">
        <w:rPr>
          <w:rFonts w:eastAsia="Times New Roman" w:cs="Times New Roman"/>
          <w:color w:val="000000"/>
          <w:spacing w:val="2"/>
          <w:szCs w:val="24"/>
        </w:rPr>
        <w:t>n</w:t>
      </w:r>
      <w:r w:rsidRPr="003C6535">
        <w:rPr>
          <w:rFonts w:eastAsia="Times New Roman" w:cs="Times New Roman"/>
          <w:color w:val="000000"/>
          <w:spacing w:val="-1"/>
          <w:szCs w:val="24"/>
        </w:rPr>
        <w:t>e</w:t>
      </w:r>
      <w:r w:rsidRPr="003C6535">
        <w:rPr>
          <w:rFonts w:eastAsia="Times New Roman" w:cs="Times New Roman"/>
          <w:color w:val="000000"/>
          <w:szCs w:val="24"/>
        </w:rPr>
        <w:t>r</w:t>
      </w:r>
      <w:r w:rsidRPr="003C6535">
        <w:rPr>
          <w:rFonts w:eastAsia="Times New Roman" w:cs="Times New Roman"/>
          <w:color w:val="000000"/>
          <w:spacing w:val="-2"/>
          <w:szCs w:val="24"/>
        </w:rPr>
        <w:t>a</w:t>
      </w:r>
      <w:r w:rsidRPr="003C6535">
        <w:rPr>
          <w:rFonts w:eastAsia="Times New Roman" w:cs="Times New Roman"/>
          <w:color w:val="000000"/>
          <w:szCs w:val="24"/>
        </w:rPr>
        <w:t>t</w:t>
      </w:r>
      <w:r w:rsidRPr="003C6535">
        <w:rPr>
          <w:rFonts w:eastAsia="Times New Roman" w:cs="Times New Roman"/>
          <w:color w:val="000000"/>
          <w:spacing w:val="1"/>
          <w:szCs w:val="24"/>
        </w:rPr>
        <w:t>i</w:t>
      </w:r>
      <w:r w:rsidRPr="003C6535">
        <w:rPr>
          <w:rFonts w:eastAsia="Times New Roman" w:cs="Times New Roman"/>
          <w:color w:val="000000"/>
          <w:szCs w:val="24"/>
        </w:rPr>
        <w:t>on of</w:t>
      </w:r>
      <w:r w:rsidRPr="003C6535">
        <w:rPr>
          <w:rFonts w:eastAsia="Times New Roman" w:cs="Times New Roman"/>
          <w:color w:val="000000"/>
          <w:spacing w:val="1"/>
          <w:szCs w:val="24"/>
        </w:rPr>
        <w:t xml:space="preserve"> </w:t>
      </w:r>
      <w:r w:rsidRPr="003C6535">
        <w:rPr>
          <w:rFonts w:eastAsia="Times New Roman" w:cs="Times New Roman"/>
          <w:color w:val="000000"/>
          <w:szCs w:val="24"/>
        </w:rPr>
        <w:t>a</w:t>
      </w:r>
      <w:r w:rsidRPr="003C6535">
        <w:rPr>
          <w:rFonts w:eastAsia="Times New Roman" w:cs="Times New Roman"/>
          <w:color w:val="000000"/>
          <w:spacing w:val="-1"/>
          <w:szCs w:val="24"/>
        </w:rPr>
        <w:t xml:space="preserve"> </w:t>
      </w:r>
      <w:r w:rsidRPr="003C6535">
        <w:rPr>
          <w:rFonts w:eastAsia="Times New Roman" w:cs="Times New Roman"/>
          <w:color w:val="000000"/>
          <w:szCs w:val="24"/>
        </w:rPr>
        <w:t>suite of</w:t>
      </w:r>
      <w:r w:rsidRPr="003C6535">
        <w:rPr>
          <w:rFonts w:eastAsia="Times New Roman" w:cs="Times New Roman"/>
          <w:color w:val="000000"/>
          <w:spacing w:val="-1"/>
          <w:szCs w:val="24"/>
        </w:rPr>
        <w:t xml:space="preserve"> </w:t>
      </w:r>
      <w:r w:rsidRPr="003C6535">
        <w:rPr>
          <w:rFonts w:eastAsia="Times New Roman" w:cs="Times New Roman"/>
          <w:color w:val="000000"/>
          <w:spacing w:val="2"/>
          <w:szCs w:val="24"/>
        </w:rPr>
        <w:t>p</w:t>
      </w:r>
      <w:r w:rsidRPr="003C6535">
        <w:rPr>
          <w:rFonts w:eastAsia="Times New Roman" w:cs="Times New Roman"/>
          <w:color w:val="000000"/>
          <w:szCs w:val="24"/>
        </w:rPr>
        <w:t>otential p</w:t>
      </w:r>
      <w:r w:rsidRPr="003C6535">
        <w:rPr>
          <w:rFonts w:eastAsia="Times New Roman" w:cs="Times New Roman"/>
          <w:color w:val="000000"/>
          <w:spacing w:val="-1"/>
          <w:szCs w:val="24"/>
        </w:rPr>
        <w:t>a</w:t>
      </w:r>
      <w:r w:rsidRPr="003C6535">
        <w:rPr>
          <w:rFonts w:eastAsia="Times New Roman" w:cs="Times New Roman"/>
          <w:color w:val="000000"/>
          <w:szCs w:val="24"/>
        </w:rPr>
        <w:t>r</w:t>
      </w:r>
      <w:r w:rsidRPr="003C6535">
        <w:rPr>
          <w:rFonts w:eastAsia="Times New Roman" w:cs="Times New Roman"/>
          <w:color w:val="000000"/>
          <w:spacing w:val="-2"/>
          <w:szCs w:val="24"/>
        </w:rPr>
        <w:t>e</w:t>
      </w:r>
      <w:r w:rsidRPr="003C6535">
        <w:rPr>
          <w:rFonts w:eastAsia="Times New Roman" w:cs="Times New Roman"/>
          <w:color w:val="000000"/>
          <w:szCs w:val="24"/>
        </w:rPr>
        <w:t>ntal melt c</w:t>
      </w:r>
      <w:r w:rsidRPr="003C6535">
        <w:rPr>
          <w:rFonts w:eastAsia="Times New Roman" w:cs="Times New Roman"/>
          <w:color w:val="000000"/>
          <w:spacing w:val="2"/>
          <w:szCs w:val="24"/>
        </w:rPr>
        <w:t>o</w:t>
      </w:r>
      <w:r w:rsidRPr="003C6535">
        <w:rPr>
          <w:rFonts w:eastAsia="Times New Roman" w:cs="Times New Roman"/>
          <w:color w:val="000000"/>
          <w:szCs w:val="24"/>
        </w:rPr>
        <w:t>mposi</w:t>
      </w:r>
      <w:r w:rsidRPr="003C6535">
        <w:rPr>
          <w:rFonts w:eastAsia="Times New Roman" w:cs="Times New Roman"/>
          <w:color w:val="000000"/>
          <w:spacing w:val="1"/>
          <w:szCs w:val="24"/>
        </w:rPr>
        <w:t>t</w:t>
      </w:r>
      <w:r w:rsidRPr="003C6535">
        <w:rPr>
          <w:rFonts w:eastAsia="Times New Roman" w:cs="Times New Roman"/>
          <w:color w:val="000000"/>
          <w:szCs w:val="24"/>
        </w:rPr>
        <w:t>ions</w:t>
      </w:r>
      <w:r w:rsidRPr="003C6535">
        <w:rPr>
          <w:rFonts w:eastAsia="Times New Roman" w:cs="Times New Roman"/>
          <w:color w:val="000000"/>
          <w:spacing w:val="4"/>
          <w:szCs w:val="24"/>
        </w:rPr>
        <w:t xml:space="preserve"> </w:t>
      </w:r>
      <w:r w:rsidRPr="003C6535">
        <w:rPr>
          <w:rFonts w:eastAsia="Times New Roman" w:cs="Times New Roman"/>
          <w:color w:val="000000"/>
          <w:szCs w:val="24"/>
        </w:rPr>
        <w:t>(</w:t>
      </w:r>
      <w:r w:rsidRPr="003C6535">
        <w:rPr>
          <w:rFonts w:eastAsia="Times New Roman" w:cs="Times New Roman"/>
          <w:color w:val="000000"/>
          <w:spacing w:val="-1"/>
          <w:szCs w:val="24"/>
        </w:rPr>
        <w:t>He</w:t>
      </w:r>
      <w:r w:rsidRPr="003C6535">
        <w:rPr>
          <w:rFonts w:eastAsia="Times New Roman" w:cs="Times New Roman"/>
          <w:color w:val="000000"/>
          <w:szCs w:val="24"/>
        </w:rPr>
        <w:t>rzb</w:t>
      </w:r>
      <w:r w:rsidRPr="003C6535">
        <w:rPr>
          <w:rFonts w:eastAsia="Times New Roman" w:cs="Times New Roman"/>
          <w:color w:val="000000"/>
          <w:spacing w:val="-1"/>
          <w:szCs w:val="24"/>
        </w:rPr>
        <w:t>e</w:t>
      </w:r>
      <w:r w:rsidRPr="003C6535">
        <w:rPr>
          <w:rFonts w:eastAsia="Times New Roman" w:cs="Times New Roman"/>
          <w:color w:val="000000"/>
          <w:szCs w:val="24"/>
        </w:rPr>
        <w:t xml:space="preserve">rg </w:t>
      </w:r>
      <w:r w:rsidRPr="003C6535">
        <w:rPr>
          <w:rFonts w:eastAsia="Times New Roman" w:cs="Times New Roman"/>
          <w:i/>
          <w:color w:val="000000"/>
          <w:spacing w:val="-1"/>
          <w:szCs w:val="24"/>
        </w:rPr>
        <w:t>e</w:t>
      </w:r>
      <w:r w:rsidRPr="003C6535">
        <w:rPr>
          <w:rFonts w:eastAsia="Times New Roman" w:cs="Times New Roman"/>
          <w:i/>
          <w:color w:val="000000"/>
          <w:szCs w:val="24"/>
        </w:rPr>
        <w:t>t</w:t>
      </w:r>
      <w:r w:rsidRPr="003C6535">
        <w:rPr>
          <w:rFonts w:eastAsia="Times New Roman" w:cs="Times New Roman"/>
          <w:i/>
          <w:color w:val="000000"/>
          <w:spacing w:val="3"/>
          <w:szCs w:val="24"/>
        </w:rPr>
        <w:t xml:space="preserve"> </w:t>
      </w:r>
      <w:r w:rsidRPr="003C6535">
        <w:rPr>
          <w:rFonts w:eastAsia="Times New Roman" w:cs="Times New Roman"/>
          <w:i/>
          <w:color w:val="000000"/>
          <w:szCs w:val="24"/>
        </w:rPr>
        <w:t>al.,</w:t>
      </w:r>
      <w:r w:rsidRPr="003C6535">
        <w:rPr>
          <w:rFonts w:eastAsia="Times New Roman" w:cs="Times New Roman"/>
          <w:i/>
          <w:color w:val="000000"/>
          <w:spacing w:val="1"/>
          <w:szCs w:val="24"/>
        </w:rPr>
        <w:t xml:space="preserve"> </w:t>
      </w:r>
      <w:r w:rsidRPr="003C6535">
        <w:rPr>
          <w:rFonts w:eastAsia="Times New Roman" w:cs="Times New Roman"/>
          <w:color w:val="000000"/>
          <w:szCs w:val="24"/>
        </w:rPr>
        <w:t>2007</w:t>
      </w:r>
      <w:r w:rsidRPr="003C6535">
        <w:rPr>
          <w:rFonts w:eastAsia="Times New Roman" w:cs="Times New Roman"/>
          <w:color w:val="000000"/>
          <w:spacing w:val="-1"/>
          <w:szCs w:val="24"/>
        </w:rPr>
        <w:t>)</w:t>
      </w:r>
      <w:r w:rsidRPr="003C6535">
        <w:rPr>
          <w:rFonts w:eastAsia="Times New Roman" w:cs="Times New Roman"/>
          <w:color w:val="000000"/>
          <w:szCs w:val="24"/>
        </w:rPr>
        <w:t>.  Compa</w:t>
      </w:r>
      <w:r w:rsidRPr="003C6535">
        <w:rPr>
          <w:rFonts w:eastAsia="Times New Roman" w:cs="Times New Roman"/>
          <w:color w:val="000000"/>
          <w:spacing w:val="-1"/>
          <w:szCs w:val="24"/>
        </w:rPr>
        <w:t>r</w:t>
      </w:r>
      <w:r w:rsidRPr="003C6535">
        <w:rPr>
          <w:rFonts w:eastAsia="Times New Roman" w:cs="Times New Roman"/>
          <w:color w:val="000000"/>
          <w:szCs w:val="24"/>
        </w:rPr>
        <w:t>ison of p</w:t>
      </w:r>
      <w:r w:rsidRPr="003C6535">
        <w:rPr>
          <w:rFonts w:eastAsia="Times New Roman" w:cs="Times New Roman"/>
          <w:color w:val="000000"/>
          <w:spacing w:val="-1"/>
          <w:szCs w:val="24"/>
        </w:rPr>
        <w:t>a</w:t>
      </w:r>
      <w:r w:rsidRPr="003C6535">
        <w:rPr>
          <w:rFonts w:eastAsia="Times New Roman" w:cs="Times New Roman"/>
          <w:color w:val="000000"/>
          <w:szCs w:val="24"/>
        </w:rPr>
        <w:t>r</w:t>
      </w:r>
      <w:r w:rsidRPr="003C6535">
        <w:rPr>
          <w:rFonts w:eastAsia="Times New Roman" w:cs="Times New Roman"/>
          <w:color w:val="000000"/>
          <w:spacing w:val="-2"/>
          <w:szCs w:val="24"/>
        </w:rPr>
        <w:t>e</w:t>
      </w:r>
      <w:r w:rsidRPr="003C6535">
        <w:rPr>
          <w:rFonts w:eastAsia="Times New Roman" w:cs="Times New Roman"/>
          <w:color w:val="000000"/>
          <w:szCs w:val="24"/>
        </w:rPr>
        <w:t>ntal</w:t>
      </w:r>
      <w:r w:rsidRPr="003C6535">
        <w:rPr>
          <w:rFonts w:eastAsia="Times New Roman" w:cs="Times New Roman"/>
          <w:color w:val="000000"/>
          <w:spacing w:val="29"/>
          <w:szCs w:val="24"/>
        </w:rPr>
        <w:t xml:space="preserve"> </w:t>
      </w:r>
      <w:r w:rsidRPr="003C6535">
        <w:rPr>
          <w:rFonts w:eastAsia="Times New Roman" w:cs="Times New Roman"/>
          <w:color w:val="000000"/>
          <w:szCs w:val="24"/>
        </w:rPr>
        <w:t>melts</w:t>
      </w:r>
      <w:r w:rsidRPr="003C6535">
        <w:rPr>
          <w:rFonts w:eastAsia="Times New Roman" w:cs="Times New Roman"/>
          <w:color w:val="000000"/>
          <w:spacing w:val="29"/>
          <w:szCs w:val="24"/>
        </w:rPr>
        <w:t xml:space="preserve"> </w:t>
      </w:r>
      <w:r w:rsidRPr="003C6535">
        <w:rPr>
          <w:rFonts w:eastAsia="Times New Roman" w:cs="Times New Roman"/>
          <w:color w:val="000000"/>
          <w:spacing w:val="-1"/>
          <w:szCs w:val="24"/>
        </w:rPr>
        <w:t>c</w:t>
      </w:r>
      <w:r w:rsidRPr="003C6535">
        <w:rPr>
          <w:rFonts w:eastAsia="Times New Roman" w:cs="Times New Roman"/>
          <w:color w:val="000000"/>
          <w:szCs w:val="24"/>
        </w:rPr>
        <w:t>omposi</w:t>
      </w:r>
      <w:r w:rsidRPr="003C6535">
        <w:rPr>
          <w:rFonts w:eastAsia="Times New Roman" w:cs="Times New Roman"/>
          <w:color w:val="000000"/>
          <w:spacing w:val="1"/>
          <w:szCs w:val="24"/>
        </w:rPr>
        <w:t>t</w:t>
      </w:r>
      <w:r w:rsidRPr="003C6535">
        <w:rPr>
          <w:rFonts w:eastAsia="Times New Roman" w:cs="Times New Roman"/>
          <w:color w:val="000000"/>
          <w:szCs w:val="24"/>
        </w:rPr>
        <w:t>ions</w:t>
      </w:r>
      <w:r w:rsidRPr="003C6535">
        <w:rPr>
          <w:rFonts w:eastAsia="Times New Roman" w:cs="Times New Roman"/>
          <w:color w:val="000000"/>
          <w:spacing w:val="31"/>
          <w:szCs w:val="24"/>
        </w:rPr>
        <w:t xml:space="preserve"> </w:t>
      </w:r>
      <w:r w:rsidRPr="003C6535">
        <w:rPr>
          <w:rFonts w:eastAsia="Times New Roman" w:cs="Times New Roman"/>
          <w:color w:val="000000"/>
          <w:szCs w:val="24"/>
        </w:rPr>
        <w:t>with</w:t>
      </w:r>
      <w:r w:rsidRPr="003C6535">
        <w:rPr>
          <w:rFonts w:eastAsia="Times New Roman" w:cs="Times New Roman"/>
          <w:color w:val="000000"/>
          <w:spacing w:val="29"/>
          <w:szCs w:val="24"/>
        </w:rPr>
        <w:t xml:space="preserve"> </w:t>
      </w:r>
      <w:r w:rsidRPr="003C6535">
        <w:rPr>
          <w:rFonts w:eastAsia="Times New Roman" w:cs="Times New Roman"/>
          <w:color w:val="000000"/>
          <w:szCs w:val="24"/>
        </w:rPr>
        <w:t>prim</w:t>
      </w:r>
      <w:r w:rsidRPr="003C6535">
        <w:rPr>
          <w:rFonts w:eastAsia="Times New Roman" w:cs="Times New Roman"/>
          <w:color w:val="000000"/>
          <w:spacing w:val="-1"/>
          <w:szCs w:val="24"/>
        </w:rPr>
        <w:t>a</w:t>
      </w:r>
      <w:r w:rsidRPr="003C6535">
        <w:rPr>
          <w:rFonts w:eastAsia="Times New Roman" w:cs="Times New Roman"/>
          <w:color w:val="000000"/>
          <w:spacing w:val="1"/>
          <w:szCs w:val="24"/>
        </w:rPr>
        <w:t>r</w:t>
      </w:r>
      <w:r w:rsidRPr="003C6535">
        <w:rPr>
          <w:rFonts w:eastAsia="Times New Roman" w:cs="Times New Roman"/>
          <w:color w:val="000000"/>
          <w:szCs w:val="24"/>
        </w:rPr>
        <w:t>y</w:t>
      </w:r>
      <w:r w:rsidRPr="003C6535">
        <w:rPr>
          <w:rFonts w:eastAsia="Times New Roman" w:cs="Times New Roman"/>
          <w:color w:val="000000"/>
          <w:spacing w:val="24"/>
          <w:szCs w:val="24"/>
        </w:rPr>
        <w:t xml:space="preserve"> </w:t>
      </w:r>
      <w:r w:rsidRPr="003C6535">
        <w:rPr>
          <w:rFonts w:eastAsia="Times New Roman" w:cs="Times New Roman"/>
          <w:color w:val="000000"/>
          <w:szCs w:val="24"/>
        </w:rPr>
        <w:t>melt</w:t>
      </w:r>
      <w:r w:rsidRPr="003C6535">
        <w:rPr>
          <w:rFonts w:eastAsia="Times New Roman" w:cs="Times New Roman"/>
          <w:color w:val="000000"/>
          <w:spacing w:val="29"/>
          <w:szCs w:val="24"/>
        </w:rPr>
        <w:t xml:space="preserve"> </w:t>
      </w:r>
      <w:r w:rsidRPr="003C6535">
        <w:rPr>
          <w:rFonts w:eastAsia="Times New Roman" w:cs="Times New Roman"/>
          <w:color w:val="000000"/>
          <w:spacing w:val="1"/>
          <w:szCs w:val="24"/>
        </w:rPr>
        <w:t>c</w:t>
      </w:r>
      <w:r w:rsidRPr="003C6535">
        <w:rPr>
          <w:rFonts w:eastAsia="Times New Roman" w:cs="Times New Roman"/>
          <w:color w:val="000000"/>
          <w:szCs w:val="24"/>
        </w:rPr>
        <w:t>omposi</w:t>
      </w:r>
      <w:r w:rsidRPr="003C6535">
        <w:rPr>
          <w:rFonts w:eastAsia="Times New Roman" w:cs="Times New Roman"/>
          <w:color w:val="000000"/>
          <w:spacing w:val="1"/>
          <w:szCs w:val="24"/>
        </w:rPr>
        <w:t>t</w:t>
      </w:r>
      <w:r w:rsidRPr="003C6535">
        <w:rPr>
          <w:rFonts w:eastAsia="Times New Roman" w:cs="Times New Roman"/>
          <w:color w:val="000000"/>
          <w:szCs w:val="24"/>
        </w:rPr>
        <w:t>ions</w:t>
      </w:r>
      <w:r w:rsidRPr="003C6535">
        <w:rPr>
          <w:rFonts w:eastAsia="Times New Roman" w:cs="Times New Roman"/>
          <w:color w:val="000000"/>
          <w:spacing w:val="29"/>
          <w:szCs w:val="24"/>
        </w:rPr>
        <w:t xml:space="preserve"> </w:t>
      </w:r>
      <w:r w:rsidRPr="003C6535">
        <w:rPr>
          <w:rFonts w:eastAsia="Times New Roman" w:cs="Times New Roman"/>
          <w:color w:val="000000"/>
          <w:szCs w:val="24"/>
        </w:rPr>
        <w:t>d</w:t>
      </w:r>
      <w:r w:rsidRPr="003C6535">
        <w:rPr>
          <w:rFonts w:eastAsia="Times New Roman" w:cs="Times New Roman"/>
          <w:color w:val="000000"/>
          <w:spacing w:val="-1"/>
          <w:szCs w:val="24"/>
        </w:rPr>
        <w:t>e</w:t>
      </w:r>
      <w:r w:rsidRPr="003C6535">
        <w:rPr>
          <w:rFonts w:eastAsia="Times New Roman" w:cs="Times New Roman"/>
          <w:color w:val="000000"/>
          <w:szCs w:val="24"/>
        </w:rPr>
        <w:t>te</w:t>
      </w:r>
      <w:r w:rsidRPr="003C6535">
        <w:rPr>
          <w:rFonts w:eastAsia="Times New Roman" w:cs="Times New Roman"/>
          <w:color w:val="000000"/>
          <w:spacing w:val="-1"/>
          <w:szCs w:val="24"/>
        </w:rPr>
        <w:t>r</w:t>
      </w:r>
      <w:r w:rsidRPr="003C6535">
        <w:rPr>
          <w:rFonts w:eastAsia="Times New Roman" w:cs="Times New Roman"/>
          <w:color w:val="000000"/>
          <w:szCs w:val="24"/>
        </w:rPr>
        <w:t>m</w:t>
      </w:r>
      <w:r w:rsidRPr="003C6535">
        <w:rPr>
          <w:rFonts w:eastAsia="Times New Roman" w:cs="Times New Roman"/>
          <w:color w:val="000000"/>
          <w:spacing w:val="1"/>
          <w:szCs w:val="24"/>
        </w:rPr>
        <w:t>i</w:t>
      </w:r>
      <w:r w:rsidRPr="003C6535">
        <w:rPr>
          <w:rFonts w:eastAsia="Times New Roman" w:cs="Times New Roman"/>
          <w:color w:val="000000"/>
          <w:szCs w:val="24"/>
        </w:rPr>
        <w:t>n</w:t>
      </w:r>
      <w:r w:rsidRPr="003C6535">
        <w:rPr>
          <w:rFonts w:eastAsia="Times New Roman" w:cs="Times New Roman"/>
          <w:color w:val="000000"/>
          <w:spacing w:val="-1"/>
          <w:szCs w:val="24"/>
        </w:rPr>
        <w:t>e</w:t>
      </w:r>
      <w:r w:rsidRPr="003C6535">
        <w:rPr>
          <w:rFonts w:eastAsia="Times New Roman" w:cs="Times New Roman"/>
          <w:color w:val="000000"/>
          <w:szCs w:val="24"/>
        </w:rPr>
        <w:t>d</w:t>
      </w:r>
      <w:r w:rsidRPr="003C6535">
        <w:rPr>
          <w:rFonts w:eastAsia="Times New Roman" w:cs="Times New Roman"/>
          <w:color w:val="000000"/>
          <w:spacing w:val="29"/>
          <w:szCs w:val="24"/>
        </w:rPr>
        <w:t xml:space="preserve"> </w:t>
      </w:r>
      <w:r w:rsidRPr="003C6535">
        <w:rPr>
          <w:rFonts w:eastAsia="Times New Roman" w:cs="Times New Roman"/>
          <w:color w:val="000000"/>
          <w:szCs w:val="24"/>
        </w:rPr>
        <w:t>f</w:t>
      </w:r>
      <w:r w:rsidRPr="003C6535">
        <w:rPr>
          <w:rFonts w:eastAsia="Times New Roman" w:cs="Times New Roman"/>
          <w:color w:val="000000"/>
          <w:spacing w:val="-1"/>
          <w:szCs w:val="24"/>
        </w:rPr>
        <w:t>r</w:t>
      </w:r>
      <w:r w:rsidRPr="003C6535">
        <w:rPr>
          <w:rFonts w:eastAsia="Times New Roman" w:cs="Times New Roman"/>
          <w:color w:val="000000"/>
          <w:szCs w:val="24"/>
        </w:rPr>
        <w:t>om</w:t>
      </w:r>
      <w:r w:rsidRPr="003C6535">
        <w:rPr>
          <w:rFonts w:eastAsia="Times New Roman" w:cs="Times New Roman"/>
          <w:color w:val="000000"/>
          <w:spacing w:val="29"/>
          <w:szCs w:val="24"/>
        </w:rPr>
        <w:t xml:space="preserve"> </w:t>
      </w:r>
      <w:r w:rsidRPr="003C6535">
        <w:rPr>
          <w:rFonts w:eastAsia="Times New Roman" w:cs="Times New Roman"/>
          <w:color w:val="000000"/>
          <w:szCs w:val="24"/>
        </w:rPr>
        <w:t>fo</w:t>
      </w:r>
      <w:r w:rsidRPr="003C6535">
        <w:rPr>
          <w:rFonts w:eastAsia="Times New Roman" w:cs="Times New Roman"/>
          <w:color w:val="000000"/>
          <w:spacing w:val="-1"/>
          <w:szCs w:val="24"/>
        </w:rPr>
        <w:t>r</w:t>
      </w:r>
      <w:r w:rsidRPr="003C6535">
        <w:rPr>
          <w:rFonts w:eastAsia="Times New Roman" w:cs="Times New Roman"/>
          <w:color w:val="000000"/>
          <w:szCs w:val="24"/>
        </w:rPr>
        <w:t>w</w:t>
      </w:r>
      <w:r w:rsidRPr="003C6535">
        <w:rPr>
          <w:rFonts w:eastAsia="Times New Roman" w:cs="Times New Roman"/>
          <w:color w:val="000000"/>
          <w:spacing w:val="1"/>
          <w:szCs w:val="24"/>
        </w:rPr>
        <w:t>a</w:t>
      </w:r>
      <w:r w:rsidRPr="003C6535">
        <w:rPr>
          <w:rFonts w:eastAsia="Times New Roman" w:cs="Times New Roman"/>
          <w:color w:val="000000"/>
          <w:szCs w:val="24"/>
        </w:rPr>
        <w:t>rd</w:t>
      </w:r>
      <w:r w:rsidRPr="003C6535">
        <w:rPr>
          <w:rFonts w:eastAsia="Times New Roman" w:cs="Times New Roman"/>
          <w:color w:val="000000"/>
          <w:spacing w:val="28"/>
          <w:szCs w:val="24"/>
        </w:rPr>
        <w:t xml:space="preserve"> </w:t>
      </w:r>
      <w:r w:rsidRPr="003C6535">
        <w:rPr>
          <w:rFonts w:eastAsia="Times New Roman" w:cs="Times New Roman"/>
          <w:color w:val="000000"/>
          <w:szCs w:val="24"/>
        </w:rPr>
        <w:t>models</w:t>
      </w:r>
      <w:r w:rsidRPr="003C6535">
        <w:rPr>
          <w:rFonts w:eastAsia="Times New Roman" w:cs="Times New Roman"/>
          <w:color w:val="000000"/>
          <w:spacing w:val="29"/>
          <w:szCs w:val="24"/>
        </w:rPr>
        <w:t xml:space="preserve"> </w:t>
      </w:r>
      <w:r w:rsidRPr="003C6535">
        <w:rPr>
          <w:rFonts w:eastAsia="Times New Roman" w:cs="Times New Roman"/>
          <w:color w:val="000000"/>
          <w:szCs w:val="24"/>
        </w:rPr>
        <w:t xml:space="preserve">of </w:t>
      </w:r>
      <w:r w:rsidRPr="003C6535">
        <w:rPr>
          <w:rFonts w:eastAsia="Times New Roman" w:cs="Times New Roman"/>
          <w:color w:val="000000"/>
          <w:position w:val="2"/>
          <w:szCs w:val="24"/>
        </w:rPr>
        <w:t>p</w:t>
      </w:r>
      <w:r w:rsidRPr="003C6535">
        <w:rPr>
          <w:rFonts w:eastAsia="Times New Roman" w:cs="Times New Roman"/>
          <w:color w:val="000000"/>
          <w:spacing w:val="-1"/>
          <w:position w:val="2"/>
          <w:szCs w:val="24"/>
        </w:rPr>
        <w:t>e</w:t>
      </w:r>
      <w:r w:rsidRPr="003C6535">
        <w:rPr>
          <w:rFonts w:eastAsia="Times New Roman" w:cs="Times New Roman"/>
          <w:color w:val="000000"/>
          <w:position w:val="2"/>
          <w:szCs w:val="24"/>
        </w:rPr>
        <w:t>ridotite</w:t>
      </w:r>
      <w:r w:rsidRPr="003C6535">
        <w:rPr>
          <w:rFonts w:eastAsia="Times New Roman" w:cs="Times New Roman"/>
          <w:color w:val="000000"/>
          <w:spacing w:val="6"/>
          <w:position w:val="2"/>
          <w:szCs w:val="24"/>
        </w:rPr>
        <w:t xml:space="preserve"> </w:t>
      </w:r>
      <w:r w:rsidRPr="003C6535">
        <w:rPr>
          <w:rFonts w:eastAsia="Times New Roman" w:cs="Times New Roman"/>
          <w:color w:val="000000"/>
          <w:position w:val="2"/>
          <w:szCs w:val="24"/>
        </w:rPr>
        <w:t>melt</w:t>
      </w:r>
      <w:r w:rsidRPr="003C6535">
        <w:rPr>
          <w:rFonts w:eastAsia="Times New Roman" w:cs="Times New Roman"/>
          <w:color w:val="000000"/>
          <w:spacing w:val="1"/>
          <w:position w:val="2"/>
          <w:szCs w:val="24"/>
        </w:rPr>
        <w:t>i</w:t>
      </w:r>
      <w:r w:rsidRPr="003C6535">
        <w:rPr>
          <w:rFonts w:eastAsia="Times New Roman" w:cs="Times New Roman"/>
          <w:color w:val="000000"/>
          <w:position w:val="2"/>
          <w:szCs w:val="24"/>
        </w:rPr>
        <w:t>ng</w:t>
      </w:r>
      <w:r w:rsidRPr="003C6535">
        <w:rPr>
          <w:rFonts w:eastAsia="Times New Roman" w:cs="Times New Roman"/>
          <w:color w:val="000000"/>
          <w:spacing w:val="6"/>
          <w:position w:val="2"/>
          <w:szCs w:val="24"/>
        </w:rPr>
        <w:t xml:space="preserve"> </w:t>
      </w:r>
      <w:r w:rsidRPr="003C6535">
        <w:rPr>
          <w:rFonts w:eastAsia="Times New Roman" w:cs="Times New Roman"/>
          <w:color w:val="000000"/>
          <w:position w:val="2"/>
          <w:szCs w:val="24"/>
        </w:rPr>
        <w:t>(</w:t>
      </w:r>
      <w:r w:rsidRPr="003C6535">
        <w:rPr>
          <w:rFonts w:eastAsia="Times New Roman" w:cs="Times New Roman"/>
          <w:color w:val="000000"/>
          <w:spacing w:val="-2"/>
          <w:position w:val="2"/>
          <w:szCs w:val="24"/>
        </w:rPr>
        <w:t>F</w:t>
      </w:r>
      <w:r w:rsidRPr="003C6535">
        <w:rPr>
          <w:rFonts w:eastAsia="Times New Roman" w:cs="Times New Roman"/>
          <w:color w:val="000000"/>
          <w:spacing w:val="3"/>
          <w:position w:val="2"/>
          <w:szCs w:val="24"/>
        </w:rPr>
        <w:t>i</w:t>
      </w:r>
      <w:r w:rsidRPr="003C6535">
        <w:rPr>
          <w:rFonts w:eastAsia="Times New Roman" w:cs="Times New Roman"/>
          <w:color w:val="000000"/>
          <w:spacing w:val="-2"/>
          <w:position w:val="2"/>
          <w:szCs w:val="24"/>
        </w:rPr>
        <w:t>g</w:t>
      </w:r>
      <w:r w:rsidRPr="003C6535">
        <w:rPr>
          <w:rFonts w:eastAsia="Times New Roman" w:cs="Times New Roman"/>
          <w:color w:val="000000"/>
          <w:position w:val="2"/>
          <w:szCs w:val="24"/>
        </w:rPr>
        <w:t>.</w:t>
      </w:r>
      <w:r w:rsidRPr="003C6535">
        <w:rPr>
          <w:rFonts w:eastAsia="Times New Roman" w:cs="Times New Roman"/>
          <w:color w:val="000000"/>
          <w:spacing w:val="7"/>
          <w:position w:val="2"/>
          <w:szCs w:val="24"/>
        </w:rPr>
        <w:t xml:space="preserve"> </w:t>
      </w:r>
      <w:r w:rsidRPr="003C6535">
        <w:rPr>
          <w:rFonts w:eastAsia="Times New Roman" w:cs="Times New Roman"/>
          <w:color w:val="000000"/>
          <w:position w:val="2"/>
          <w:szCs w:val="24"/>
        </w:rPr>
        <w:t>1),</w:t>
      </w:r>
      <w:r w:rsidRPr="003C6535">
        <w:rPr>
          <w:rFonts w:eastAsia="Times New Roman" w:cs="Times New Roman"/>
          <w:color w:val="000000"/>
          <w:spacing w:val="7"/>
          <w:position w:val="2"/>
          <w:szCs w:val="24"/>
        </w:rPr>
        <w:t xml:space="preserve"> </w:t>
      </w:r>
      <w:r w:rsidRPr="003C6535">
        <w:rPr>
          <w:rFonts w:eastAsia="Times New Roman" w:cs="Times New Roman"/>
          <w:color w:val="000000"/>
          <w:spacing w:val="-1"/>
          <w:position w:val="2"/>
          <w:szCs w:val="24"/>
        </w:rPr>
        <w:t>a</w:t>
      </w:r>
      <w:r w:rsidRPr="003C6535">
        <w:rPr>
          <w:rFonts w:eastAsia="Times New Roman" w:cs="Times New Roman"/>
          <w:color w:val="000000"/>
          <w:position w:val="2"/>
          <w:szCs w:val="24"/>
        </w:rPr>
        <w:t>l</w:t>
      </w:r>
      <w:r w:rsidRPr="003C6535">
        <w:rPr>
          <w:rFonts w:eastAsia="Times New Roman" w:cs="Times New Roman"/>
          <w:color w:val="000000"/>
          <w:spacing w:val="1"/>
          <w:position w:val="2"/>
          <w:szCs w:val="24"/>
        </w:rPr>
        <w:t>l</w:t>
      </w:r>
      <w:r w:rsidRPr="003C6535">
        <w:rPr>
          <w:rFonts w:eastAsia="Times New Roman" w:cs="Times New Roman"/>
          <w:color w:val="000000"/>
          <w:position w:val="2"/>
          <w:szCs w:val="24"/>
        </w:rPr>
        <w:t>ows</w:t>
      </w:r>
      <w:r w:rsidRPr="003C6535">
        <w:rPr>
          <w:rFonts w:eastAsia="Times New Roman" w:cs="Times New Roman"/>
          <w:color w:val="000000"/>
          <w:spacing w:val="7"/>
          <w:position w:val="2"/>
          <w:szCs w:val="24"/>
        </w:rPr>
        <w:t xml:space="preserve"> </w:t>
      </w:r>
      <w:r w:rsidRPr="003C6535">
        <w:rPr>
          <w:rFonts w:eastAsia="Times New Roman" w:cs="Times New Roman"/>
          <w:color w:val="000000"/>
          <w:spacing w:val="1"/>
          <w:position w:val="2"/>
          <w:szCs w:val="24"/>
        </w:rPr>
        <w:t>T</w:t>
      </w:r>
      <w:r w:rsidRPr="003C6535">
        <w:rPr>
          <w:rFonts w:eastAsia="Times New Roman" w:cs="Times New Roman"/>
          <w:color w:val="000000"/>
          <w:szCs w:val="24"/>
        </w:rPr>
        <w:t>P</w:t>
      </w:r>
      <w:r w:rsidRPr="003C6535">
        <w:rPr>
          <w:rFonts w:eastAsia="Times New Roman" w:cs="Times New Roman"/>
          <w:color w:val="000000"/>
          <w:spacing w:val="27"/>
          <w:szCs w:val="24"/>
        </w:rPr>
        <w:t xml:space="preserve"> </w:t>
      </w:r>
      <w:r w:rsidRPr="003C6535">
        <w:rPr>
          <w:rFonts w:eastAsia="Times New Roman" w:cs="Times New Roman"/>
          <w:color w:val="000000"/>
          <w:position w:val="2"/>
          <w:szCs w:val="24"/>
        </w:rPr>
        <w:t>that</w:t>
      </w:r>
      <w:r w:rsidRPr="003C6535">
        <w:rPr>
          <w:rFonts w:eastAsia="Times New Roman" w:cs="Times New Roman"/>
          <w:color w:val="000000"/>
          <w:spacing w:val="7"/>
          <w:position w:val="2"/>
          <w:szCs w:val="24"/>
        </w:rPr>
        <w:t xml:space="preserve"> </w:t>
      </w:r>
      <w:r w:rsidRPr="003C6535">
        <w:rPr>
          <w:rFonts w:eastAsia="Times New Roman" w:cs="Times New Roman"/>
          <w:color w:val="000000"/>
          <w:position w:val="2"/>
          <w:szCs w:val="24"/>
        </w:rPr>
        <w:t>is</w:t>
      </w:r>
      <w:r w:rsidRPr="003C6535">
        <w:rPr>
          <w:rFonts w:eastAsia="Times New Roman" w:cs="Times New Roman"/>
          <w:color w:val="000000"/>
          <w:spacing w:val="5"/>
          <w:position w:val="2"/>
          <w:szCs w:val="24"/>
        </w:rPr>
        <w:t xml:space="preserve"> </w:t>
      </w:r>
      <w:r w:rsidRPr="003C6535">
        <w:rPr>
          <w:rFonts w:eastAsia="Times New Roman" w:cs="Times New Roman"/>
          <w:color w:val="000000"/>
          <w:position w:val="2"/>
          <w:szCs w:val="24"/>
        </w:rPr>
        <w:t>r</w:t>
      </w:r>
      <w:r w:rsidRPr="003C6535">
        <w:rPr>
          <w:rFonts w:eastAsia="Times New Roman" w:cs="Times New Roman"/>
          <w:color w:val="000000"/>
          <w:spacing w:val="-2"/>
          <w:position w:val="2"/>
          <w:szCs w:val="24"/>
        </w:rPr>
        <w:t>e</w:t>
      </w:r>
      <w:r w:rsidRPr="003C6535">
        <w:rPr>
          <w:rFonts w:eastAsia="Times New Roman" w:cs="Times New Roman"/>
          <w:color w:val="000000"/>
          <w:position w:val="2"/>
          <w:szCs w:val="24"/>
        </w:rPr>
        <w:t>quir</w:t>
      </w:r>
      <w:r w:rsidRPr="003C6535">
        <w:rPr>
          <w:rFonts w:eastAsia="Times New Roman" w:cs="Times New Roman"/>
          <w:color w:val="000000"/>
          <w:spacing w:val="-1"/>
          <w:position w:val="2"/>
          <w:szCs w:val="24"/>
        </w:rPr>
        <w:t>e</w:t>
      </w:r>
      <w:r w:rsidRPr="003C6535">
        <w:rPr>
          <w:rFonts w:eastAsia="Times New Roman" w:cs="Times New Roman"/>
          <w:color w:val="000000"/>
          <w:position w:val="2"/>
          <w:szCs w:val="24"/>
        </w:rPr>
        <w:t>d</w:t>
      </w:r>
      <w:r w:rsidRPr="003C6535">
        <w:rPr>
          <w:rFonts w:eastAsia="Times New Roman" w:cs="Times New Roman"/>
          <w:color w:val="000000"/>
          <w:spacing w:val="7"/>
          <w:position w:val="2"/>
          <w:szCs w:val="24"/>
        </w:rPr>
        <w:t xml:space="preserve"> </w:t>
      </w:r>
      <w:r w:rsidRPr="003C6535">
        <w:rPr>
          <w:rFonts w:eastAsia="Times New Roman" w:cs="Times New Roman"/>
          <w:color w:val="000000"/>
          <w:position w:val="2"/>
          <w:szCs w:val="24"/>
        </w:rPr>
        <w:t>to</w:t>
      </w:r>
      <w:r w:rsidRPr="003C6535">
        <w:rPr>
          <w:rFonts w:eastAsia="Times New Roman" w:cs="Times New Roman"/>
          <w:color w:val="000000"/>
          <w:spacing w:val="7"/>
          <w:position w:val="2"/>
          <w:szCs w:val="24"/>
        </w:rPr>
        <w:t xml:space="preserve"> </w:t>
      </w:r>
      <w:r w:rsidRPr="003C6535">
        <w:rPr>
          <w:rFonts w:eastAsia="Times New Roman" w:cs="Times New Roman"/>
          <w:color w:val="000000"/>
          <w:spacing w:val="-2"/>
          <w:position w:val="2"/>
          <w:szCs w:val="24"/>
        </w:rPr>
        <w:t>g</w:t>
      </w:r>
      <w:r w:rsidRPr="003C6535">
        <w:rPr>
          <w:rFonts w:eastAsia="Times New Roman" w:cs="Times New Roman"/>
          <w:color w:val="000000"/>
          <w:spacing w:val="-1"/>
          <w:position w:val="2"/>
          <w:szCs w:val="24"/>
        </w:rPr>
        <w:t>e</w:t>
      </w:r>
      <w:r w:rsidRPr="003C6535">
        <w:rPr>
          <w:rFonts w:eastAsia="Times New Roman" w:cs="Times New Roman"/>
          <w:color w:val="000000"/>
          <w:position w:val="2"/>
          <w:szCs w:val="24"/>
        </w:rPr>
        <w:t>n</w:t>
      </w:r>
      <w:r w:rsidRPr="003C6535">
        <w:rPr>
          <w:rFonts w:eastAsia="Times New Roman" w:cs="Times New Roman"/>
          <w:color w:val="000000"/>
          <w:spacing w:val="-1"/>
          <w:position w:val="2"/>
          <w:szCs w:val="24"/>
        </w:rPr>
        <w:t>e</w:t>
      </w:r>
      <w:r w:rsidRPr="003C6535">
        <w:rPr>
          <w:rFonts w:eastAsia="Times New Roman" w:cs="Times New Roman"/>
          <w:color w:val="000000"/>
          <w:spacing w:val="1"/>
          <w:position w:val="2"/>
          <w:szCs w:val="24"/>
        </w:rPr>
        <w:t>r</w:t>
      </w:r>
      <w:r w:rsidRPr="003C6535">
        <w:rPr>
          <w:rFonts w:eastAsia="Times New Roman" w:cs="Times New Roman"/>
          <w:color w:val="000000"/>
          <w:spacing w:val="-1"/>
          <w:position w:val="2"/>
          <w:szCs w:val="24"/>
        </w:rPr>
        <w:t>a</w:t>
      </w:r>
      <w:r w:rsidRPr="003C6535">
        <w:rPr>
          <w:rFonts w:eastAsia="Times New Roman" w:cs="Times New Roman"/>
          <w:color w:val="000000"/>
          <w:position w:val="2"/>
          <w:szCs w:val="24"/>
        </w:rPr>
        <w:t>te</w:t>
      </w:r>
      <w:r w:rsidRPr="003C6535">
        <w:rPr>
          <w:rFonts w:eastAsia="Times New Roman" w:cs="Times New Roman"/>
          <w:color w:val="000000"/>
          <w:spacing w:val="6"/>
          <w:position w:val="2"/>
          <w:szCs w:val="24"/>
        </w:rPr>
        <w:t xml:space="preserve"> </w:t>
      </w:r>
      <w:r w:rsidRPr="003C6535">
        <w:rPr>
          <w:rFonts w:eastAsia="Times New Roman" w:cs="Times New Roman"/>
          <w:color w:val="000000"/>
          <w:position w:val="2"/>
          <w:szCs w:val="24"/>
        </w:rPr>
        <w:t>the</w:t>
      </w:r>
      <w:r w:rsidRPr="003C6535">
        <w:rPr>
          <w:rFonts w:eastAsia="Times New Roman" w:cs="Times New Roman"/>
          <w:color w:val="000000"/>
          <w:spacing w:val="6"/>
          <w:position w:val="2"/>
          <w:szCs w:val="24"/>
        </w:rPr>
        <w:t xml:space="preserve"> </w:t>
      </w:r>
      <w:r w:rsidRPr="003C6535">
        <w:rPr>
          <w:rFonts w:eastAsia="Times New Roman" w:cs="Times New Roman"/>
          <w:color w:val="000000"/>
          <w:position w:val="2"/>
          <w:szCs w:val="24"/>
        </w:rPr>
        <w:t>melt</w:t>
      </w:r>
      <w:r w:rsidRPr="003C6535">
        <w:rPr>
          <w:rFonts w:eastAsia="Times New Roman" w:cs="Times New Roman"/>
          <w:color w:val="000000"/>
          <w:spacing w:val="7"/>
          <w:position w:val="2"/>
          <w:szCs w:val="24"/>
        </w:rPr>
        <w:t xml:space="preserve"> </w:t>
      </w:r>
      <w:r w:rsidRPr="003C6535">
        <w:rPr>
          <w:rFonts w:eastAsia="Times New Roman" w:cs="Times New Roman"/>
          <w:color w:val="000000"/>
          <w:spacing w:val="-2"/>
          <w:position w:val="2"/>
          <w:szCs w:val="24"/>
        </w:rPr>
        <w:t>t</w:t>
      </w:r>
      <w:r w:rsidRPr="003C6535">
        <w:rPr>
          <w:rFonts w:eastAsia="Times New Roman" w:cs="Times New Roman"/>
          <w:color w:val="000000"/>
          <w:position w:val="2"/>
          <w:szCs w:val="24"/>
        </w:rPr>
        <w:t>o</w:t>
      </w:r>
      <w:r w:rsidRPr="003C6535">
        <w:rPr>
          <w:rFonts w:eastAsia="Times New Roman" w:cs="Times New Roman"/>
          <w:color w:val="000000"/>
          <w:spacing w:val="7"/>
          <w:position w:val="2"/>
          <w:szCs w:val="24"/>
        </w:rPr>
        <w:t xml:space="preserve"> </w:t>
      </w:r>
      <w:r w:rsidRPr="003C6535">
        <w:rPr>
          <w:rFonts w:eastAsia="Times New Roman" w:cs="Times New Roman"/>
          <w:color w:val="000000"/>
          <w:position w:val="2"/>
          <w:szCs w:val="24"/>
        </w:rPr>
        <w:t>be</w:t>
      </w:r>
      <w:r w:rsidRPr="003C6535">
        <w:rPr>
          <w:rFonts w:eastAsia="Times New Roman" w:cs="Times New Roman"/>
          <w:color w:val="000000"/>
          <w:spacing w:val="6"/>
          <w:position w:val="2"/>
          <w:szCs w:val="24"/>
        </w:rPr>
        <w:t xml:space="preserve"> </w:t>
      </w:r>
      <w:r w:rsidRPr="003C6535">
        <w:rPr>
          <w:rFonts w:eastAsia="Times New Roman" w:cs="Times New Roman"/>
          <w:color w:val="000000"/>
          <w:spacing w:val="-1"/>
          <w:position w:val="2"/>
          <w:szCs w:val="24"/>
        </w:rPr>
        <w:t>e</w:t>
      </w:r>
      <w:r w:rsidRPr="003C6535">
        <w:rPr>
          <w:rFonts w:eastAsia="Times New Roman" w:cs="Times New Roman"/>
          <w:color w:val="000000"/>
          <w:position w:val="2"/>
          <w:szCs w:val="24"/>
        </w:rPr>
        <w:t>st</w:t>
      </w:r>
      <w:r w:rsidRPr="003C6535">
        <w:rPr>
          <w:rFonts w:eastAsia="Times New Roman" w:cs="Times New Roman"/>
          <w:color w:val="000000"/>
          <w:spacing w:val="1"/>
          <w:position w:val="2"/>
          <w:szCs w:val="24"/>
        </w:rPr>
        <w:t>i</w:t>
      </w:r>
      <w:r w:rsidRPr="003C6535">
        <w:rPr>
          <w:rFonts w:eastAsia="Times New Roman" w:cs="Times New Roman"/>
          <w:color w:val="000000"/>
          <w:position w:val="2"/>
          <w:szCs w:val="24"/>
        </w:rPr>
        <w:t>mat</w:t>
      </w:r>
      <w:r w:rsidRPr="003C6535">
        <w:rPr>
          <w:rFonts w:eastAsia="Times New Roman" w:cs="Times New Roman"/>
          <w:color w:val="000000"/>
          <w:spacing w:val="-1"/>
          <w:position w:val="2"/>
          <w:szCs w:val="24"/>
        </w:rPr>
        <w:t>e</w:t>
      </w:r>
      <w:r w:rsidRPr="003C6535">
        <w:rPr>
          <w:rFonts w:eastAsia="Times New Roman" w:cs="Times New Roman"/>
          <w:color w:val="000000"/>
          <w:position w:val="2"/>
          <w:szCs w:val="24"/>
        </w:rPr>
        <w:t>d</w:t>
      </w:r>
      <w:r w:rsidRPr="003C6535">
        <w:rPr>
          <w:rFonts w:eastAsia="Times New Roman" w:cs="Times New Roman"/>
          <w:color w:val="000000"/>
          <w:spacing w:val="11"/>
          <w:position w:val="2"/>
          <w:szCs w:val="24"/>
        </w:rPr>
        <w:t xml:space="preserve"> </w:t>
      </w:r>
      <w:r w:rsidRPr="003C6535">
        <w:rPr>
          <w:rFonts w:eastAsia="Times New Roman" w:cs="Times New Roman"/>
          <w:color w:val="000000"/>
          <w:position w:val="2"/>
          <w:szCs w:val="24"/>
        </w:rPr>
        <w:t>(</w:t>
      </w:r>
      <w:r w:rsidRPr="003C6535">
        <w:rPr>
          <w:rFonts w:eastAsia="Times New Roman" w:cs="Times New Roman"/>
          <w:color w:val="000000"/>
          <w:spacing w:val="-1"/>
          <w:position w:val="2"/>
          <w:szCs w:val="24"/>
        </w:rPr>
        <w:t>He</w:t>
      </w:r>
      <w:r w:rsidRPr="003C6535">
        <w:rPr>
          <w:rFonts w:eastAsia="Times New Roman" w:cs="Times New Roman"/>
          <w:color w:val="000000"/>
          <w:position w:val="2"/>
          <w:szCs w:val="24"/>
        </w:rPr>
        <w:t>rzb</w:t>
      </w:r>
      <w:r w:rsidRPr="003C6535">
        <w:rPr>
          <w:rFonts w:eastAsia="Times New Roman" w:cs="Times New Roman"/>
          <w:color w:val="000000"/>
          <w:spacing w:val="-1"/>
          <w:position w:val="2"/>
          <w:szCs w:val="24"/>
        </w:rPr>
        <w:t>e</w:t>
      </w:r>
      <w:r w:rsidRPr="003C6535">
        <w:rPr>
          <w:rFonts w:eastAsia="Times New Roman" w:cs="Times New Roman"/>
          <w:color w:val="000000"/>
          <w:spacing w:val="1"/>
          <w:position w:val="2"/>
          <w:szCs w:val="24"/>
        </w:rPr>
        <w:t>r</w:t>
      </w:r>
      <w:r w:rsidRPr="003C6535">
        <w:rPr>
          <w:rFonts w:eastAsia="Times New Roman" w:cs="Times New Roman"/>
          <w:color w:val="000000"/>
          <w:position w:val="2"/>
          <w:szCs w:val="24"/>
        </w:rPr>
        <w:t>g</w:t>
      </w:r>
      <w:r>
        <w:rPr>
          <w:rFonts w:eastAsia="Times New Roman" w:cs="Times New Roman"/>
          <w:szCs w:val="24"/>
        </w:rPr>
        <w:t xml:space="preserve"> </w:t>
      </w:r>
      <w:r w:rsidRPr="003C6535">
        <w:rPr>
          <w:rFonts w:eastAsia="Times New Roman" w:cs="Times New Roman"/>
          <w:szCs w:val="24"/>
        </w:rPr>
        <w:t>&amp;</w:t>
      </w:r>
      <w:r w:rsidRPr="003C6535">
        <w:rPr>
          <w:rFonts w:eastAsia="Times New Roman" w:cs="Times New Roman"/>
          <w:spacing w:val="1"/>
          <w:szCs w:val="24"/>
        </w:rPr>
        <w:t xml:space="preserve"> </w:t>
      </w:r>
      <w:r w:rsidRPr="003C6535">
        <w:rPr>
          <w:rFonts w:eastAsia="Times New Roman" w:cs="Times New Roman"/>
          <w:szCs w:val="24"/>
        </w:rPr>
        <w:t>Asimow,</w:t>
      </w:r>
      <w:r w:rsidRPr="003C6535">
        <w:rPr>
          <w:rFonts w:eastAsia="Times New Roman" w:cs="Times New Roman"/>
          <w:spacing w:val="5"/>
          <w:szCs w:val="24"/>
        </w:rPr>
        <w:t xml:space="preserve"> </w:t>
      </w:r>
      <w:r w:rsidRPr="003C6535">
        <w:rPr>
          <w:rFonts w:eastAsia="Times New Roman" w:cs="Times New Roman"/>
          <w:szCs w:val="24"/>
        </w:rPr>
        <w:t>2008;</w:t>
      </w:r>
      <w:r w:rsidRPr="003C6535">
        <w:rPr>
          <w:rFonts w:eastAsia="Times New Roman" w:cs="Times New Roman"/>
          <w:spacing w:val="3"/>
          <w:szCs w:val="24"/>
        </w:rPr>
        <w:t xml:space="preserve"> </w:t>
      </w:r>
      <w:r w:rsidRPr="003C6535">
        <w:rPr>
          <w:rFonts w:eastAsia="Times New Roman" w:cs="Times New Roman"/>
          <w:szCs w:val="24"/>
        </w:rPr>
        <w:t>2015</w:t>
      </w:r>
      <w:r w:rsidRPr="003C6535">
        <w:rPr>
          <w:rFonts w:eastAsia="Times New Roman" w:cs="Times New Roman"/>
          <w:spacing w:val="-1"/>
          <w:szCs w:val="24"/>
        </w:rPr>
        <w:t>)</w:t>
      </w:r>
      <w:r w:rsidRPr="003C6535">
        <w:rPr>
          <w:rFonts w:eastAsia="Times New Roman" w:cs="Times New Roman"/>
          <w:szCs w:val="24"/>
        </w:rPr>
        <w:t>.</w:t>
      </w:r>
      <w:r w:rsidRPr="003C6535">
        <w:rPr>
          <w:rFonts w:eastAsia="Times New Roman" w:cs="Times New Roman"/>
          <w:spacing w:val="5"/>
          <w:szCs w:val="24"/>
        </w:rPr>
        <w:t xml:space="preserve"> </w:t>
      </w:r>
      <w:r w:rsidRPr="003C6535">
        <w:rPr>
          <w:rFonts w:eastAsia="Times New Roman" w:cs="Times New Roman"/>
          <w:szCs w:val="24"/>
        </w:rPr>
        <w:t>The</w:t>
      </w:r>
      <w:r w:rsidRPr="003C6535">
        <w:rPr>
          <w:rFonts w:eastAsia="Times New Roman" w:cs="Times New Roman"/>
          <w:spacing w:val="1"/>
          <w:szCs w:val="24"/>
        </w:rPr>
        <w:t xml:space="preserve"> </w:t>
      </w:r>
      <w:r w:rsidRPr="003C6535">
        <w:rPr>
          <w:rFonts w:eastAsia="Times New Roman" w:cs="Times New Roman"/>
          <w:szCs w:val="24"/>
        </w:rPr>
        <w:t>in</w:t>
      </w:r>
      <w:r w:rsidRPr="003C6535">
        <w:rPr>
          <w:rFonts w:eastAsia="Times New Roman" w:cs="Times New Roman"/>
          <w:spacing w:val="1"/>
          <w:szCs w:val="24"/>
        </w:rPr>
        <w:t>i</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pacing w:val="-1"/>
          <w:szCs w:val="24"/>
        </w:rPr>
        <w:t>a</w:t>
      </w:r>
      <w:r w:rsidRPr="003C6535">
        <w:rPr>
          <w:rFonts w:eastAsia="Times New Roman" w:cs="Times New Roman"/>
          <w:szCs w:val="24"/>
        </w:rPr>
        <w:t>l</w:t>
      </w:r>
      <w:r w:rsidRPr="003C6535">
        <w:rPr>
          <w:rFonts w:eastAsia="Times New Roman" w:cs="Times New Roman"/>
          <w:spacing w:val="3"/>
          <w:szCs w:val="24"/>
        </w:rPr>
        <w:t xml:space="preserve"> </w:t>
      </w:r>
      <w:r w:rsidRPr="003C6535">
        <w:rPr>
          <w:rFonts w:eastAsia="Times New Roman" w:cs="Times New Roman"/>
          <w:szCs w:val="24"/>
        </w:rPr>
        <w:t>p</w:t>
      </w:r>
      <w:r w:rsidRPr="003C6535">
        <w:rPr>
          <w:rFonts w:eastAsia="Times New Roman" w:cs="Times New Roman"/>
          <w:spacing w:val="1"/>
          <w:szCs w:val="24"/>
        </w:rPr>
        <w:t>r</w:t>
      </w:r>
      <w:r w:rsidRPr="003C6535">
        <w:rPr>
          <w:rFonts w:eastAsia="Times New Roman" w:cs="Times New Roman"/>
          <w:spacing w:val="-1"/>
          <w:szCs w:val="24"/>
        </w:rPr>
        <w:t>e</w:t>
      </w:r>
      <w:r w:rsidRPr="003C6535">
        <w:rPr>
          <w:rFonts w:eastAsia="Times New Roman" w:cs="Times New Roman"/>
          <w:szCs w:val="24"/>
        </w:rPr>
        <w:t>ssure</w:t>
      </w:r>
      <w:r w:rsidRPr="003C6535">
        <w:rPr>
          <w:rFonts w:eastAsia="Times New Roman" w:cs="Times New Roman"/>
          <w:spacing w:val="3"/>
          <w:szCs w:val="24"/>
        </w:rPr>
        <w:t xml:space="preserve"> </w:t>
      </w:r>
      <w:r w:rsidRPr="003C6535">
        <w:rPr>
          <w:rFonts w:eastAsia="Times New Roman" w:cs="Times New Roman"/>
          <w:szCs w:val="24"/>
        </w:rPr>
        <w:t>of</w:t>
      </w:r>
      <w:r w:rsidRPr="003C6535">
        <w:rPr>
          <w:rFonts w:eastAsia="Times New Roman" w:cs="Times New Roman"/>
          <w:spacing w:val="1"/>
          <w:szCs w:val="24"/>
        </w:rPr>
        <w:t xml:space="preserve"> </w:t>
      </w:r>
      <w:r w:rsidRPr="003C6535">
        <w:rPr>
          <w:rFonts w:eastAsia="Times New Roman" w:cs="Times New Roman"/>
          <w:szCs w:val="24"/>
        </w:rPr>
        <w:t>i</w:t>
      </w:r>
      <w:r w:rsidRPr="003C6535">
        <w:rPr>
          <w:rFonts w:eastAsia="Times New Roman" w:cs="Times New Roman"/>
          <w:spacing w:val="3"/>
          <w:szCs w:val="24"/>
        </w:rPr>
        <w:t>n</w:t>
      </w:r>
      <w:r w:rsidRPr="003C6535">
        <w:rPr>
          <w:rFonts w:eastAsia="Times New Roman" w:cs="Times New Roman"/>
          <w:szCs w:val="24"/>
        </w:rPr>
        <w:t>te</w:t>
      </w:r>
      <w:r w:rsidRPr="003C6535">
        <w:rPr>
          <w:rFonts w:eastAsia="Times New Roman" w:cs="Times New Roman"/>
          <w:spacing w:val="-1"/>
          <w:szCs w:val="24"/>
        </w:rPr>
        <w:t>r</w:t>
      </w:r>
      <w:r w:rsidRPr="003C6535">
        <w:rPr>
          <w:rFonts w:eastAsia="Times New Roman" w:cs="Times New Roman"/>
          <w:szCs w:val="24"/>
        </w:rPr>
        <w:t>s</w:t>
      </w:r>
      <w:r w:rsidRPr="003C6535">
        <w:rPr>
          <w:rFonts w:eastAsia="Times New Roman" w:cs="Times New Roman"/>
          <w:spacing w:val="-1"/>
          <w:szCs w:val="24"/>
        </w:rPr>
        <w:t>ec</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zCs w:val="24"/>
        </w:rPr>
        <w:t>on</w:t>
      </w:r>
      <w:r w:rsidRPr="003C6535">
        <w:rPr>
          <w:rFonts w:eastAsia="Times New Roman" w:cs="Times New Roman"/>
          <w:spacing w:val="2"/>
          <w:szCs w:val="24"/>
        </w:rPr>
        <w:t xml:space="preserve"> </w:t>
      </w:r>
      <w:r w:rsidRPr="003C6535">
        <w:rPr>
          <w:rFonts w:eastAsia="Times New Roman" w:cs="Times New Roman"/>
          <w:szCs w:val="24"/>
        </w:rPr>
        <w:t>of</w:t>
      </w:r>
      <w:r w:rsidRPr="003C6535">
        <w:rPr>
          <w:rFonts w:eastAsia="Times New Roman" w:cs="Times New Roman"/>
          <w:spacing w:val="4"/>
          <w:szCs w:val="24"/>
        </w:rPr>
        <w:t xml:space="preserve"> </w:t>
      </w:r>
      <w:r w:rsidRPr="003C6535">
        <w:rPr>
          <w:rFonts w:eastAsia="Times New Roman" w:cs="Times New Roman"/>
          <w:szCs w:val="24"/>
        </w:rPr>
        <w:t>the</w:t>
      </w:r>
      <w:r w:rsidRPr="003C6535">
        <w:rPr>
          <w:rFonts w:eastAsia="Times New Roman" w:cs="Times New Roman"/>
          <w:spacing w:val="2"/>
          <w:szCs w:val="24"/>
        </w:rPr>
        <w:t xml:space="preserve"> d</w:t>
      </w:r>
      <w:r w:rsidRPr="003C6535">
        <w:rPr>
          <w:rFonts w:eastAsia="Times New Roman" w:cs="Times New Roman"/>
          <w:spacing w:val="4"/>
          <w:szCs w:val="24"/>
        </w:rPr>
        <w:t>r</w:t>
      </w:r>
      <w:r w:rsidRPr="003C6535">
        <w:rPr>
          <w:rFonts w:eastAsia="Times New Roman" w:cs="Times New Roman"/>
          <w:szCs w:val="24"/>
        </w:rPr>
        <w:t>y</w:t>
      </w:r>
      <w:r w:rsidRPr="003C6535">
        <w:rPr>
          <w:rFonts w:eastAsia="Times New Roman" w:cs="Times New Roman"/>
          <w:spacing w:val="-3"/>
          <w:szCs w:val="24"/>
        </w:rPr>
        <w:t xml:space="preserve"> </w:t>
      </w:r>
      <w:r w:rsidRPr="003C6535">
        <w:rPr>
          <w:rFonts w:eastAsia="Times New Roman" w:cs="Times New Roman"/>
          <w:spacing w:val="2"/>
          <w:szCs w:val="24"/>
        </w:rPr>
        <w:t>p</w:t>
      </w:r>
      <w:r w:rsidRPr="003C6535">
        <w:rPr>
          <w:rFonts w:eastAsia="Times New Roman" w:cs="Times New Roman"/>
          <w:spacing w:val="-1"/>
          <w:szCs w:val="24"/>
        </w:rPr>
        <w:t>e</w:t>
      </w:r>
      <w:r w:rsidRPr="003C6535">
        <w:rPr>
          <w:rFonts w:eastAsia="Times New Roman" w:cs="Times New Roman"/>
          <w:szCs w:val="24"/>
        </w:rPr>
        <w:t>r</w:t>
      </w:r>
      <w:r w:rsidRPr="003C6535">
        <w:rPr>
          <w:rFonts w:eastAsia="Times New Roman" w:cs="Times New Roman"/>
          <w:spacing w:val="2"/>
          <w:szCs w:val="24"/>
        </w:rPr>
        <w:t>i</w:t>
      </w:r>
      <w:r w:rsidRPr="003C6535">
        <w:rPr>
          <w:rFonts w:eastAsia="Times New Roman" w:cs="Times New Roman"/>
          <w:szCs w:val="24"/>
        </w:rPr>
        <w:t>dot</w:t>
      </w:r>
      <w:r w:rsidRPr="003C6535">
        <w:rPr>
          <w:rFonts w:eastAsia="Times New Roman" w:cs="Times New Roman"/>
          <w:spacing w:val="1"/>
          <w:szCs w:val="24"/>
        </w:rPr>
        <w:t>i</w:t>
      </w:r>
      <w:r w:rsidRPr="003C6535">
        <w:rPr>
          <w:rFonts w:eastAsia="Times New Roman" w:cs="Times New Roman"/>
          <w:szCs w:val="24"/>
        </w:rPr>
        <w:t>te</w:t>
      </w:r>
      <w:r w:rsidRPr="003C6535">
        <w:rPr>
          <w:rFonts w:eastAsia="Times New Roman" w:cs="Times New Roman"/>
          <w:spacing w:val="2"/>
          <w:szCs w:val="24"/>
        </w:rPr>
        <w:t xml:space="preserve"> </w:t>
      </w:r>
      <w:r w:rsidRPr="003C6535">
        <w:rPr>
          <w:rFonts w:eastAsia="Times New Roman" w:cs="Times New Roman"/>
          <w:szCs w:val="24"/>
        </w:rPr>
        <w:t>sol</w:t>
      </w:r>
      <w:r w:rsidRPr="003C6535">
        <w:rPr>
          <w:rFonts w:eastAsia="Times New Roman" w:cs="Times New Roman"/>
          <w:spacing w:val="1"/>
          <w:szCs w:val="24"/>
        </w:rPr>
        <w:t>i</w:t>
      </w:r>
      <w:r w:rsidRPr="003C6535">
        <w:rPr>
          <w:rFonts w:eastAsia="Times New Roman" w:cs="Times New Roman"/>
          <w:szCs w:val="24"/>
        </w:rPr>
        <w:t>dus</w:t>
      </w:r>
      <w:r w:rsidRPr="003C6535">
        <w:rPr>
          <w:rFonts w:eastAsia="Times New Roman" w:cs="Times New Roman"/>
          <w:spacing w:val="2"/>
          <w:szCs w:val="24"/>
        </w:rPr>
        <w:t xml:space="preserve"> </w:t>
      </w:r>
      <w:r w:rsidRPr="003C6535">
        <w:rPr>
          <w:rFonts w:eastAsia="Times New Roman" w:cs="Times New Roman"/>
          <w:spacing w:val="6"/>
          <w:szCs w:val="24"/>
        </w:rPr>
        <w:t>(</w:t>
      </w:r>
      <w:r w:rsidRPr="003C6535">
        <w:rPr>
          <w:rFonts w:eastAsia="Times New Roman" w:cs="Times New Roman"/>
          <w:i/>
          <w:szCs w:val="24"/>
        </w:rPr>
        <w:t>Pi</w:t>
      </w:r>
      <w:r w:rsidRPr="003C6535">
        <w:rPr>
          <w:rFonts w:eastAsia="Times New Roman" w:cs="Times New Roman"/>
          <w:szCs w:val="24"/>
        </w:rPr>
        <w:t>)</w:t>
      </w:r>
      <w:r w:rsidRPr="003C6535">
        <w:rPr>
          <w:rFonts w:eastAsia="Times New Roman" w:cs="Times New Roman"/>
          <w:spacing w:val="1"/>
          <w:szCs w:val="24"/>
        </w:rPr>
        <w:t xml:space="preserve"> c</w:t>
      </w:r>
      <w:r w:rsidRPr="003C6535">
        <w:rPr>
          <w:rFonts w:eastAsia="Times New Roman" w:cs="Times New Roman"/>
          <w:spacing w:val="-1"/>
          <w:szCs w:val="24"/>
        </w:rPr>
        <w:t>a</w:t>
      </w:r>
      <w:r w:rsidRPr="003C6535">
        <w:rPr>
          <w:rFonts w:eastAsia="Times New Roman" w:cs="Times New Roman"/>
          <w:szCs w:val="24"/>
        </w:rPr>
        <w:t>n</w:t>
      </w:r>
      <w:r w:rsidRPr="003C6535">
        <w:rPr>
          <w:rFonts w:eastAsia="Times New Roman" w:cs="Times New Roman"/>
          <w:spacing w:val="2"/>
          <w:szCs w:val="24"/>
        </w:rPr>
        <w:t xml:space="preserve"> </w:t>
      </w:r>
      <w:r w:rsidRPr="003C6535">
        <w:rPr>
          <w:rFonts w:eastAsia="Times New Roman" w:cs="Times New Roman"/>
          <w:szCs w:val="24"/>
        </w:rPr>
        <w:t xml:space="preserve">be </w:t>
      </w:r>
      <w:r w:rsidRPr="003C6535">
        <w:rPr>
          <w:rFonts w:eastAsia="Times New Roman" w:cs="Times New Roman"/>
          <w:position w:val="2"/>
          <w:szCs w:val="24"/>
        </w:rPr>
        <w:t>d</w:t>
      </w:r>
      <w:r w:rsidRPr="003C6535">
        <w:rPr>
          <w:rFonts w:eastAsia="Times New Roman" w:cs="Times New Roman"/>
          <w:spacing w:val="-1"/>
          <w:position w:val="2"/>
          <w:szCs w:val="24"/>
        </w:rPr>
        <w:t>e</w:t>
      </w:r>
      <w:r w:rsidRPr="003C6535">
        <w:rPr>
          <w:rFonts w:eastAsia="Times New Roman" w:cs="Times New Roman"/>
          <w:position w:val="2"/>
          <w:szCs w:val="24"/>
        </w:rPr>
        <w:t>te</w:t>
      </w:r>
      <w:r w:rsidRPr="003C6535">
        <w:rPr>
          <w:rFonts w:eastAsia="Times New Roman" w:cs="Times New Roman"/>
          <w:spacing w:val="-1"/>
          <w:position w:val="2"/>
          <w:szCs w:val="24"/>
        </w:rPr>
        <w:t>r</w:t>
      </w:r>
      <w:r w:rsidRPr="003C6535">
        <w:rPr>
          <w:rFonts w:eastAsia="Times New Roman" w:cs="Times New Roman"/>
          <w:position w:val="2"/>
          <w:szCs w:val="24"/>
        </w:rPr>
        <w:t>m</w:t>
      </w:r>
      <w:r w:rsidRPr="003C6535">
        <w:rPr>
          <w:rFonts w:eastAsia="Times New Roman" w:cs="Times New Roman"/>
          <w:spacing w:val="1"/>
          <w:position w:val="2"/>
          <w:szCs w:val="24"/>
        </w:rPr>
        <w:t>i</w:t>
      </w:r>
      <w:r w:rsidRPr="003C6535">
        <w:rPr>
          <w:rFonts w:eastAsia="Times New Roman" w:cs="Times New Roman"/>
          <w:position w:val="2"/>
          <w:szCs w:val="24"/>
        </w:rPr>
        <w:t>n</w:t>
      </w:r>
      <w:r w:rsidRPr="003C6535">
        <w:rPr>
          <w:rFonts w:eastAsia="Times New Roman" w:cs="Times New Roman"/>
          <w:spacing w:val="-1"/>
          <w:position w:val="2"/>
          <w:szCs w:val="24"/>
        </w:rPr>
        <w:t>e</w:t>
      </w:r>
      <w:r w:rsidRPr="003C6535">
        <w:rPr>
          <w:rFonts w:eastAsia="Times New Roman" w:cs="Times New Roman"/>
          <w:position w:val="2"/>
          <w:szCs w:val="24"/>
        </w:rPr>
        <w:t>d</w:t>
      </w:r>
      <w:r w:rsidRPr="003C6535">
        <w:rPr>
          <w:rFonts w:eastAsia="Times New Roman" w:cs="Times New Roman"/>
          <w:spacing w:val="3"/>
          <w:position w:val="2"/>
          <w:szCs w:val="24"/>
        </w:rPr>
        <w:t xml:space="preserve"> </w:t>
      </w:r>
      <w:r w:rsidRPr="003C6535">
        <w:rPr>
          <w:rFonts w:eastAsia="Times New Roman" w:cs="Times New Roman"/>
          <w:position w:val="2"/>
          <w:szCs w:val="24"/>
        </w:rPr>
        <w:t>f</w:t>
      </w:r>
      <w:r w:rsidRPr="003C6535">
        <w:rPr>
          <w:rFonts w:eastAsia="Times New Roman" w:cs="Times New Roman"/>
          <w:spacing w:val="-1"/>
          <w:position w:val="2"/>
          <w:szCs w:val="24"/>
        </w:rPr>
        <w:t>r</w:t>
      </w:r>
      <w:r w:rsidRPr="003C6535">
        <w:rPr>
          <w:rFonts w:eastAsia="Times New Roman" w:cs="Times New Roman"/>
          <w:position w:val="2"/>
          <w:szCs w:val="24"/>
        </w:rPr>
        <w:t>om</w:t>
      </w:r>
      <w:r w:rsidRPr="003C6535">
        <w:rPr>
          <w:rFonts w:eastAsia="Times New Roman" w:cs="Times New Roman"/>
          <w:spacing w:val="3"/>
          <w:position w:val="2"/>
          <w:szCs w:val="24"/>
        </w:rPr>
        <w:t xml:space="preserve"> </w:t>
      </w:r>
      <w:r w:rsidRPr="003C6535">
        <w:rPr>
          <w:rFonts w:eastAsia="Times New Roman" w:cs="Times New Roman"/>
          <w:position w:val="2"/>
          <w:szCs w:val="24"/>
        </w:rPr>
        <w:t>T</w:t>
      </w:r>
      <w:r w:rsidRPr="003C6535">
        <w:rPr>
          <w:rFonts w:eastAsia="Times New Roman" w:cs="Times New Roman"/>
          <w:spacing w:val="-1"/>
          <w:szCs w:val="24"/>
        </w:rPr>
        <w:t>P</w:t>
      </w:r>
      <w:r w:rsidRPr="003C6535">
        <w:rPr>
          <w:rFonts w:eastAsia="Times New Roman" w:cs="Times New Roman"/>
          <w:position w:val="2"/>
          <w:szCs w:val="24"/>
        </w:rPr>
        <w:t xml:space="preserve">. </w:t>
      </w:r>
      <w:r w:rsidRPr="003C6535">
        <w:rPr>
          <w:rFonts w:eastAsia="Times New Roman" w:cs="Times New Roman"/>
          <w:spacing w:val="5"/>
          <w:position w:val="2"/>
          <w:szCs w:val="24"/>
        </w:rPr>
        <w:t xml:space="preserve"> </w:t>
      </w:r>
      <w:r w:rsidRPr="003C6535">
        <w:rPr>
          <w:rFonts w:eastAsia="Times New Roman" w:cs="Times New Roman"/>
          <w:position w:val="2"/>
          <w:szCs w:val="24"/>
        </w:rPr>
        <w:t>M</w:t>
      </w:r>
      <w:r w:rsidRPr="003C6535">
        <w:rPr>
          <w:rFonts w:eastAsia="Times New Roman" w:cs="Times New Roman"/>
          <w:spacing w:val="-1"/>
          <w:position w:val="2"/>
          <w:szCs w:val="24"/>
        </w:rPr>
        <w:t>a</w:t>
      </w:r>
      <w:r w:rsidRPr="003C6535">
        <w:rPr>
          <w:rFonts w:eastAsia="Times New Roman" w:cs="Times New Roman"/>
          <w:position w:val="2"/>
          <w:szCs w:val="24"/>
        </w:rPr>
        <w:t>nt</w:t>
      </w:r>
      <w:r w:rsidRPr="003C6535">
        <w:rPr>
          <w:rFonts w:eastAsia="Times New Roman" w:cs="Times New Roman"/>
          <w:spacing w:val="1"/>
          <w:position w:val="2"/>
          <w:szCs w:val="24"/>
        </w:rPr>
        <w:t>l</w:t>
      </w:r>
      <w:r w:rsidRPr="003C6535">
        <w:rPr>
          <w:rFonts w:eastAsia="Times New Roman" w:cs="Times New Roman"/>
          <w:position w:val="2"/>
          <w:szCs w:val="24"/>
        </w:rPr>
        <w:t>e</w:t>
      </w:r>
      <w:r w:rsidRPr="003C6535">
        <w:rPr>
          <w:rFonts w:eastAsia="Times New Roman" w:cs="Times New Roman"/>
          <w:spacing w:val="1"/>
          <w:position w:val="2"/>
          <w:szCs w:val="24"/>
        </w:rPr>
        <w:t xml:space="preserve"> </w:t>
      </w:r>
      <w:r w:rsidRPr="003C6535">
        <w:rPr>
          <w:rFonts w:eastAsia="Times New Roman" w:cs="Times New Roman"/>
          <w:position w:val="2"/>
          <w:szCs w:val="24"/>
        </w:rPr>
        <w:t>p</w:t>
      </w:r>
      <w:r w:rsidRPr="003C6535">
        <w:rPr>
          <w:rFonts w:eastAsia="Times New Roman" w:cs="Times New Roman"/>
          <w:spacing w:val="-1"/>
          <w:position w:val="2"/>
          <w:szCs w:val="24"/>
        </w:rPr>
        <w:t>e</w:t>
      </w:r>
      <w:r w:rsidRPr="003C6535">
        <w:rPr>
          <w:rFonts w:eastAsia="Times New Roman" w:cs="Times New Roman"/>
          <w:position w:val="2"/>
          <w:szCs w:val="24"/>
        </w:rPr>
        <w:t>ridotite</w:t>
      </w:r>
      <w:r w:rsidRPr="003C6535">
        <w:rPr>
          <w:rFonts w:eastAsia="Times New Roman" w:cs="Times New Roman"/>
          <w:spacing w:val="2"/>
          <w:position w:val="2"/>
          <w:szCs w:val="24"/>
        </w:rPr>
        <w:t xml:space="preserve"> </w:t>
      </w:r>
      <w:r w:rsidRPr="003C6535">
        <w:rPr>
          <w:rFonts w:eastAsia="Times New Roman" w:cs="Times New Roman"/>
          <w:position w:val="2"/>
          <w:szCs w:val="24"/>
        </w:rPr>
        <w:t>p</w:t>
      </w:r>
      <w:r w:rsidRPr="003C6535">
        <w:rPr>
          <w:rFonts w:eastAsia="Times New Roman" w:cs="Times New Roman"/>
          <w:spacing w:val="-1"/>
          <w:position w:val="2"/>
          <w:szCs w:val="24"/>
        </w:rPr>
        <w:t>a</w:t>
      </w:r>
      <w:r w:rsidRPr="003C6535">
        <w:rPr>
          <w:rFonts w:eastAsia="Times New Roman" w:cs="Times New Roman"/>
          <w:position w:val="2"/>
          <w:szCs w:val="24"/>
        </w:rPr>
        <w:t>rti</w:t>
      </w:r>
      <w:r w:rsidRPr="003C6535">
        <w:rPr>
          <w:rFonts w:eastAsia="Times New Roman" w:cs="Times New Roman"/>
          <w:spacing w:val="-1"/>
          <w:position w:val="2"/>
          <w:szCs w:val="24"/>
        </w:rPr>
        <w:t>a</w:t>
      </w:r>
      <w:r w:rsidRPr="003C6535">
        <w:rPr>
          <w:rFonts w:eastAsia="Times New Roman" w:cs="Times New Roman"/>
          <w:position w:val="2"/>
          <w:szCs w:val="24"/>
        </w:rPr>
        <w:t>l</w:t>
      </w:r>
      <w:r w:rsidRPr="003C6535">
        <w:rPr>
          <w:rFonts w:eastAsia="Times New Roman" w:cs="Times New Roman"/>
          <w:spacing w:val="3"/>
          <w:position w:val="2"/>
          <w:szCs w:val="24"/>
        </w:rPr>
        <w:t>l</w:t>
      </w:r>
      <w:r w:rsidRPr="003C6535">
        <w:rPr>
          <w:rFonts w:eastAsia="Times New Roman" w:cs="Times New Roman"/>
          <w:position w:val="2"/>
          <w:szCs w:val="24"/>
        </w:rPr>
        <w:t>y</w:t>
      </w:r>
      <w:r w:rsidRPr="003C6535">
        <w:rPr>
          <w:rFonts w:eastAsia="Times New Roman" w:cs="Times New Roman"/>
          <w:spacing w:val="-5"/>
          <w:position w:val="2"/>
          <w:szCs w:val="24"/>
        </w:rPr>
        <w:t xml:space="preserve"> </w:t>
      </w:r>
      <w:r w:rsidRPr="003C6535">
        <w:rPr>
          <w:rFonts w:eastAsia="Times New Roman" w:cs="Times New Roman"/>
          <w:spacing w:val="3"/>
          <w:position w:val="2"/>
          <w:szCs w:val="24"/>
        </w:rPr>
        <w:t>m</w:t>
      </w:r>
      <w:r w:rsidRPr="003C6535">
        <w:rPr>
          <w:rFonts w:eastAsia="Times New Roman" w:cs="Times New Roman"/>
          <w:spacing w:val="1"/>
          <w:position w:val="2"/>
          <w:szCs w:val="24"/>
        </w:rPr>
        <w:t>e</w:t>
      </w:r>
      <w:r w:rsidRPr="003C6535">
        <w:rPr>
          <w:rFonts w:eastAsia="Times New Roman" w:cs="Times New Roman"/>
          <w:position w:val="2"/>
          <w:szCs w:val="24"/>
        </w:rPr>
        <w:t>l</w:t>
      </w:r>
      <w:r w:rsidRPr="003C6535">
        <w:rPr>
          <w:rFonts w:eastAsia="Times New Roman" w:cs="Times New Roman"/>
          <w:spacing w:val="1"/>
          <w:position w:val="2"/>
          <w:szCs w:val="24"/>
        </w:rPr>
        <w:t>t</w:t>
      </w:r>
      <w:r w:rsidRPr="003C6535">
        <w:rPr>
          <w:rFonts w:eastAsia="Times New Roman" w:cs="Times New Roman"/>
          <w:position w:val="2"/>
          <w:szCs w:val="24"/>
        </w:rPr>
        <w:t>s</w:t>
      </w:r>
      <w:r w:rsidRPr="003C6535">
        <w:rPr>
          <w:rFonts w:eastAsia="Times New Roman" w:cs="Times New Roman"/>
          <w:spacing w:val="2"/>
          <w:position w:val="2"/>
          <w:szCs w:val="24"/>
        </w:rPr>
        <w:t xml:space="preserve"> </w:t>
      </w:r>
      <w:r w:rsidRPr="003C6535">
        <w:rPr>
          <w:rFonts w:eastAsia="Times New Roman" w:cs="Times New Roman"/>
          <w:spacing w:val="-1"/>
          <w:position w:val="2"/>
          <w:szCs w:val="24"/>
        </w:rPr>
        <w:t>a</w:t>
      </w:r>
      <w:r w:rsidRPr="003C6535">
        <w:rPr>
          <w:rFonts w:eastAsia="Times New Roman" w:cs="Times New Roman"/>
          <w:position w:val="2"/>
          <w:szCs w:val="24"/>
        </w:rPr>
        <w:t>t</w:t>
      </w:r>
      <w:r w:rsidRPr="003C6535">
        <w:rPr>
          <w:rFonts w:eastAsia="Times New Roman" w:cs="Times New Roman"/>
          <w:spacing w:val="3"/>
          <w:position w:val="2"/>
          <w:szCs w:val="24"/>
        </w:rPr>
        <w:t xml:space="preserve"> </w:t>
      </w:r>
      <w:r w:rsidRPr="003C6535">
        <w:rPr>
          <w:rFonts w:eastAsia="Times New Roman" w:cs="Times New Roman"/>
          <w:position w:val="2"/>
          <w:szCs w:val="24"/>
        </w:rPr>
        <w:t>low melt</w:t>
      </w:r>
      <w:r w:rsidRPr="003C6535">
        <w:rPr>
          <w:rFonts w:eastAsia="Times New Roman" w:cs="Times New Roman"/>
          <w:spacing w:val="3"/>
          <w:position w:val="2"/>
          <w:szCs w:val="24"/>
        </w:rPr>
        <w:t xml:space="preserve"> </w:t>
      </w:r>
      <w:r w:rsidRPr="003C6535">
        <w:rPr>
          <w:rFonts w:eastAsia="Times New Roman" w:cs="Times New Roman"/>
          <w:position w:val="2"/>
          <w:szCs w:val="24"/>
        </w:rPr>
        <w:t>f</w:t>
      </w:r>
      <w:r w:rsidRPr="003C6535">
        <w:rPr>
          <w:rFonts w:eastAsia="Times New Roman" w:cs="Times New Roman"/>
          <w:spacing w:val="-1"/>
          <w:position w:val="2"/>
          <w:szCs w:val="24"/>
        </w:rPr>
        <w:t>rac</w:t>
      </w:r>
      <w:r w:rsidRPr="003C6535">
        <w:rPr>
          <w:rFonts w:eastAsia="Times New Roman" w:cs="Times New Roman"/>
          <w:position w:val="2"/>
          <w:szCs w:val="24"/>
        </w:rPr>
        <w:t>t</w:t>
      </w:r>
      <w:r w:rsidRPr="003C6535">
        <w:rPr>
          <w:rFonts w:eastAsia="Times New Roman" w:cs="Times New Roman"/>
          <w:spacing w:val="1"/>
          <w:position w:val="2"/>
          <w:szCs w:val="24"/>
        </w:rPr>
        <w:t>i</w:t>
      </w:r>
      <w:r w:rsidRPr="003C6535">
        <w:rPr>
          <w:rFonts w:eastAsia="Times New Roman" w:cs="Times New Roman"/>
          <w:position w:val="2"/>
          <w:szCs w:val="24"/>
        </w:rPr>
        <w:t>ons</w:t>
      </w:r>
      <w:r w:rsidRPr="003C6535">
        <w:rPr>
          <w:rFonts w:eastAsia="Times New Roman" w:cs="Times New Roman"/>
          <w:spacing w:val="2"/>
          <w:position w:val="2"/>
          <w:szCs w:val="24"/>
        </w:rPr>
        <w:t xml:space="preserve"> </w:t>
      </w:r>
      <w:r w:rsidRPr="003C6535">
        <w:rPr>
          <w:rFonts w:eastAsia="Times New Roman" w:cs="Times New Roman"/>
          <w:position w:val="2"/>
          <w:szCs w:val="24"/>
        </w:rPr>
        <w:t>to</w:t>
      </w:r>
      <w:r w:rsidRPr="003C6535">
        <w:rPr>
          <w:rFonts w:eastAsia="Times New Roman" w:cs="Times New Roman"/>
          <w:spacing w:val="3"/>
          <w:position w:val="2"/>
          <w:szCs w:val="24"/>
        </w:rPr>
        <w:t xml:space="preserve"> </w:t>
      </w:r>
      <w:r w:rsidRPr="003C6535">
        <w:rPr>
          <w:rFonts w:eastAsia="Times New Roman" w:cs="Times New Roman"/>
          <w:position w:val="2"/>
          <w:szCs w:val="24"/>
        </w:rPr>
        <w:t>prod</w:t>
      </w:r>
      <w:r w:rsidRPr="003C6535">
        <w:rPr>
          <w:rFonts w:eastAsia="Times New Roman" w:cs="Times New Roman"/>
          <w:spacing w:val="-1"/>
          <w:position w:val="2"/>
          <w:szCs w:val="24"/>
        </w:rPr>
        <w:t>uc</w:t>
      </w:r>
      <w:r w:rsidRPr="003C6535">
        <w:rPr>
          <w:rFonts w:eastAsia="Times New Roman" w:cs="Times New Roman"/>
          <w:position w:val="2"/>
          <w:szCs w:val="24"/>
        </w:rPr>
        <w:t>e</w:t>
      </w:r>
      <w:r w:rsidRPr="003C6535">
        <w:rPr>
          <w:rFonts w:eastAsia="Times New Roman" w:cs="Times New Roman"/>
          <w:spacing w:val="2"/>
          <w:position w:val="2"/>
          <w:szCs w:val="24"/>
        </w:rPr>
        <w:t xml:space="preserve"> </w:t>
      </w:r>
      <w:r w:rsidRPr="003C6535">
        <w:rPr>
          <w:rFonts w:eastAsia="Times New Roman" w:cs="Times New Roman"/>
          <w:position w:val="2"/>
          <w:szCs w:val="24"/>
        </w:rPr>
        <w:t>melt</w:t>
      </w:r>
      <w:r w:rsidRPr="003C6535">
        <w:rPr>
          <w:rFonts w:eastAsia="Times New Roman" w:cs="Times New Roman"/>
          <w:spacing w:val="3"/>
          <w:position w:val="2"/>
          <w:szCs w:val="24"/>
        </w:rPr>
        <w:t xml:space="preserve"> </w:t>
      </w:r>
      <w:r w:rsidRPr="003C6535">
        <w:rPr>
          <w:rFonts w:eastAsia="Times New Roman" w:cs="Times New Roman"/>
          <w:position w:val="2"/>
          <w:szCs w:val="24"/>
        </w:rPr>
        <w:t>dropl</w:t>
      </w:r>
      <w:r w:rsidRPr="003C6535">
        <w:rPr>
          <w:rFonts w:eastAsia="Times New Roman" w:cs="Times New Roman"/>
          <w:spacing w:val="-1"/>
          <w:position w:val="2"/>
          <w:szCs w:val="24"/>
        </w:rPr>
        <w:t>e</w:t>
      </w:r>
      <w:r w:rsidRPr="003C6535">
        <w:rPr>
          <w:rFonts w:eastAsia="Times New Roman" w:cs="Times New Roman"/>
          <w:position w:val="2"/>
          <w:szCs w:val="24"/>
        </w:rPr>
        <w:t xml:space="preserve">ts </w:t>
      </w:r>
      <w:r w:rsidRPr="003C6535">
        <w:rPr>
          <w:rFonts w:eastAsia="Times New Roman" w:cs="Times New Roman"/>
          <w:szCs w:val="24"/>
        </w:rPr>
        <w:t>that</w:t>
      </w:r>
      <w:r w:rsidRPr="003C6535">
        <w:rPr>
          <w:rFonts w:eastAsia="Times New Roman" w:cs="Times New Roman"/>
          <w:spacing w:val="3"/>
          <w:szCs w:val="24"/>
        </w:rPr>
        <w:t xml:space="preserve"> </w:t>
      </w:r>
      <w:r w:rsidRPr="003C6535">
        <w:rPr>
          <w:rFonts w:eastAsia="Times New Roman" w:cs="Times New Roman"/>
          <w:szCs w:val="24"/>
        </w:rPr>
        <w:t>m</w:t>
      </w:r>
      <w:r w:rsidRPr="003C6535">
        <w:rPr>
          <w:rFonts w:eastAsia="Times New Roman" w:cs="Times New Roman"/>
          <w:spacing w:val="1"/>
          <w:szCs w:val="24"/>
        </w:rPr>
        <w:t>i</w:t>
      </w:r>
      <w:r w:rsidRPr="003C6535">
        <w:rPr>
          <w:rFonts w:eastAsia="Times New Roman" w:cs="Times New Roman"/>
          <w:szCs w:val="24"/>
        </w:rPr>
        <w:t>x</w:t>
      </w:r>
      <w:r w:rsidRPr="003C6535">
        <w:rPr>
          <w:rFonts w:eastAsia="Times New Roman" w:cs="Times New Roman"/>
          <w:spacing w:val="5"/>
          <w:szCs w:val="24"/>
        </w:rPr>
        <w:t xml:space="preserve"> </w:t>
      </w:r>
      <w:r w:rsidRPr="003C6535">
        <w:rPr>
          <w:rFonts w:eastAsia="Times New Roman" w:cs="Times New Roman"/>
          <w:szCs w:val="24"/>
        </w:rPr>
        <w:t>during d</w:t>
      </w:r>
      <w:r w:rsidRPr="003C6535">
        <w:rPr>
          <w:rFonts w:eastAsia="Times New Roman" w:cs="Times New Roman"/>
          <w:spacing w:val="-1"/>
          <w:szCs w:val="24"/>
        </w:rPr>
        <w:t>ec</w:t>
      </w:r>
      <w:r w:rsidRPr="003C6535">
        <w:rPr>
          <w:rFonts w:eastAsia="Times New Roman" w:cs="Times New Roman"/>
          <w:szCs w:val="24"/>
        </w:rPr>
        <w:t>omp</w:t>
      </w:r>
      <w:r w:rsidRPr="003C6535">
        <w:rPr>
          <w:rFonts w:eastAsia="Times New Roman" w:cs="Times New Roman"/>
          <w:spacing w:val="2"/>
          <w:szCs w:val="24"/>
        </w:rPr>
        <w:t>r</w:t>
      </w:r>
      <w:r w:rsidRPr="003C6535">
        <w:rPr>
          <w:rFonts w:eastAsia="Times New Roman" w:cs="Times New Roman"/>
          <w:spacing w:val="-1"/>
          <w:szCs w:val="24"/>
        </w:rPr>
        <w:t>e</w:t>
      </w:r>
      <w:r w:rsidRPr="003C6535">
        <w:rPr>
          <w:rFonts w:eastAsia="Times New Roman" w:cs="Times New Roman"/>
          <w:szCs w:val="24"/>
        </w:rPr>
        <w:t>ss</w:t>
      </w:r>
      <w:r w:rsidRPr="003C6535">
        <w:rPr>
          <w:rFonts w:eastAsia="Times New Roman" w:cs="Times New Roman"/>
          <w:spacing w:val="1"/>
          <w:szCs w:val="24"/>
        </w:rPr>
        <w:t>i</w:t>
      </w:r>
      <w:r w:rsidRPr="003C6535">
        <w:rPr>
          <w:rFonts w:eastAsia="Times New Roman" w:cs="Times New Roman"/>
          <w:szCs w:val="24"/>
        </w:rPr>
        <w:t>on</w:t>
      </w:r>
      <w:r w:rsidRPr="003C6535">
        <w:rPr>
          <w:rFonts w:eastAsia="Times New Roman" w:cs="Times New Roman"/>
          <w:spacing w:val="3"/>
          <w:szCs w:val="24"/>
        </w:rPr>
        <w:t xml:space="preserve"> </w:t>
      </w:r>
      <w:r w:rsidRPr="003C6535">
        <w:rPr>
          <w:rFonts w:eastAsia="Times New Roman" w:cs="Times New Roman"/>
          <w:szCs w:val="24"/>
        </w:rPr>
        <w:t>melt</w:t>
      </w:r>
      <w:r w:rsidRPr="003C6535">
        <w:rPr>
          <w:rFonts w:eastAsia="Times New Roman" w:cs="Times New Roman"/>
          <w:spacing w:val="1"/>
          <w:szCs w:val="24"/>
        </w:rPr>
        <w:t>i</w:t>
      </w:r>
      <w:r w:rsidRPr="003C6535">
        <w:rPr>
          <w:rFonts w:eastAsia="Times New Roman" w:cs="Times New Roman"/>
          <w:szCs w:val="24"/>
        </w:rPr>
        <w:t>ng</w:t>
      </w:r>
      <w:r w:rsidRPr="003C6535">
        <w:rPr>
          <w:rFonts w:eastAsia="Times New Roman" w:cs="Times New Roman"/>
          <w:spacing w:val="4"/>
          <w:szCs w:val="24"/>
        </w:rPr>
        <w:t xml:space="preserve"> </w:t>
      </w:r>
      <w:r w:rsidRPr="003C6535">
        <w:rPr>
          <w:rFonts w:eastAsia="Times New Roman" w:cs="Times New Roman"/>
          <w:szCs w:val="24"/>
        </w:rPr>
        <w:t>to</w:t>
      </w:r>
      <w:r w:rsidRPr="003C6535">
        <w:rPr>
          <w:rFonts w:eastAsia="Times New Roman" w:cs="Times New Roman"/>
          <w:spacing w:val="3"/>
          <w:szCs w:val="24"/>
        </w:rPr>
        <w:t xml:space="preserve"> </w:t>
      </w:r>
      <w:r w:rsidRPr="003C6535">
        <w:rPr>
          <w:rFonts w:eastAsia="Times New Roman" w:cs="Times New Roman"/>
          <w:szCs w:val="24"/>
        </w:rPr>
        <w:t>prod</w:t>
      </w:r>
      <w:r w:rsidRPr="003C6535">
        <w:rPr>
          <w:rFonts w:eastAsia="Times New Roman" w:cs="Times New Roman"/>
          <w:spacing w:val="1"/>
          <w:szCs w:val="24"/>
        </w:rPr>
        <w:t>uc</w:t>
      </w:r>
      <w:r w:rsidRPr="003C6535">
        <w:rPr>
          <w:rFonts w:eastAsia="Times New Roman" w:cs="Times New Roman"/>
          <w:szCs w:val="24"/>
        </w:rPr>
        <w:t>e</w:t>
      </w:r>
      <w:r w:rsidRPr="003C6535">
        <w:rPr>
          <w:rFonts w:eastAsia="Times New Roman" w:cs="Times New Roman"/>
          <w:spacing w:val="2"/>
          <w:szCs w:val="24"/>
        </w:rPr>
        <w:t xml:space="preserve"> </w:t>
      </w:r>
      <w:r w:rsidRPr="003C6535">
        <w:rPr>
          <w:rFonts w:eastAsia="Times New Roman" w:cs="Times New Roman"/>
          <w:spacing w:val="-1"/>
          <w:szCs w:val="24"/>
        </w:rPr>
        <w:t>a</w:t>
      </w:r>
      <w:r w:rsidRPr="003C6535">
        <w:rPr>
          <w:rFonts w:eastAsia="Times New Roman" w:cs="Times New Roman"/>
          <w:szCs w:val="24"/>
        </w:rPr>
        <w:t>n</w:t>
      </w:r>
      <w:r w:rsidRPr="003C6535">
        <w:rPr>
          <w:rFonts w:eastAsia="Times New Roman" w:cs="Times New Roman"/>
          <w:spacing w:val="5"/>
          <w:szCs w:val="24"/>
        </w:rPr>
        <w:t xml:space="preserve"> </w:t>
      </w:r>
      <w:r w:rsidRPr="003C6535">
        <w:rPr>
          <w:rFonts w:eastAsia="Times New Roman" w:cs="Times New Roman"/>
          <w:spacing w:val="-1"/>
          <w:szCs w:val="24"/>
        </w:rPr>
        <w:t>“</w:t>
      </w:r>
      <w:r w:rsidRPr="003C6535">
        <w:rPr>
          <w:rFonts w:eastAsia="Times New Roman" w:cs="Times New Roman"/>
          <w:spacing w:val="1"/>
          <w:szCs w:val="24"/>
        </w:rPr>
        <w:t>a</w:t>
      </w:r>
      <w:r w:rsidRPr="003C6535">
        <w:rPr>
          <w:rFonts w:eastAsia="Times New Roman" w:cs="Times New Roman"/>
          <w:szCs w:val="24"/>
        </w:rPr>
        <w:t>g</w:t>
      </w:r>
      <w:r w:rsidRPr="003C6535">
        <w:rPr>
          <w:rFonts w:eastAsia="Times New Roman" w:cs="Times New Roman"/>
          <w:spacing w:val="-2"/>
          <w:szCs w:val="24"/>
        </w:rPr>
        <w:t>g</w:t>
      </w:r>
      <w:r w:rsidRPr="003C6535">
        <w:rPr>
          <w:rFonts w:eastAsia="Times New Roman" w:cs="Times New Roman"/>
          <w:spacing w:val="1"/>
          <w:szCs w:val="24"/>
        </w:rPr>
        <w:t>re</w:t>
      </w:r>
      <w:r w:rsidRPr="003C6535">
        <w:rPr>
          <w:rFonts w:eastAsia="Times New Roman" w:cs="Times New Roman"/>
          <w:spacing w:val="-2"/>
          <w:szCs w:val="24"/>
        </w:rPr>
        <w:t>g</w:t>
      </w:r>
      <w:r w:rsidRPr="003C6535">
        <w:rPr>
          <w:rFonts w:eastAsia="Times New Roman" w:cs="Times New Roman"/>
          <w:spacing w:val="-1"/>
          <w:szCs w:val="24"/>
        </w:rPr>
        <w:t>a</w:t>
      </w:r>
      <w:r w:rsidRPr="003C6535">
        <w:rPr>
          <w:rFonts w:eastAsia="Times New Roman" w:cs="Times New Roman"/>
          <w:szCs w:val="24"/>
        </w:rPr>
        <w:t>t</w:t>
      </w:r>
      <w:r w:rsidRPr="003C6535">
        <w:rPr>
          <w:rFonts w:eastAsia="Times New Roman" w:cs="Times New Roman"/>
          <w:spacing w:val="2"/>
          <w:szCs w:val="24"/>
        </w:rPr>
        <w:t>e</w:t>
      </w:r>
      <w:r w:rsidRPr="003C6535">
        <w:rPr>
          <w:rFonts w:eastAsia="Times New Roman" w:cs="Times New Roman"/>
          <w:szCs w:val="24"/>
        </w:rPr>
        <w:t>”</w:t>
      </w:r>
      <w:r w:rsidRPr="003C6535">
        <w:rPr>
          <w:rFonts w:eastAsia="Times New Roman" w:cs="Times New Roman"/>
          <w:spacing w:val="2"/>
          <w:szCs w:val="24"/>
        </w:rPr>
        <w:t xml:space="preserve"> </w:t>
      </w:r>
      <w:r w:rsidRPr="003C6535">
        <w:rPr>
          <w:rFonts w:eastAsia="Times New Roman" w:cs="Times New Roman"/>
          <w:szCs w:val="24"/>
        </w:rPr>
        <w:t>or</w:t>
      </w:r>
      <w:r w:rsidRPr="003C6535">
        <w:rPr>
          <w:rFonts w:eastAsia="Times New Roman" w:cs="Times New Roman"/>
          <w:spacing w:val="7"/>
          <w:szCs w:val="24"/>
        </w:rPr>
        <w:t xml:space="preserve"> </w:t>
      </w:r>
      <w:r w:rsidRPr="003C6535">
        <w:rPr>
          <w:rFonts w:eastAsia="Times New Roman" w:cs="Times New Roman"/>
          <w:spacing w:val="-1"/>
          <w:szCs w:val="24"/>
        </w:rPr>
        <w:t>a</w:t>
      </w:r>
      <w:r w:rsidRPr="003C6535">
        <w:rPr>
          <w:rFonts w:eastAsia="Times New Roman" w:cs="Times New Roman"/>
          <w:spacing w:val="1"/>
          <w:szCs w:val="24"/>
        </w:rPr>
        <w:t>cc</w:t>
      </w:r>
      <w:r w:rsidRPr="003C6535">
        <w:rPr>
          <w:rFonts w:eastAsia="Times New Roman" w:cs="Times New Roman"/>
          <w:szCs w:val="24"/>
        </w:rPr>
        <w:t>umu</w:t>
      </w:r>
      <w:r w:rsidRPr="003C6535">
        <w:rPr>
          <w:rFonts w:eastAsia="Times New Roman" w:cs="Times New Roman"/>
          <w:spacing w:val="1"/>
          <w:szCs w:val="24"/>
        </w:rPr>
        <w:t>l</w:t>
      </w:r>
      <w:r w:rsidRPr="003C6535">
        <w:rPr>
          <w:rFonts w:eastAsia="Times New Roman" w:cs="Times New Roman"/>
          <w:spacing w:val="-1"/>
          <w:szCs w:val="24"/>
        </w:rPr>
        <w:t>a</w:t>
      </w:r>
      <w:r w:rsidRPr="003C6535">
        <w:rPr>
          <w:rFonts w:eastAsia="Times New Roman" w:cs="Times New Roman"/>
          <w:szCs w:val="24"/>
        </w:rPr>
        <w:t>ted</w:t>
      </w:r>
      <w:r w:rsidRPr="003C6535">
        <w:rPr>
          <w:rFonts w:eastAsia="Times New Roman" w:cs="Times New Roman"/>
          <w:spacing w:val="2"/>
          <w:szCs w:val="24"/>
        </w:rPr>
        <w:t xml:space="preserve"> </w:t>
      </w:r>
      <w:r w:rsidRPr="003C6535">
        <w:rPr>
          <w:rFonts w:eastAsia="Times New Roman" w:cs="Times New Roman"/>
          <w:szCs w:val="24"/>
        </w:rPr>
        <w:t>f</w:t>
      </w:r>
      <w:r w:rsidRPr="003C6535">
        <w:rPr>
          <w:rFonts w:eastAsia="Times New Roman" w:cs="Times New Roman"/>
          <w:spacing w:val="-1"/>
          <w:szCs w:val="24"/>
        </w:rPr>
        <w:t>r</w:t>
      </w:r>
      <w:r w:rsidRPr="003C6535">
        <w:rPr>
          <w:rFonts w:eastAsia="Times New Roman" w:cs="Times New Roman"/>
          <w:spacing w:val="1"/>
          <w:szCs w:val="24"/>
        </w:rPr>
        <w:t>a</w:t>
      </w:r>
      <w:r w:rsidRPr="003C6535">
        <w:rPr>
          <w:rFonts w:eastAsia="Times New Roman" w:cs="Times New Roman"/>
          <w:spacing w:val="-1"/>
          <w:szCs w:val="24"/>
        </w:rPr>
        <w:t>c</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zCs w:val="24"/>
        </w:rPr>
        <w:t>on</w:t>
      </w:r>
      <w:r w:rsidRPr="003C6535">
        <w:rPr>
          <w:rFonts w:eastAsia="Times New Roman" w:cs="Times New Roman"/>
          <w:spacing w:val="-1"/>
          <w:szCs w:val="24"/>
        </w:rPr>
        <w:t>a</w:t>
      </w:r>
      <w:r w:rsidRPr="003C6535">
        <w:rPr>
          <w:rFonts w:eastAsia="Times New Roman" w:cs="Times New Roman"/>
          <w:szCs w:val="24"/>
        </w:rPr>
        <w:t>l</w:t>
      </w:r>
      <w:r w:rsidRPr="003C6535">
        <w:rPr>
          <w:rFonts w:eastAsia="Times New Roman" w:cs="Times New Roman"/>
          <w:spacing w:val="3"/>
          <w:szCs w:val="24"/>
        </w:rPr>
        <w:t xml:space="preserve"> </w:t>
      </w:r>
      <w:r w:rsidRPr="003C6535">
        <w:rPr>
          <w:rFonts w:eastAsia="Times New Roman" w:cs="Times New Roman"/>
          <w:szCs w:val="24"/>
        </w:rPr>
        <w:t xml:space="preserve">melt </w:t>
      </w:r>
      <w:r w:rsidRPr="003C6535">
        <w:rPr>
          <w:rFonts w:eastAsia="Times New Roman" w:cs="Times New Roman"/>
          <w:spacing w:val="-1"/>
          <w:szCs w:val="24"/>
        </w:rPr>
        <w:t>(</w:t>
      </w:r>
      <w:r w:rsidRPr="003C6535">
        <w:rPr>
          <w:rFonts w:eastAsia="Times New Roman" w:cs="Times New Roman"/>
          <w:i/>
          <w:szCs w:val="24"/>
        </w:rPr>
        <w:t>AFM</w:t>
      </w:r>
      <w:r w:rsidRPr="003C6535">
        <w:rPr>
          <w:rFonts w:eastAsia="Times New Roman" w:cs="Times New Roman"/>
          <w:spacing w:val="-1"/>
          <w:szCs w:val="24"/>
        </w:rPr>
        <w:t>)</w:t>
      </w:r>
      <w:r w:rsidRPr="003C6535">
        <w:rPr>
          <w:rFonts w:eastAsia="Times New Roman" w:cs="Times New Roman"/>
          <w:szCs w:val="24"/>
        </w:rPr>
        <w:t xml:space="preserve">. </w:t>
      </w:r>
      <w:r w:rsidRPr="003C6535">
        <w:rPr>
          <w:rFonts w:eastAsia="Times New Roman" w:cs="Times New Roman"/>
          <w:spacing w:val="5"/>
          <w:szCs w:val="24"/>
        </w:rPr>
        <w:t xml:space="preserve"> </w:t>
      </w:r>
      <w:r w:rsidRPr="003C6535">
        <w:rPr>
          <w:rFonts w:eastAsia="Times New Roman" w:cs="Times New Roman"/>
          <w:szCs w:val="24"/>
        </w:rPr>
        <w:t>The</w:t>
      </w:r>
      <w:r w:rsidRPr="003C6535">
        <w:rPr>
          <w:rFonts w:eastAsia="Times New Roman" w:cs="Times New Roman"/>
          <w:spacing w:val="1"/>
          <w:szCs w:val="24"/>
        </w:rPr>
        <w:t xml:space="preserve"> </w:t>
      </w:r>
      <w:r w:rsidRPr="003C6535">
        <w:rPr>
          <w:rFonts w:eastAsia="Times New Roman" w:cs="Times New Roman"/>
          <w:szCs w:val="24"/>
        </w:rPr>
        <w:t>fi</w:t>
      </w:r>
      <w:r w:rsidRPr="003C6535">
        <w:rPr>
          <w:rFonts w:eastAsia="Times New Roman" w:cs="Times New Roman"/>
          <w:spacing w:val="2"/>
          <w:szCs w:val="24"/>
        </w:rPr>
        <w:t>n</w:t>
      </w:r>
      <w:r w:rsidRPr="003C6535">
        <w:rPr>
          <w:rFonts w:eastAsia="Times New Roman" w:cs="Times New Roman"/>
          <w:spacing w:val="-1"/>
          <w:szCs w:val="24"/>
        </w:rPr>
        <w:t>a</w:t>
      </w:r>
      <w:r w:rsidRPr="003C6535">
        <w:rPr>
          <w:rFonts w:eastAsia="Times New Roman" w:cs="Times New Roman"/>
          <w:szCs w:val="24"/>
        </w:rPr>
        <w:t>l</w:t>
      </w:r>
      <w:r w:rsidRPr="003C6535">
        <w:rPr>
          <w:rFonts w:eastAsia="Times New Roman" w:cs="Times New Roman"/>
          <w:spacing w:val="3"/>
          <w:szCs w:val="24"/>
        </w:rPr>
        <w:t xml:space="preserve"> </w:t>
      </w:r>
      <w:r w:rsidRPr="003C6535">
        <w:rPr>
          <w:rFonts w:eastAsia="Times New Roman" w:cs="Times New Roman"/>
          <w:szCs w:val="24"/>
        </w:rPr>
        <w:t>melt</w:t>
      </w:r>
      <w:r w:rsidRPr="003C6535">
        <w:rPr>
          <w:rFonts w:eastAsia="Times New Roman" w:cs="Times New Roman"/>
          <w:spacing w:val="1"/>
          <w:szCs w:val="24"/>
        </w:rPr>
        <w:t>i</w:t>
      </w:r>
      <w:r w:rsidRPr="003C6535">
        <w:rPr>
          <w:rFonts w:eastAsia="Times New Roman" w:cs="Times New Roman"/>
          <w:szCs w:val="24"/>
        </w:rPr>
        <w:t>ng p</w:t>
      </w:r>
      <w:r w:rsidRPr="003C6535">
        <w:rPr>
          <w:rFonts w:eastAsia="Times New Roman" w:cs="Times New Roman"/>
          <w:spacing w:val="1"/>
          <w:szCs w:val="24"/>
        </w:rPr>
        <w:t>r</w:t>
      </w:r>
      <w:r w:rsidRPr="003C6535">
        <w:rPr>
          <w:rFonts w:eastAsia="Times New Roman" w:cs="Times New Roman"/>
          <w:spacing w:val="-1"/>
          <w:szCs w:val="24"/>
        </w:rPr>
        <w:t>e</w:t>
      </w:r>
      <w:r w:rsidRPr="003C6535">
        <w:rPr>
          <w:rFonts w:eastAsia="Times New Roman" w:cs="Times New Roman"/>
          <w:szCs w:val="24"/>
        </w:rPr>
        <w:t>ssure</w:t>
      </w:r>
      <w:r w:rsidRPr="003C6535">
        <w:rPr>
          <w:rFonts w:eastAsia="Times New Roman" w:cs="Times New Roman"/>
          <w:spacing w:val="3"/>
          <w:szCs w:val="24"/>
        </w:rPr>
        <w:t xml:space="preserve"> </w:t>
      </w:r>
      <w:r w:rsidRPr="003C6535">
        <w:rPr>
          <w:rFonts w:eastAsia="Times New Roman" w:cs="Times New Roman"/>
          <w:spacing w:val="-1"/>
          <w:szCs w:val="24"/>
        </w:rPr>
        <w:t>(</w:t>
      </w:r>
      <w:r w:rsidRPr="003C6535">
        <w:rPr>
          <w:rFonts w:eastAsia="Times New Roman" w:cs="Times New Roman"/>
          <w:spacing w:val="1"/>
          <w:szCs w:val="24"/>
        </w:rPr>
        <w:t>P</w:t>
      </w:r>
      <w:r w:rsidRPr="003C6535">
        <w:rPr>
          <w:rFonts w:eastAsia="Times New Roman" w:cs="Times New Roman"/>
          <w:i/>
          <w:szCs w:val="24"/>
        </w:rPr>
        <w:t>f</w:t>
      </w:r>
      <w:r w:rsidRPr="003C6535">
        <w:rPr>
          <w:rFonts w:eastAsia="Times New Roman" w:cs="Times New Roman"/>
          <w:spacing w:val="-1"/>
          <w:szCs w:val="24"/>
        </w:rPr>
        <w:t>)</w:t>
      </w:r>
      <w:r w:rsidRPr="003C6535">
        <w:rPr>
          <w:rFonts w:eastAsia="Times New Roman" w:cs="Times New Roman"/>
          <w:szCs w:val="24"/>
        </w:rPr>
        <w:t>,</w:t>
      </w:r>
      <w:r w:rsidRPr="003C6535">
        <w:rPr>
          <w:rFonts w:eastAsia="Times New Roman" w:cs="Times New Roman"/>
          <w:spacing w:val="2"/>
          <w:szCs w:val="24"/>
        </w:rPr>
        <w:t xml:space="preserve"> </w:t>
      </w:r>
      <w:r w:rsidRPr="003C6535">
        <w:rPr>
          <w:rFonts w:eastAsia="Times New Roman" w:cs="Times New Roman"/>
          <w:szCs w:val="24"/>
        </w:rPr>
        <w:t>whi</w:t>
      </w:r>
      <w:r w:rsidRPr="003C6535">
        <w:rPr>
          <w:rFonts w:eastAsia="Times New Roman" w:cs="Times New Roman"/>
          <w:spacing w:val="-1"/>
          <w:szCs w:val="24"/>
        </w:rPr>
        <w:t>c</w:t>
      </w:r>
      <w:r w:rsidRPr="003C6535">
        <w:rPr>
          <w:rFonts w:eastAsia="Times New Roman" w:cs="Times New Roman"/>
          <w:szCs w:val="24"/>
        </w:rPr>
        <w:t>h</w:t>
      </w:r>
      <w:r w:rsidRPr="003C6535">
        <w:rPr>
          <w:rFonts w:eastAsia="Times New Roman" w:cs="Times New Roman"/>
          <w:spacing w:val="2"/>
          <w:szCs w:val="24"/>
        </w:rPr>
        <w:t xml:space="preserve"> </w:t>
      </w:r>
      <w:r w:rsidRPr="003C6535">
        <w:rPr>
          <w:rFonts w:eastAsia="Times New Roman" w:cs="Times New Roman"/>
          <w:spacing w:val="1"/>
          <w:szCs w:val="24"/>
        </w:rPr>
        <w:t>re</w:t>
      </w:r>
      <w:r w:rsidRPr="003C6535">
        <w:rPr>
          <w:rFonts w:eastAsia="Times New Roman" w:cs="Times New Roman"/>
          <w:szCs w:val="24"/>
        </w:rPr>
        <w:t>pr</w:t>
      </w:r>
      <w:r w:rsidRPr="003C6535">
        <w:rPr>
          <w:rFonts w:eastAsia="Times New Roman" w:cs="Times New Roman"/>
          <w:spacing w:val="-2"/>
          <w:szCs w:val="24"/>
        </w:rPr>
        <w:t>e</w:t>
      </w:r>
      <w:r w:rsidRPr="003C6535">
        <w:rPr>
          <w:rFonts w:eastAsia="Times New Roman" w:cs="Times New Roman"/>
          <w:szCs w:val="24"/>
        </w:rPr>
        <w:t>s</w:t>
      </w:r>
      <w:r w:rsidRPr="003C6535">
        <w:rPr>
          <w:rFonts w:eastAsia="Times New Roman" w:cs="Times New Roman"/>
          <w:spacing w:val="-1"/>
          <w:szCs w:val="24"/>
        </w:rPr>
        <w:t>e</w:t>
      </w:r>
      <w:r w:rsidRPr="003C6535">
        <w:rPr>
          <w:rFonts w:eastAsia="Times New Roman" w:cs="Times New Roman"/>
          <w:szCs w:val="24"/>
        </w:rPr>
        <w:t>nts</w:t>
      </w:r>
      <w:r w:rsidRPr="003C6535">
        <w:rPr>
          <w:rFonts w:eastAsia="Times New Roman" w:cs="Times New Roman"/>
          <w:spacing w:val="3"/>
          <w:szCs w:val="24"/>
        </w:rPr>
        <w:t xml:space="preserve"> </w:t>
      </w:r>
      <w:r w:rsidRPr="003C6535">
        <w:rPr>
          <w:rFonts w:eastAsia="Times New Roman" w:cs="Times New Roman"/>
          <w:szCs w:val="24"/>
        </w:rPr>
        <w:t>the</w:t>
      </w:r>
      <w:r w:rsidRPr="003C6535">
        <w:rPr>
          <w:rFonts w:eastAsia="Times New Roman" w:cs="Times New Roman"/>
          <w:spacing w:val="2"/>
          <w:szCs w:val="24"/>
        </w:rPr>
        <w:t xml:space="preserve"> </w:t>
      </w:r>
      <w:r w:rsidRPr="003C6535">
        <w:rPr>
          <w:rFonts w:eastAsia="Times New Roman" w:cs="Times New Roman"/>
          <w:szCs w:val="24"/>
        </w:rPr>
        <w:t>pr</w:t>
      </w:r>
      <w:r w:rsidRPr="003C6535">
        <w:rPr>
          <w:rFonts w:eastAsia="Times New Roman" w:cs="Times New Roman"/>
          <w:spacing w:val="-2"/>
          <w:szCs w:val="24"/>
        </w:rPr>
        <w:t>e</w:t>
      </w:r>
      <w:r w:rsidRPr="003C6535">
        <w:rPr>
          <w:rFonts w:eastAsia="Times New Roman" w:cs="Times New Roman"/>
          <w:szCs w:val="24"/>
        </w:rPr>
        <w:t>ssu</w:t>
      </w:r>
      <w:r w:rsidRPr="003C6535">
        <w:rPr>
          <w:rFonts w:eastAsia="Times New Roman" w:cs="Times New Roman"/>
          <w:spacing w:val="2"/>
          <w:szCs w:val="24"/>
        </w:rPr>
        <w:t>r</w:t>
      </w:r>
      <w:r w:rsidRPr="003C6535">
        <w:rPr>
          <w:rFonts w:eastAsia="Times New Roman" w:cs="Times New Roman"/>
          <w:szCs w:val="24"/>
        </w:rPr>
        <w:t>e</w:t>
      </w:r>
      <w:r w:rsidRPr="003C6535">
        <w:rPr>
          <w:rFonts w:eastAsia="Times New Roman" w:cs="Times New Roman"/>
          <w:spacing w:val="1"/>
          <w:szCs w:val="24"/>
        </w:rPr>
        <w:t xml:space="preserve"> </w:t>
      </w:r>
      <w:r w:rsidRPr="003C6535">
        <w:rPr>
          <w:rFonts w:eastAsia="Times New Roman" w:cs="Times New Roman"/>
          <w:spacing w:val="-1"/>
          <w:szCs w:val="24"/>
        </w:rPr>
        <w:t>a</w:t>
      </w:r>
      <w:r w:rsidRPr="003C6535">
        <w:rPr>
          <w:rFonts w:eastAsia="Times New Roman" w:cs="Times New Roman"/>
          <w:szCs w:val="24"/>
        </w:rPr>
        <w:t>t</w:t>
      </w:r>
      <w:r w:rsidRPr="003C6535">
        <w:rPr>
          <w:rFonts w:eastAsia="Times New Roman" w:cs="Times New Roman"/>
          <w:spacing w:val="5"/>
          <w:szCs w:val="24"/>
        </w:rPr>
        <w:t xml:space="preserve"> </w:t>
      </w:r>
      <w:r w:rsidRPr="003C6535">
        <w:rPr>
          <w:rFonts w:eastAsia="Times New Roman" w:cs="Times New Roman"/>
          <w:szCs w:val="24"/>
        </w:rPr>
        <w:t>whi</w:t>
      </w:r>
      <w:r w:rsidRPr="003C6535">
        <w:rPr>
          <w:rFonts w:eastAsia="Times New Roman" w:cs="Times New Roman"/>
          <w:spacing w:val="-1"/>
          <w:szCs w:val="24"/>
        </w:rPr>
        <w:t>c</w:t>
      </w:r>
      <w:r w:rsidRPr="003C6535">
        <w:rPr>
          <w:rFonts w:eastAsia="Times New Roman" w:cs="Times New Roman"/>
          <w:szCs w:val="24"/>
        </w:rPr>
        <w:t>h</w:t>
      </w:r>
      <w:r w:rsidRPr="003C6535">
        <w:rPr>
          <w:rFonts w:eastAsia="Times New Roman" w:cs="Times New Roman"/>
          <w:spacing w:val="2"/>
          <w:szCs w:val="24"/>
        </w:rPr>
        <w:t xml:space="preserve"> </w:t>
      </w:r>
      <w:r w:rsidRPr="003C6535">
        <w:rPr>
          <w:rFonts w:eastAsia="Times New Roman" w:cs="Times New Roman"/>
          <w:szCs w:val="24"/>
        </w:rPr>
        <w:t>the</w:t>
      </w:r>
      <w:r w:rsidRPr="003C6535">
        <w:rPr>
          <w:rFonts w:eastAsia="Times New Roman" w:cs="Times New Roman"/>
          <w:spacing w:val="2"/>
          <w:szCs w:val="24"/>
        </w:rPr>
        <w:t xml:space="preserve"> </w:t>
      </w:r>
      <w:r w:rsidRPr="003C6535">
        <w:rPr>
          <w:rFonts w:eastAsia="Times New Roman" w:cs="Times New Roman"/>
          <w:szCs w:val="24"/>
        </w:rPr>
        <w:t>last</w:t>
      </w:r>
      <w:r w:rsidRPr="003C6535">
        <w:rPr>
          <w:rFonts w:eastAsia="Times New Roman" w:cs="Times New Roman"/>
          <w:spacing w:val="2"/>
          <w:szCs w:val="24"/>
        </w:rPr>
        <w:t xml:space="preserve"> </w:t>
      </w:r>
      <w:r w:rsidRPr="003C6535">
        <w:rPr>
          <w:rFonts w:eastAsia="Times New Roman" w:cs="Times New Roman"/>
          <w:szCs w:val="24"/>
        </w:rPr>
        <w:t>drop</w:t>
      </w:r>
      <w:r w:rsidRPr="003C6535">
        <w:rPr>
          <w:rFonts w:eastAsia="Times New Roman" w:cs="Times New Roman"/>
          <w:spacing w:val="1"/>
          <w:szCs w:val="24"/>
        </w:rPr>
        <w:t xml:space="preserve"> </w:t>
      </w:r>
      <w:r w:rsidRPr="003C6535">
        <w:rPr>
          <w:rFonts w:eastAsia="Times New Roman" w:cs="Times New Roman"/>
          <w:szCs w:val="24"/>
        </w:rPr>
        <w:t>of</w:t>
      </w:r>
      <w:r w:rsidRPr="003C6535">
        <w:rPr>
          <w:rFonts w:eastAsia="Times New Roman" w:cs="Times New Roman"/>
          <w:spacing w:val="1"/>
          <w:szCs w:val="24"/>
        </w:rPr>
        <w:t xml:space="preserve"> </w:t>
      </w:r>
      <w:r w:rsidRPr="003C6535">
        <w:rPr>
          <w:rFonts w:eastAsia="Times New Roman" w:cs="Times New Roman"/>
          <w:szCs w:val="24"/>
        </w:rPr>
        <w:t>melt w</w:t>
      </w:r>
      <w:r w:rsidRPr="003C6535">
        <w:rPr>
          <w:rFonts w:eastAsia="Times New Roman" w:cs="Times New Roman"/>
          <w:spacing w:val="-1"/>
          <w:szCs w:val="24"/>
        </w:rPr>
        <w:t>a</w:t>
      </w:r>
      <w:r w:rsidRPr="003C6535">
        <w:rPr>
          <w:rFonts w:eastAsia="Times New Roman" w:cs="Times New Roman"/>
          <w:szCs w:val="24"/>
        </w:rPr>
        <w:t>s</w:t>
      </w:r>
      <w:r w:rsidRPr="003C6535">
        <w:rPr>
          <w:rFonts w:eastAsia="Times New Roman" w:cs="Times New Roman"/>
          <w:spacing w:val="17"/>
          <w:szCs w:val="24"/>
        </w:rPr>
        <w:t xml:space="preserve"> </w:t>
      </w:r>
      <w:r w:rsidRPr="003C6535">
        <w:rPr>
          <w:rFonts w:eastAsia="Times New Roman" w:cs="Times New Roman"/>
          <w:szCs w:val="24"/>
        </w:rPr>
        <w:t>prod</w:t>
      </w:r>
      <w:r w:rsidRPr="003C6535">
        <w:rPr>
          <w:rFonts w:eastAsia="Times New Roman" w:cs="Times New Roman"/>
          <w:spacing w:val="1"/>
          <w:szCs w:val="24"/>
        </w:rPr>
        <w:t>u</w:t>
      </w:r>
      <w:r w:rsidRPr="003C6535">
        <w:rPr>
          <w:rFonts w:eastAsia="Times New Roman" w:cs="Times New Roman"/>
          <w:spacing w:val="-1"/>
          <w:szCs w:val="24"/>
        </w:rPr>
        <w:t>ce</w:t>
      </w:r>
      <w:r w:rsidRPr="003C6535">
        <w:rPr>
          <w:rFonts w:eastAsia="Times New Roman" w:cs="Times New Roman"/>
          <w:szCs w:val="24"/>
        </w:rPr>
        <w:t>d,</w:t>
      </w:r>
      <w:r w:rsidRPr="003C6535">
        <w:rPr>
          <w:rFonts w:eastAsia="Times New Roman" w:cs="Times New Roman"/>
          <w:spacing w:val="20"/>
          <w:szCs w:val="24"/>
        </w:rPr>
        <w:t xml:space="preserve"> </w:t>
      </w:r>
      <w:r w:rsidRPr="003C6535">
        <w:rPr>
          <w:rFonts w:eastAsia="Times New Roman" w:cs="Times New Roman"/>
          <w:spacing w:val="-1"/>
          <w:szCs w:val="24"/>
        </w:rPr>
        <w:t>ca</w:t>
      </w:r>
      <w:r w:rsidRPr="003C6535">
        <w:rPr>
          <w:rFonts w:eastAsia="Times New Roman" w:cs="Times New Roman"/>
          <w:szCs w:val="24"/>
        </w:rPr>
        <w:t>n</w:t>
      </w:r>
      <w:r w:rsidRPr="003C6535">
        <w:rPr>
          <w:rFonts w:eastAsia="Times New Roman" w:cs="Times New Roman"/>
          <w:spacing w:val="19"/>
          <w:szCs w:val="24"/>
        </w:rPr>
        <w:t xml:space="preserve"> </w:t>
      </w:r>
      <w:r w:rsidRPr="003C6535">
        <w:rPr>
          <w:rFonts w:eastAsia="Times New Roman" w:cs="Times New Roman"/>
          <w:szCs w:val="24"/>
        </w:rPr>
        <w:t>be</w:t>
      </w:r>
      <w:r w:rsidRPr="003C6535">
        <w:rPr>
          <w:rFonts w:eastAsia="Times New Roman" w:cs="Times New Roman"/>
          <w:spacing w:val="18"/>
          <w:szCs w:val="24"/>
        </w:rPr>
        <w:t xml:space="preserve"> </w:t>
      </w:r>
      <w:r w:rsidRPr="003C6535">
        <w:rPr>
          <w:rFonts w:eastAsia="Times New Roman" w:cs="Times New Roman"/>
          <w:spacing w:val="-1"/>
          <w:szCs w:val="24"/>
        </w:rPr>
        <w:t>e</w:t>
      </w:r>
      <w:r w:rsidRPr="003C6535">
        <w:rPr>
          <w:rFonts w:eastAsia="Times New Roman" w:cs="Times New Roman"/>
          <w:spacing w:val="2"/>
          <w:szCs w:val="24"/>
        </w:rPr>
        <w:t>s</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zCs w:val="24"/>
        </w:rPr>
        <w:t>mat</w:t>
      </w:r>
      <w:r w:rsidRPr="003C6535">
        <w:rPr>
          <w:rFonts w:eastAsia="Times New Roman" w:cs="Times New Roman"/>
          <w:spacing w:val="-1"/>
          <w:szCs w:val="24"/>
        </w:rPr>
        <w:t>e</w:t>
      </w:r>
      <w:r w:rsidRPr="003C6535">
        <w:rPr>
          <w:rFonts w:eastAsia="Times New Roman" w:cs="Times New Roman"/>
          <w:szCs w:val="24"/>
        </w:rPr>
        <w:t>d</w:t>
      </w:r>
      <w:r w:rsidRPr="003C6535">
        <w:rPr>
          <w:rFonts w:eastAsia="Times New Roman" w:cs="Times New Roman"/>
          <w:spacing w:val="19"/>
          <w:szCs w:val="24"/>
        </w:rPr>
        <w:t xml:space="preserve"> </w:t>
      </w:r>
      <w:r w:rsidRPr="003C6535">
        <w:rPr>
          <w:rFonts w:eastAsia="Times New Roman" w:cs="Times New Roman"/>
          <w:szCs w:val="24"/>
        </w:rPr>
        <w:t>f</w:t>
      </w:r>
      <w:r w:rsidRPr="003C6535">
        <w:rPr>
          <w:rFonts w:eastAsia="Times New Roman" w:cs="Times New Roman"/>
          <w:spacing w:val="-1"/>
          <w:szCs w:val="24"/>
        </w:rPr>
        <w:t>r</w:t>
      </w:r>
      <w:r w:rsidRPr="003C6535">
        <w:rPr>
          <w:rFonts w:eastAsia="Times New Roman" w:cs="Times New Roman"/>
          <w:szCs w:val="24"/>
        </w:rPr>
        <w:t>om</w:t>
      </w:r>
      <w:r w:rsidRPr="003C6535">
        <w:rPr>
          <w:rFonts w:eastAsia="Times New Roman" w:cs="Times New Roman"/>
          <w:spacing w:val="17"/>
          <w:szCs w:val="24"/>
        </w:rPr>
        <w:t xml:space="preserve"> </w:t>
      </w:r>
      <w:r w:rsidRPr="003C6535">
        <w:rPr>
          <w:rFonts w:eastAsia="Times New Roman" w:cs="Times New Roman"/>
          <w:szCs w:val="24"/>
        </w:rPr>
        <w:t>the</w:t>
      </w:r>
      <w:r w:rsidRPr="003C6535">
        <w:rPr>
          <w:rFonts w:eastAsia="Times New Roman" w:cs="Times New Roman"/>
          <w:spacing w:val="18"/>
          <w:szCs w:val="24"/>
        </w:rPr>
        <w:t xml:space="preserve"> </w:t>
      </w:r>
      <w:r w:rsidRPr="003C6535">
        <w:rPr>
          <w:rFonts w:eastAsia="Times New Roman" w:cs="Times New Roman"/>
          <w:szCs w:val="24"/>
        </w:rPr>
        <w:t>melt</w:t>
      </w:r>
      <w:r w:rsidRPr="003C6535">
        <w:rPr>
          <w:rFonts w:eastAsia="Times New Roman" w:cs="Times New Roman"/>
          <w:spacing w:val="17"/>
          <w:szCs w:val="24"/>
        </w:rPr>
        <w:t xml:space="preserve"> </w:t>
      </w:r>
      <w:r w:rsidRPr="003C6535">
        <w:rPr>
          <w:rFonts w:eastAsia="Times New Roman" w:cs="Times New Roman"/>
          <w:szCs w:val="24"/>
        </w:rPr>
        <w:t>f</w:t>
      </w:r>
      <w:r w:rsidRPr="003C6535">
        <w:rPr>
          <w:rFonts w:eastAsia="Times New Roman" w:cs="Times New Roman"/>
          <w:spacing w:val="1"/>
          <w:szCs w:val="24"/>
        </w:rPr>
        <w:t>r</w:t>
      </w:r>
      <w:r w:rsidRPr="003C6535">
        <w:rPr>
          <w:rFonts w:eastAsia="Times New Roman" w:cs="Times New Roman"/>
          <w:spacing w:val="-1"/>
          <w:szCs w:val="24"/>
        </w:rPr>
        <w:t>ac</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zCs w:val="24"/>
        </w:rPr>
        <w:t>on</w:t>
      </w:r>
      <w:r w:rsidRPr="003C6535">
        <w:rPr>
          <w:rFonts w:eastAsia="Times New Roman" w:cs="Times New Roman"/>
          <w:spacing w:val="17"/>
          <w:szCs w:val="24"/>
        </w:rPr>
        <w:t xml:space="preserve"> </w:t>
      </w:r>
      <w:r w:rsidRPr="003C6535">
        <w:rPr>
          <w:rFonts w:eastAsia="Times New Roman" w:cs="Times New Roman"/>
          <w:spacing w:val="-1"/>
          <w:szCs w:val="24"/>
        </w:rPr>
        <w:t>a</w:t>
      </w:r>
      <w:r w:rsidRPr="003C6535">
        <w:rPr>
          <w:rFonts w:eastAsia="Times New Roman" w:cs="Times New Roman"/>
          <w:szCs w:val="24"/>
        </w:rPr>
        <w:t>nd</w:t>
      </w:r>
      <w:r w:rsidRPr="003C6535">
        <w:rPr>
          <w:rFonts w:eastAsia="Times New Roman" w:cs="Times New Roman"/>
          <w:spacing w:val="19"/>
          <w:szCs w:val="24"/>
        </w:rPr>
        <w:t xml:space="preserve"> </w:t>
      </w:r>
      <w:r w:rsidRPr="003C6535">
        <w:rPr>
          <w:rFonts w:eastAsia="Times New Roman" w:cs="Times New Roman"/>
          <w:spacing w:val="1"/>
          <w:szCs w:val="24"/>
        </w:rPr>
        <w:t>P</w:t>
      </w:r>
      <w:r w:rsidRPr="003C6535">
        <w:rPr>
          <w:rFonts w:eastAsia="Times New Roman" w:cs="Times New Roman"/>
          <w:i/>
          <w:szCs w:val="24"/>
        </w:rPr>
        <w:t>i</w:t>
      </w:r>
      <w:r w:rsidRPr="003C6535">
        <w:rPr>
          <w:rFonts w:eastAsia="Times New Roman" w:cs="Times New Roman"/>
          <w:szCs w:val="24"/>
        </w:rPr>
        <w:t xml:space="preserve">. </w:t>
      </w:r>
      <w:r w:rsidRPr="003C6535">
        <w:rPr>
          <w:rFonts w:eastAsia="Times New Roman" w:cs="Times New Roman"/>
          <w:spacing w:val="36"/>
          <w:szCs w:val="24"/>
        </w:rPr>
        <w:t xml:space="preserve"> </w:t>
      </w:r>
      <w:r w:rsidRPr="003C6535">
        <w:rPr>
          <w:rFonts w:eastAsia="Times New Roman" w:cs="Times New Roman"/>
          <w:spacing w:val="1"/>
          <w:szCs w:val="24"/>
        </w:rPr>
        <w:t>P</w:t>
      </w:r>
      <w:r w:rsidRPr="003C6535">
        <w:rPr>
          <w:rFonts w:eastAsia="Times New Roman" w:cs="Times New Roman"/>
          <w:i/>
          <w:szCs w:val="24"/>
        </w:rPr>
        <w:t>m</w:t>
      </w:r>
      <w:r w:rsidRPr="003C6535">
        <w:rPr>
          <w:rFonts w:eastAsia="Times New Roman" w:cs="Times New Roman"/>
          <w:szCs w:val="24"/>
        </w:rPr>
        <w:t>,</w:t>
      </w:r>
      <w:r w:rsidRPr="003C6535">
        <w:rPr>
          <w:rFonts w:eastAsia="Times New Roman" w:cs="Times New Roman"/>
          <w:spacing w:val="17"/>
          <w:szCs w:val="24"/>
        </w:rPr>
        <w:t xml:space="preserve"> </w:t>
      </w:r>
      <w:r w:rsidRPr="003C6535">
        <w:rPr>
          <w:rFonts w:eastAsia="Times New Roman" w:cs="Times New Roman"/>
          <w:szCs w:val="24"/>
        </w:rPr>
        <w:t>the</w:t>
      </w:r>
      <w:r w:rsidRPr="003C6535">
        <w:rPr>
          <w:rFonts w:eastAsia="Times New Roman" w:cs="Times New Roman"/>
          <w:spacing w:val="18"/>
          <w:szCs w:val="24"/>
        </w:rPr>
        <w:t xml:space="preserve"> </w:t>
      </w:r>
      <w:r w:rsidRPr="003C6535">
        <w:rPr>
          <w:rFonts w:eastAsia="Times New Roman" w:cs="Times New Roman"/>
          <w:szCs w:val="24"/>
        </w:rPr>
        <w:t>me</w:t>
      </w:r>
      <w:r w:rsidRPr="003C6535">
        <w:rPr>
          <w:rFonts w:eastAsia="Times New Roman" w:cs="Times New Roman"/>
          <w:spacing w:val="-1"/>
          <w:szCs w:val="24"/>
        </w:rPr>
        <w:t>a</w:t>
      </w:r>
      <w:r w:rsidRPr="003C6535">
        <w:rPr>
          <w:rFonts w:eastAsia="Times New Roman" w:cs="Times New Roman"/>
          <w:szCs w:val="24"/>
        </w:rPr>
        <w:t>n</w:t>
      </w:r>
      <w:r w:rsidRPr="003C6535">
        <w:rPr>
          <w:rFonts w:eastAsia="Times New Roman" w:cs="Times New Roman"/>
          <w:spacing w:val="17"/>
          <w:szCs w:val="24"/>
        </w:rPr>
        <w:t xml:space="preserve"> </w:t>
      </w:r>
      <w:r w:rsidRPr="003C6535">
        <w:rPr>
          <w:rFonts w:eastAsia="Times New Roman" w:cs="Times New Roman"/>
          <w:szCs w:val="24"/>
        </w:rPr>
        <w:t>p</w:t>
      </w:r>
      <w:r w:rsidRPr="003C6535">
        <w:rPr>
          <w:rFonts w:eastAsia="Times New Roman" w:cs="Times New Roman"/>
          <w:spacing w:val="1"/>
          <w:szCs w:val="24"/>
        </w:rPr>
        <w:t>r</w:t>
      </w:r>
      <w:r w:rsidRPr="003C6535">
        <w:rPr>
          <w:rFonts w:eastAsia="Times New Roman" w:cs="Times New Roman"/>
          <w:spacing w:val="-1"/>
          <w:szCs w:val="24"/>
        </w:rPr>
        <w:t>e</w:t>
      </w:r>
      <w:r w:rsidRPr="003C6535">
        <w:rPr>
          <w:rFonts w:eastAsia="Times New Roman" w:cs="Times New Roman"/>
          <w:szCs w:val="24"/>
        </w:rPr>
        <w:t>ssure</w:t>
      </w:r>
      <w:r w:rsidRPr="003C6535">
        <w:rPr>
          <w:rFonts w:eastAsia="Times New Roman" w:cs="Times New Roman"/>
          <w:spacing w:val="18"/>
          <w:szCs w:val="24"/>
        </w:rPr>
        <w:t xml:space="preserve"> </w:t>
      </w:r>
      <w:r w:rsidRPr="003C6535">
        <w:rPr>
          <w:rFonts w:eastAsia="Times New Roman" w:cs="Times New Roman"/>
          <w:szCs w:val="24"/>
        </w:rPr>
        <w:t>of</w:t>
      </w:r>
      <w:r w:rsidRPr="003C6535">
        <w:rPr>
          <w:rFonts w:eastAsia="Times New Roman" w:cs="Times New Roman"/>
          <w:spacing w:val="16"/>
          <w:szCs w:val="24"/>
        </w:rPr>
        <w:t xml:space="preserve"> </w:t>
      </w:r>
      <w:r w:rsidRPr="003C6535">
        <w:rPr>
          <w:rFonts w:eastAsia="Times New Roman" w:cs="Times New Roman"/>
          <w:szCs w:val="24"/>
        </w:rPr>
        <w:t>m</w:t>
      </w:r>
      <w:r w:rsidRPr="003C6535">
        <w:rPr>
          <w:rFonts w:eastAsia="Times New Roman" w:cs="Times New Roman"/>
          <w:spacing w:val="2"/>
          <w:szCs w:val="24"/>
        </w:rPr>
        <w:t>e</w:t>
      </w:r>
      <w:r w:rsidRPr="003C6535">
        <w:rPr>
          <w:rFonts w:eastAsia="Times New Roman" w:cs="Times New Roman"/>
          <w:szCs w:val="24"/>
        </w:rPr>
        <w:t>l</w:t>
      </w:r>
      <w:r w:rsidRPr="003C6535">
        <w:rPr>
          <w:rFonts w:eastAsia="Times New Roman" w:cs="Times New Roman"/>
          <w:spacing w:val="1"/>
          <w:szCs w:val="24"/>
        </w:rPr>
        <w:t>t</w:t>
      </w:r>
      <w:r w:rsidRPr="003C6535">
        <w:rPr>
          <w:rFonts w:eastAsia="Times New Roman" w:cs="Times New Roman"/>
          <w:szCs w:val="24"/>
        </w:rPr>
        <w:t>i</w:t>
      </w:r>
      <w:r w:rsidRPr="003C6535">
        <w:rPr>
          <w:rFonts w:eastAsia="Times New Roman" w:cs="Times New Roman"/>
          <w:spacing w:val="3"/>
          <w:szCs w:val="24"/>
        </w:rPr>
        <w:t>n</w:t>
      </w:r>
      <w:r w:rsidRPr="003C6535">
        <w:rPr>
          <w:rFonts w:eastAsia="Times New Roman" w:cs="Times New Roman"/>
          <w:spacing w:val="-2"/>
          <w:szCs w:val="24"/>
        </w:rPr>
        <w:t>g</w:t>
      </w:r>
      <w:r w:rsidRPr="003C6535">
        <w:rPr>
          <w:rFonts w:eastAsia="Times New Roman" w:cs="Times New Roman"/>
          <w:szCs w:val="24"/>
        </w:rPr>
        <w:t>, r</w:t>
      </w:r>
      <w:r w:rsidRPr="003C6535">
        <w:rPr>
          <w:rFonts w:eastAsia="Times New Roman" w:cs="Times New Roman"/>
          <w:spacing w:val="-2"/>
          <w:szCs w:val="24"/>
        </w:rPr>
        <w:t>e</w:t>
      </w:r>
      <w:r w:rsidRPr="003C6535">
        <w:rPr>
          <w:rFonts w:eastAsia="Times New Roman" w:cs="Times New Roman"/>
          <w:szCs w:val="24"/>
        </w:rPr>
        <w:t>pr</w:t>
      </w:r>
      <w:r w:rsidRPr="003C6535">
        <w:rPr>
          <w:rFonts w:eastAsia="Times New Roman" w:cs="Times New Roman"/>
          <w:spacing w:val="-2"/>
          <w:szCs w:val="24"/>
        </w:rPr>
        <w:t>e</w:t>
      </w:r>
      <w:r w:rsidRPr="003C6535">
        <w:rPr>
          <w:rFonts w:eastAsia="Times New Roman" w:cs="Times New Roman"/>
          <w:spacing w:val="2"/>
          <w:szCs w:val="24"/>
        </w:rPr>
        <w:t>s</w:t>
      </w:r>
      <w:r w:rsidRPr="003C6535">
        <w:rPr>
          <w:rFonts w:eastAsia="Times New Roman" w:cs="Times New Roman"/>
          <w:spacing w:val="-1"/>
          <w:szCs w:val="24"/>
        </w:rPr>
        <w:t>e</w:t>
      </w:r>
      <w:r w:rsidRPr="003C6535">
        <w:rPr>
          <w:rFonts w:eastAsia="Times New Roman" w:cs="Times New Roman"/>
          <w:szCs w:val="24"/>
        </w:rPr>
        <w:t>nts</w:t>
      </w:r>
      <w:r w:rsidRPr="003C6535">
        <w:rPr>
          <w:rFonts w:eastAsia="Times New Roman" w:cs="Times New Roman"/>
          <w:spacing w:val="1"/>
          <w:szCs w:val="24"/>
        </w:rPr>
        <w:t xml:space="preserve"> </w:t>
      </w:r>
      <w:r w:rsidRPr="003C6535">
        <w:rPr>
          <w:rFonts w:eastAsia="Times New Roman" w:cs="Times New Roman"/>
          <w:szCs w:val="24"/>
        </w:rPr>
        <w:t>the</w:t>
      </w:r>
      <w:r w:rsidRPr="003C6535">
        <w:rPr>
          <w:rFonts w:eastAsia="Times New Roman" w:cs="Times New Roman"/>
          <w:spacing w:val="1"/>
          <w:szCs w:val="24"/>
        </w:rPr>
        <w:t xml:space="preserve"> </w:t>
      </w:r>
      <w:r w:rsidRPr="003C6535">
        <w:rPr>
          <w:rFonts w:eastAsia="Times New Roman" w:cs="Times New Roman"/>
          <w:szCs w:val="24"/>
        </w:rPr>
        <w:t>melt</w:t>
      </w:r>
      <w:r w:rsidRPr="003C6535">
        <w:rPr>
          <w:rFonts w:eastAsia="Times New Roman" w:cs="Times New Roman"/>
          <w:spacing w:val="2"/>
          <w:szCs w:val="24"/>
        </w:rPr>
        <w:t>-</w:t>
      </w:r>
      <w:r w:rsidRPr="003C6535">
        <w:rPr>
          <w:rFonts w:eastAsia="Times New Roman" w:cs="Times New Roman"/>
          <w:spacing w:val="-1"/>
          <w:szCs w:val="24"/>
        </w:rPr>
        <w:t>c</w:t>
      </w:r>
      <w:r w:rsidRPr="003C6535">
        <w:rPr>
          <w:rFonts w:eastAsia="Times New Roman" w:cs="Times New Roman"/>
          <w:szCs w:val="24"/>
        </w:rPr>
        <w:t>olu</w:t>
      </w:r>
      <w:r w:rsidRPr="003C6535">
        <w:rPr>
          <w:rFonts w:eastAsia="Times New Roman" w:cs="Times New Roman"/>
          <w:spacing w:val="1"/>
          <w:szCs w:val="24"/>
        </w:rPr>
        <w:t>m</w:t>
      </w:r>
      <w:r w:rsidRPr="003C6535">
        <w:rPr>
          <w:rFonts w:eastAsia="Times New Roman" w:cs="Times New Roman"/>
          <w:szCs w:val="24"/>
        </w:rPr>
        <w:t>n</w:t>
      </w:r>
      <w:r w:rsidRPr="003C6535">
        <w:rPr>
          <w:rFonts w:eastAsia="Times New Roman" w:cs="Times New Roman"/>
          <w:spacing w:val="1"/>
          <w:szCs w:val="24"/>
        </w:rPr>
        <w:t xml:space="preserve"> </w:t>
      </w:r>
      <w:r w:rsidRPr="003C6535">
        <w:rPr>
          <w:rFonts w:eastAsia="Times New Roman" w:cs="Times New Roman"/>
          <w:spacing w:val="-1"/>
          <w:szCs w:val="24"/>
        </w:rPr>
        <w:t>a</w:t>
      </w:r>
      <w:r w:rsidRPr="003C6535">
        <w:rPr>
          <w:rFonts w:eastAsia="Times New Roman" w:cs="Times New Roman"/>
          <w:szCs w:val="24"/>
        </w:rPr>
        <w:t>v</w:t>
      </w:r>
      <w:r w:rsidRPr="003C6535">
        <w:rPr>
          <w:rFonts w:eastAsia="Times New Roman" w:cs="Times New Roman"/>
          <w:spacing w:val="-1"/>
          <w:szCs w:val="24"/>
        </w:rPr>
        <w:t>e</w:t>
      </w:r>
      <w:r w:rsidRPr="003C6535">
        <w:rPr>
          <w:rFonts w:eastAsia="Times New Roman" w:cs="Times New Roman"/>
          <w:spacing w:val="1"/>
          <w:szCs w:val="24"/>
        </w:rPr>
        <w:t>ra</w:t>
      </w:r>
      <w:r w:rsidRPr="003C6535">
        <w:rPr>
          <w:rFonts w:eastAsia="Times New Roman" w:cs="Times New Roman"/>
          <w:spacing w:val="-2"/>
          <w:szCs w:val="24"/>
        </w:rPr>
        <w:t>g</w:t>
      </w:r>
      <w:r w:rsidRPr="003C6535">
        <w:rPr>
          <w:rFonts w:eastAsia="Times New Roman" w:cs="Times New Roman"/>
          <w:szCs w:val="24"/>
        </w:rPr>
        <w:t>e</w:t>
      </w:r>
      <w:r w:rsidRPr="003C6535">
        <w:rPr>
          <w:rFonts w:eastAsia="Times New Roman" w:cs="Times New Roman"/>
          <w:spacing w:val="1"/>
          <w:szCs w:val="24"/>
        </w:rPr>
        <w:t xml:space="preserve"> </w:t>
      </w:r>
      <w:r w:rsidRPr="003C6535">
        <w:rPr>
          <w:rFonts w:eastAsia="Times New Roman" w:cs="Times New Roman"/>
          <w:spacing w:val="2"/>
          <w:szCs w:val="24"/>
        </w:rPr>
        <w:t>p</w:t>
      </w:r>
      <w:r w:rsidRPr="003C6535">
        <w:rPr>
          <w:rFonts w:eastAsia="Times New Roman" w:cs="Times New Roman"/>
          <w:szCs w:val="24"/>
        </w:rPr>
        <w:t>r</w:t>
      </w:r>
      <w:r w:rsidRPr="003C6535">
        <w:rPr>
          <w:rFonts w:eastAsia="Times New Roman" w:cs="Times New Roman"/>
          <w:spacing w:val="-2"/>
          <w:szCs w:val="24"/>
        </w:rPr>
        <w:t>e</w:t>
      </w:r>
      <w:r w:rsidRPr="003C6535">
        <w:rPr>
          <w:rFonts w:eastAsia="Times New Roman" w:cs="Times New Roman"/>
          <w:szCs w:val="24"/>
        </w:rPr>
        <w:t>ssure</w:t>
      </w:r>
      <w:r w:rsidRPr="003C6535">
        <w:rPr>
          <w:rFonts w:eastAsia="Times New Roman" w:cs="Times New Roman"/>
          <w:spacing w:val="2"/>
          <w:szCs w:val="24"/>
        </w:rPr>
        <w:t xml:space="preserve"> </w:t>
      </w:r>
      <w:r w:rsidRPr="003C6535">
        <w:rPr>
          <w:rFonts w:eastAsia="Times New Roman" w:cs="Times New Roman"/>
          <w:szCs w:val="24"/>
        </w:rPr>
        <w:t>of</w:t>
      </w:r>
      <w:r w:rsidRPr="003C6535">
        <w:rPr>
          <w:rFonts w:eastAsia="Times New Roman" w:cs="Times New Roman"/>
          <w:spacing w:val="2"/>
          <w:szCs w:val="24"/>
        </w:rPr>
        <w:t xml:space="preserve"> </w:t>
      </w:r>
      <w:r w:rsidRPr="003C6535">
        <w:rPr>
          <w:rFonts w:eastAsia="Times New Roman" w:cs="Times New Roman"/>
          <w:szCs w:val="24"/>
        </w:rPr>
        <w:t>melt</w:t>
      </w:r>
      <w:r w:rsidRPr="003C6535">
        <w:rPr>
          <w:rFonts w:eastAsia="Times New Roman" w:cs="Times New Roman"/>
          <w:spacing w:val="1"/>
          <w:szCs w:val="24"/>
        </w:rPr>
        <w:t xml:space="preserve"> </w:t>
      </w:r>
      <w:r w:rsidRPr="003C6535">
        <w:rPr>
          <w:rFonts w:eastAsia="Times New Roman" w:cs="Times New Roman"/>
          <w:szCs w:val="24"/>
        </w:rPr>
        <w:t>g</w:t>
      </w:r>
      <w:r w:rsidRPr="003C6535">
        <w:rPr>
          <w:rFonts w:eastAsia="Times New Roman" w:cs="Times New Roman"/>
          <w:spacing w:val="-1"/>
          <w:szCs w:val="24"/>
        </w:rPr>
        <w:t>e</w:t>
      </w:r>
      <w:r w:rsidRPr="003C6535">
        <w:rPr>
          <w:rFonts w:eastAsia="Times New Roman" w:cs="Times New Roman"/>
          <w:szCs w:val="24"/>
        </w:rPr>
        <w:t>n</w:t>
      </w:r>
      <w:r w:rsidRPr="003C6535">
        <w:rPr>
          <w:rFonts w:eastAsia="Times New Roman" w:cs="Times New Roman"/>
          <w:spacing w:val="-1"/>
          <w:szCs w:val="24"/>
        </w:rPr>
        <w:t>e</w:t>
      </w:r>
      <w:r w:rsidRPr="003C6535">
        <w:rPr>
          <w:rFonts w:eastAsia="Times New Roman" w:cs="Times New Roman"/>
          <w:spacing w:val="1"/>
          <w:szCs w:val="24"/>
        </w:rPr>
        <w:t>r</w:t>
      </w:r>
      <w:r w:rsidRPr="003C6535">
        <w:rPr>
          <w:rFonts w:eastAsia="Times New Roman" w:cs="Times New Roman"/>
          <w:spacing w:val="-1"/>
          <w:szCs w:val="24"/>
        </w:rPr>
        <w:t>a</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zCs w:val="24"/>
        </w:rPr>
        <w:t>on</w:t>
      </w:r>
      <w:r w:rsidRPr="003C6535">
        <w:rPr>
          <w:rFonts w:eastAsia="Times New Roman" w:cs="Times New Roman"/>
          <w:spacing w:val="3"/>
          <w:szCs w:val="24"/>
        </w:rPr>
        <w:t xml:space="preserve"> </w:t>
      </w:r>
      <w:r w:rsidRPr="003C6535">
        <w:rPr>
          <w:rFonts w:eastAsia="Times New Roman" w:cs="Times New Roman"/>
          <w:szCs w:val="24"/>
        </w:rPr>
        <w:t>for</w:t>
      </w:r>
      <w:r w:rsidRPr="003C6535">
        <w:rPr>
          <w:rFonts w:eastAsia="Times New Roman" w:cs="Times New Roman"/>
          <w:spacing w:val="1"/>
          <w:szCs w:val="24"/>
        </w:rPr>
        <w:t xml:space="preserve"> </w:t>
      </w:r>
      <w:r w:rsidRPr="003C6535">
        <w:rPr>
          <w:rFonts w:eastAsia="Times New Roman" w:cs="Times New Roman"/>
          <w:szCs w:val="24"/>
        </w:rPr>
        <w:t>a</w:t>
      </w:r>
      <w:r w:rsidRPr="003C6535">
        <w:rPr>
          <w:rFonts w:eastAsia="Times New Roman" w:cs="Times New Roman"/>
          <w:spacing w:val="2"/>
          <w:szCs w:val="24"/>
        </w:rPr>
        <w:t xml:space="preserve"> </w:t>
      </w:r>
      <w:r w:rsidRPr="003C6535">
        <w:rPr>
          <w:rFonts w:eastAsia="Times New Roman" w:cs="Times New Roman"/>
          <w:szCs w:val="24"/>
        </w:rPr>
        <w:t>p</w:t>
      </w:r>
      <w:r w:rsidRPr="003C6535">
        <w:rPr>
          <w:rFonts w:eastAsia="Times New Roman" w:cs="Times New Roman"/>
          <w:spacing w:val="-1"/>
          <w:szCs w:val="24"/>
        </w:rPr>
        <w:t>a</w:t>
      </w:r>
      <w:r w:rsidRPr="003C6535">
        <w:rPr>
          <w:rFonts w:eastAsia="Times New Roman" w:cs="Times New Roman"/>
          <w:szCs w:val="24"/>
        </w:rPr>
        <w:t>rti</w:t>
      </w:r>
      <w:r w:rsidRPr="003C6535">
        <w:rPr>
          <w:rFonts w:eastAsia="Times New Roman" w:cs="Times New Roman"/>
          <w:spacing w:val="-1"/>
          <w:szCs w:val="24"/>
        </w:rPr>
        <w:t>c</w:t>
      </w:r>
      <w:r w:rsidRPr="003C6535">
        <w:rPr>
          <w:rFonts w:eastAsia="Times New Roman" w:cs="Times New Roman"/>
          <w:spacing w:val="1"/>
          <w:szCs w:val="24"/>
        </w:rPr>
        <w:t>u</w:t>
      </w:r>
      <w:r w:rsidRPr="003C6535">
        <w:rPr>
          <w:rFonts w:eastAsia="Times New Roman" w:cs="Times New Roman"/>
          <w:szCs w:val="24"/>
        </w:rPr>
        <w:t>l</w:t>
      </w:r>
      <w:r w:rsidRPr="003C6535">
        <w:rPr>
          <w:rFonts w:eastAsia="Times New Roman" w:cs="Times New Roman"/>
          <w:spacing w:val="-1"/>
          <w:szCs w:val="24"/>
        </w:rPr>
        <w:t>a</w:t>
      </w:r>
      <w:r w:rsidRPr="003C6535">
        <w:rPr>
          <w:rFonts w:eastAsia="Times New Roman" w:cs="Times New Roman"/>
          <w:szCs w:val="24"/>
        </w:rPr>
        <w:t>r l</w:t>
      </w:r>
      <w:r w:rsidRPr="003C6535">
        <w:rPr>
          <w:rFonts w:eastAsia="Times New Roman" w:cs="Times New Roman"/>
          <w:spacing w:val="3"/>
          <w:szCs w:val="24"/>
        </w:rPr>
        <w:t>o</w:t>
      </w:r>
      <w:r w:rsidRPr="003C6535">
        <w:rPr>
          <w:rFonts w:eastAsia="Times New Roman" w:cs="Times New Roman"/>
          <w:spacing w:val="-1"/>
          <w:szCs w:val="24"/>
        </w:rPr>
        <w:t>ca</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zCs w:val="24"/>
        </w:rPr>
        <w:t>on.</w:t>
      </w:r>
      <w:r w:rsidRPr="003C6535">
        <w:rPr>
          <w:rFonts w:eastAsia="Times New Roman" w:cs="Times New Roman"/>
          <w:spacing w:val="2"/>
          <w:szCs w:val="24"/>
        </w:rPr>
        <w:t xml:space="preserve"> </w:t>
      </w:r>
      <w:r w:rsidRPr="003C6535">
        <w:rPr>
          <w:rFonts w:eastAsia="Times New Roman" w:cs="Times New Roman"/>
          <w:szCs w:val="24"/>
        </w:rPr>
        <w:t>T</w:t>
      </w:r>
      <w:r w:rsidRPr="003C6535">
        <w:rPr>
          <w:rFonts w:eastAsia="Times New Roman" w:cs="Times New Roman"/>
          <w:spacing w:val="2"/>
          <w:szCs w:val="24"/>
        </w:rPr>
        <w:t>h</w:t>
      </w:r>
      <w:r w:rsidRPr="003C6535">
        <w:rPr>
          <w:rFonts w:eastAsia="Times New Roman" w:cs="Times New Roman"/>
          <w:szCs w:val="24"/>
        </w:rPr>
        <w:t xml:space="preserve">e </w:t>
      </w:r>
      <w:r w:rsidRPr="003C6535">
        <w:rPr>
          <w:rFonts w:eastAsia="Times New Roman" w:cs="Times New Roman"/>
          <w:spacing w:val="1"/>
          <w:szCs w:val="24"/>
        </w:rPr>
        <w:t>P</w:t>
      </w:r>
      <w:r w:rsidRPr="003C6535">
        <w:rPr>
          <w:rFonts w:eastAsia="Times New Roman" w:cs="Times New Roman"/>
          <w:spacing w:val="3"/>
          <w:szCs w:val="24"/>
        </w:rPr>
        <w:t>R</w:t>
      </w:r>
      <w:r w:rsidRPr="003C6535">
        <w:rPr>
          <w:rFonts w:eastAsia="Times New Roman" w:cs="Times New Roman"/>
          <w:spacing w:val="-6"/>
          <w:szCs w:val="24"/>
        </w:rPr>
        <w:t>I</w:t>
      </w:r>
      <w:r w:rsidRPr="003C6535">
        <w:rPr>
          <w:rFonts w:eastAsia="Times New Roman" w:cs="Times New Roman"/>
          <w:szCs w:val="24"/>
        </w:rPr>
        <w:t>M</w:t>
      </w:r>
      <w:r w:rsidRPr="003C6535">
        <w:rPr>
          <w:rFonts w:eastAsia="Times New Roman" w:cs="Times New Roman"/>
          <w:spacing w:val="2"/>
          <w:szCs w:val="24"/>
        </w:rPr>
        <w:t>E</w:t>
      </w:r>
      <w:r w:rsidRPr="003C6535">
        <w:rPr>
          <w:rFonts w:eastAsia="Times New Roman" w:cs="Times New Roman"/>
          <w:spacing w:val="-3"/>
          <w:szCs w:val="24"/>
        </w:rPr>
        <w:t>L</w:t>
      </w:r>
      <w:r w:rsidRPr="003C6535">
        <w:rPr>
          <w:rFonts w:eastAsia="Times New Roman" w:cs="Times New Roman"/>
          <w:szCs w:val="24"/>
        </w:rPr>
        <w:t>T3</w:t>
      </w:r>
      <w:r w:rsidRPr="003C6535">
        <w:rPr>
          <w:rFonts w:eastAsia="Times New Roman" w:cs="Times New Roman"/>
          <w:spacing w:val="-15"/>
          <w:szCs w:val="24"/>
        </w:rPr>
        <w:t xml:space="preserve"> </w:t>
      </w:r>
      <w:r w:rsidRPr="003C6535">
        <w:rPr>
          <w:rFonts w:eastAsia="Times New Roman" w:cs="Times New Roman"/>
          <w:szCs w:val="24"/>
        </w:rPr>
        <w:t>melt</w:t>
      </w:r>
      <w:r w:rsidRPr="003C6535">
        <w:rPr>
          <w:rFonts w:eastAsia="Times New Roman" w:cs="Times New Roman"/>
          <w:spacing w:val="1"/>
          <w:szCs w:val="24"/>
        </w:rPr>
        <w:t>i</w:t>
      </w:r>
      <w:r w:rsidRPr="003C6535">
        <w:rPr>
          <w:rFonts w:eastAsia="Times New Roman" w:cs="Times New Roman"/>
          <w:szCs w:val="24"/>
        </w:rPr>
        <w:t>ng</w:t>
      </w:r>
      <w:r w:rsidRPr="003C6535">
        <w:rPr>
          <w:rFonts w:eastAsia="Times New Roman" w:cs="Times New Roman"/>
          <w:spacing w:val="-17"/>
          <w:szCs w:val="24"/>
        </w:rPr>
        <w:t xml:space="preserve"> </w:t>
      </w:r>
      <w:r w:rsidRPr="003C6535">
        <w:rPr>
          <w:rFonts w:eastAsia="Times New Roman" w:cs="Times New Roman"/>
          <w:szCs w:val="24"/>
        </w:rPr>
        <w:t>mo</w:t>
      </w:r>
      <w:r w:rsidRPr="003C6535">
        <w:rPr>
          <w:rFonts w:eastAsia="Times New Roman" w:cs="Times New Roman"/>
          <w:spacing w:val="3"/>
          <w:szCs w:val="24"/>
        </w:rPr>
        <w:t>d</w:t>
      </w:r>
      <w:r w:rsidRPr="003C6535">
        <w:rPr>
          <w:rFonts w:eastAsia="Times New Roman" w:cs="Times New Roman"/>
          <w:spacing w:val="-1"/>
          <w:szCs w:val="24"/>
        </w:rPr>
        <w:t>e</w:t>
      </w:r>
      <w:r w:rsidRPr="003C6535">
        <w:rPr>
          <w:rFonts w:eastAsia="Times New Roman" w:cs="Times New Roman"/>
          <w:szCs w:val="24"/>
        </w:rPr>
        <w:t>l</w:t>
      </w:r>
      <w:r w:rsidRPr="003C6535">
        <w:rPr>
          <w:rFonts w:eastAsia="Times New Roman" w:cs="Times New Roman"/>
          <w:spacing w:val="-14"/>
          <w:szCs w:val="24"/>
        </w:rPr>
        <w:t xml:space="preserve"> </w:t>
      </w:r>
      <w:r w:rsidRPr="003C6535">
        <w:rPr>
          <w:rFonts w:eastAsia="Times New Roman" w:cs="Times New Roman"/>
          <w:szCs w:val="24"/>
        </w:rPr>
        <w:t>(</w:t>
      </w:r>
      <w:r w:rsidRPr="003C6535">
        <w:rPr>
          <w:rFonts w:eastAsia="Times New Roman" w:cs="Times New Roman"/>
          <w:spacing w:val="-1"/>
          <w:szCs w:val="24"/>
        </w:rPr>
        <w:t>He</w:t>
      </w:r>
      <w:r w:rsidRPr="003C6535">
        <w:rPr>
          <w:rFonts w:eastAsia="Times New Roman" w:cs="Times New Roman"/>
          <w:szCs w:val="24"/>
        </w:rPr>
        <w:t>rzb</w:t>
      </w:r>
      <w:r w:rsidRPr="003C6535">
        <w:rPr>
          <w:rFonts w:eastAsia="Times New Roman" w:cs="Times New Roman"/>
          <w:spacing w:val="1"/>
          <w:szCs w:val="24"/>
        </w:rPr>
        <w:t>er</w:t>
      </w:r>
      <w:r w:rsidRPr="003C6535">
        <w:rPr>
          <w:rFonts w:eastAsia="Times New Roman" w:cs="Times New Roman"/>
          <w:szCs w:val="24"/>
        </w:rPr>
        <w:t>g</w:t>
      </w:r>
      <w:r w:rsidRPr="003C6535">
        <w:rPr>
          <w:rFonts w:eastAsia="Times New Roman" w:cs="Times New Roman"/>
          <w:spacing w:val="-17"/>
          <w:szCs w:val="24"/>
        </w:rPr>
        <w:t xml:space="preserve"> </w:t>
      </w:r>
      <w:r w:rsidRPr="003C6535">
        <w:rPr>
          <w:rFonts w:eastAsia="Times New Roman" w:cs="Times New Roman"/>
          <w:szCs w:val="24"/>
        </w:rPr>
        <w:t>&amp;</w:t>
      </w:r>
      <w:r w:rsidRPr="003C6535">
        <w:rPr>
          <w:rFonts w:eastAsia="Times New Roman" w:cs="Times New Roman"/>
          <w:spacing w:val="-14"/>
          <w:szCs w:val="24"/>
        </w:rPr>
        <w:t xml:space="preserve"> </w:t>
      </w:r>
      <w:r w:rsidRPr="003C6535">
        <w:rPr>
          <w:rFonts w:eastAsia="Times New Roman" w:cs="Times New Roman"/>
          <w:szCs w:val="24"/>
        </w:rPr>
        <w:t>Asimow,</w:t>
      </w:r>
      <w:r w:rsidRPr="003C6535">
        <w:rPr>
          <w:rFonts w:eastAsia="Times New Roman" w:cs="Times New Roman"/>
          <w:spacing w:val="-14"/>
          <w:szCs w:val="24"/>
        </w:rPr>
        <w:t xml:space="preserve"> </w:t>
      </w:r>
      <w:r w:rsidRPr="003C6535">
        <w:rPr>
          <w:rFonts w:eastAsia="Times New Roman" w:cs="Times New Roman"/>
          <w:szCs w:val="24"/>
        </w:rPr>
        <w:t>2008,</w:t>
      </w:r>
      <w:r w:rsidRPr="003C6535">
        <w:rPr>
          <w:rFonts w:eastAsia="Times New Roman" w:cs="Times New Roman"/>
          <w:spacing w:val="-14"/>
          <w:szCs w:val="24"/>
        </w:rPr>
        <w:t xml:space="preserve"> </w:t>
      </w:r>
      <w:r w:rsidRPr="003C6535">
        <w:rPr>
          <w:rFonts w:eastAsia="Times New Roman" w:cs="Times New Roman"/>
          <w:szCs w:val="24"/>
        </w:rPr>
        <w:t>2015)</w:t>
      </w:r>
      <w:r w:rsidRPr="003C6535">
        <w:rPr>
          <w:rFonts w:eastAsia="Times New Roman" w:cs="Times New Roman"/>
          <w:spacing w:val="-15"/>
          <w:szCs w:val="24"/>
        </w:rPr>
        <w:t xml:space="preserve"> </w:t>
      </w:r>
      <w:r w:rsidRPr="003C6535">
        <w:rPr>
          <w:rFonts w:eastAsia="Times New Roman" w:cs="Times New Roman"/>
          <w:szCs w:val="24"/>
        </w:rPr>
        <w:t>h</w:t>
      </w:r>
      <w:r w:rsidRPr="003C6535">
        <w:rPr>
          <w:rFonts w:eastAsia="Times New Roman" w:cs="Times New Roman"/>
          <w:spacing w:val="-1"/>
          <w:szCs w:val="24"/>
        </w:rPr>
        <w:t>a</w:t>
      </w:r>
      <w:r w:rsidRPr="003C6535">
        <w:rPr>
          <w:rFonts w:eastAsia="Times New Roman" w:cs="Times New Roman"/>
          <w:szCs w:val="24"/>
        </w:rPr>
        <w:t>s</w:t>
      </w:r>
      <w:r w:rsidRPr="003C6535">
        <w:rPr>
          <w:rFonts w:eastAsia="Times New Roman" w:cs="Times New Roman"/>
          <w:spacing w:val="-14"/>
          <w:szCs w:val="24"/>
        </w:rPr>
        <w:t xml:space="preserve"> </w:t>
      </w:r>
      <w:r w:rsidRPr="003C6535">
        <w:rPr>
          <w:rFonts w:eastAsia="Times New Roman" w:cs="Times New Roman"/>
          <w:szCs w:val="24"/>
        </w:rPr>
        <w:t>b</w:t>
      </w:r>
      <w:r w:rsidRPr="003C6535">
        <w:rPr>
          <w:rFonts w:eastAsia="Times New Roman" w:cs="Times New Roman"/>
          <w:spacing w:val="1"/>
          <w:szCs w:val="24"/>
        </w:rPr>
        <w:t>e</w:t>
      </w:r>
      <w:r w:rsidRPr="003C6535">
        <w:rPr>
          <w:rFonts w:eastAsia="Times New Roman" w:cs="Times New Roman"/>
          <w:spacing w:val="-1"/>
          <w:szCs w:val="24"/>
        </w:rPr>
        <w:t>e</w:t>
      </w:r>
      <w:r w:rsidRPr="003C6535">
        <w:rPr>
          <w:rFonts w:eastAsia="Times New Roman" w:cs="Times New Roman"/>
          <w:szCs w:val="24"/>
        </w:rPr>
        <w:t>n</w:t>
      </w:r>
      <w:r w:rsidRPr="003C6535">
        <w:rPr>
          <w:rFonts w:eastAsia="Times New Roman" w:cs="Times New Roman"/>
          <w:spacing w:val="-14"/>
          <w:szCs w:val="24"/>
        </w:rPr>
        <w:t xml:space="preserve"> </w:t>
      </w:r>
      <w:r w:rsidRPr="003C6535">
        <w:rPr>
          <w:rFonts w:eastAsia="Times New Roman" w:cs="Times New Roman"/>
          <w:spacing w:val="-1"/>
          <w:szCs w:val="24"/>
        </w:rPr>
        <w:t>a</w:t>
      </w:r>
      <w:r w:rsidRPr="003C6535">
        <w:rPr>
          <w:rFonts w:eastAsia="Times New Roman" w:cs="Times New Roman"/>
          <w:szCs w:val="24"/>
        </w:rPr>
        <w:t>p</w:t>
      </w:r>
      <w:r w:rsidRPr="003C6535">
        <w:rPr>
          <w:rFonts w:eastAsia="Times New Roman" w:cs="Times New Roman"/>
          <w:spacing w:val="2"/>
          <w:szCs w:val="24"/>
        </w:rPr>
        <w:t>p</w:t>
      </w:r>
      <w:r w:rsidRPr="003C6535">
        <w:rPr>
          <w:rFonts w:eastAsia="Times New Roman" w:cs="Times New Roman"/>
          <w:szCs w:val="24"/>
        </w:rPr>
        <w:t>l</w:t>
      </w:r>
      <w:r w:rsidRPr="003C6535">
        <w:rPr>
          <w:rFonts w:eastAsia="Times New Roman" w:cs="Times New Roman"/>
          <w:spacing w:val="1"/>
          <w:szCs w:val="24"/>
        </w:rPr>
        <w:t>i</w:t>
      </w:r>
      <w:r w:rsidRPr="003C6535">
        <w:rPr>
          <w:rFonts w:eastAsia="Times New Roman" w:cs="Times New Roman"/>
          <w:spacing w:val="-1"/>
          <w:szCs w:val="24"/>
        </w:rPr>
        <w:t>e</w:t>
      </w:r>
      <w:r w:rsidRPr="003C6535">
        <w:rPr>
          <w:rFonts w:eastAsia="Times New Roman" w:cs="Times New Roman"/>
          <w:szCs w:val="24"/>
        </w:rPr>
        <w:t>d</w:t>
      </w:r>
      <w:r w:rsidRPr="003C6535">
        <w:rPr>
          <w:rFonts w:eastAsia="Times New Roman" w:cs="Times New Roman"/>
          <w:spacing w:val="-14"/>
          <w:szCs w:val="24"/>
        </w:rPr>
        <w:t xml:space="preserve"> </w:t>
      </w:r>
      <w:r w:rsidRPr="003C6535">
        <w:rPr>
          <w:rFonts w:eastAsia="Times New Roman" w:cs="Times New Roman"/>
          <w:szCs w:val="24"/>
        </w:rPr>
        <w:t>to</w:t>
      </w:r>
      <w:r w:rsidRPr="003C6535">
        <w:rPr>
          <w:rFonts w:eastAsia="Times New Roman" w:cs="Times New Roman"/>
          <w:spacing w:val="-14"/>
          <w:szCs w:val="24"/>
        </w:rPr>
        <w:t xml:space="preserve"> </w:t>
      </w:r>
      <w:r w:rsidRPr="003C6535">
        <w:rPr>
          <w:rFonts w:eastAsia="Times New Roman" w:cs="Times New Roman"/>
          <w:szCs w:val="24"/>
        </w:rPr>
        <w:t>b</w:t>
      </w:r>
      <w:r w:rsidRPr="003C6535">
        <w:rPr>
          <w:rFonts w:eastAsia="Times New Roman" w:cs="Times New Roman"/>
          <w:spacing w:val="-1"/>
          <w:szCs w:val="24"/>
        </w:rPr>
        <w:t>a</w:t>
      </w:r>
      <w:r w:rsidRPr="003C6535">
        <w:rPr>
          <w:rFonts w:eastAsia="Times New Roman" w:cs="Times New Roman"/>
          <w:szCs w:val="24"/>
        </w:rPr>
        <w:t>s</w:t>
      </w:r>
      <w:r w:rsidRPr="003C6535">
        <w:rPr>
          <w:rFonts w:eastAsia="Times New Roman" w:cs="Times New Roman"/>
          <w:spacing w:val="-1"/>
          <w:szCs w:val="24"/>
        </w:rPr>
        <w:t>a</w:t>
      </w:r>
      <w:r w:rsidRPr="003C6535">
        <w:rPr>
          <w:rFonts w:eastAsia="Times New Roman" w:cs="Times New Roman"/>
          <w:szCs w:val="24"/>
        </w:rPr>
        <w:t>l</w:t>
      </w:r>
      <w:r w:rsidRPr="003C6535">
        <w:rPr>
          <w:rFonts w:eastAsia="Times New Roman" w:cs="Times New Roman"/>
          <w:spacing w:val="1"/>
          <w:szCs w:val="24"/>
        </w:rPr>
        <w:t>t</w:t>
      </w:r>
      <w:r w:rsidRPr="003C6535">
        <w:rPr>
          <w:rFonts w:eastAsia="Times New Roman" w:cs="Times New Roman"/>
          <w:szCs w:val="24"/>
        </w:rPr>
        <w:t>s</w:t>
      </w:r>
      <w:r w:rsidRPr="003C6535">
        <w:rPr>
          <w:rFonts w:eastAsia="Times New Roman" w:cs="Times New Roman"/>
          <w:spacing w:val="-14"/>
          <w:szCs w:val="24"/>
        </w:rPr>
        <w:t xml:space="preserve"> </w:t>
      </w:r>
      <w:r w:rsidRPr="003C6535">
        <w:rPr>
          <w:rFonts w:eastAsia="Times New Roman" w:cs="Times New Roman"/>
          <w:szCs w:val="24"/>
        </w:rPr>
        <w:t>f</w:t>
      </w:r>
      <w:r w:rsidRPr="003C6535">
        <w:rPr>
          <w:rFonts w:eastAsia="Times New Roman" w:cs="Times New Roman"/>
          <w:spacing w:val="-1"/>
          <w:szCs w:val="24"/>
        </w:rPr>
        <w:t>r</w:t>
      </w:r>
      <w:r w:rsidRPr="003C6535">
        <w:rPr>
          <w:rFonts w:eastAsia="Times New Roman" w:cs="Times New Roman"/>
          <w:szCs w:val="24"/>
        </w:rPr>
        <w:t>om</w:t>
      </w:r>
      <w:r w:rsidRPr="003C6535">
        <w:rPr>
          <w:rFonts w:eastAsia="Times New Roman" w:cs="Times New Roman"/>
          <w:spacing w:val="-14"/>
          <w:szCs w:val="24"/>
        </w:rPr>
        <w:t xml:space="preserve"> </w:t>
      </w:r>
      <w:r w:rsidRPr="003C6535">
        <w:rPr>
          <w:rFonts w:eastAsia="Times New Roman" w:cs="Times New Roman"/>
          <w:spacing w:val="-1"/>
          <w:szCs w:val="24"/>
        </w:rPr>
        <w:t>a</w:t>
      </w:r>
      <w:r w:rsidRPr="003C6535">
        <w:rPr>
          <w:rFonts w:eastAsia="Times New Roman" w:cs="Times New Roman"/>
          <w:spacing w:val="1"/>
          <w:szCs w:val="24"/>
        </w:rPr>
        <w:t>c</w:t>
      </w:r>
      <w:r w:rsidRPr="003C6535">
        <w:rPr>
          <w:rFonts w:eastAsia="Times New Roman" w:cs="Times New Roman"/>
          <w:szCs w:val="24"/>
        </w:rPr>
        <w:t>ross the</w:t>
      </w:r>
      <w:r w:rsidRPr="003C6535">
        <w:rPr>
          <w:rFonts w:eastAsia="Times New Roman" w:cs="Times New Roman"/>
          <w:spacing w:val="5"/>
          <w:szCs w:val="24"/>
        </w:rPr>
        <w:t xml:space="preserve"> </w:t>
      </w:r>
      <w:r w:rsidRPr="003C6535">
        <w:rPr>
          <w:rFonts w:eastAsia="Times New Roman" w:cs="Times New Roman"/>
          <w:szCs w:val="24"/>
        </w:rPr>
        <w:t>No</w:t>
      </w:r>
      <w:r w:rsidRPr="003C6535">
        <w:rPr>
          <w:rFonts w:eastAsia="Times New Roman" w:cs="Times New Roman"/>
          <w:spacing w:val="-1"/>
          <w:szCs w:val="24"/>
        </w:rPr>
        <w:t>r</w:t>
      </w:r>
      <w:r w:rsidRPr="003C6535">
        <w:rPr>
          <w:rFonts w:eastAsia="Times New Roman" w:cs="Times New Roman"/>
          <w:szCs w:val="24"/>
        </w:rPr>
        <w:t>th</w:t>
      </w:r>
      <w:r w:rsidRPr="003C6535">
        <w:rPr>
          <w:rFonts w:eastAsia="Times New Roman" w:cs="Times New Roman"/>
          <w:spacing w:val="5"/>
          <w:szCs w:val="24"/>
        </w:rPr>
        <w:t xml:space="preserve"> </w:t>
      </w:r>
      <w:r w:rsidRPr="003C6535">
        <w:rPr>
          <w:rFonts w:eastAsia="Times New Roman" w:cs="Times New Roman"/>
          <w:szCs w:val="24"/>
        </w:rPr>
        <w:t>Atlantic</w:t>
      </w:r>
      <w:r w:rsidRPr="003C6535">
        <w:rPr>
          <w:rFonts w:eastAsia="Times New Roman" w:cs="Times New Roman"/>
          <w:spacing w:val="7"/>
          <w:szCs w:val="24"/>
        </w:rPr>
        <w:t xml:space="preserve"> </w:t>
      </w:r>
      <w:r w:rsidRPr="003C6535">
        <w:rPr>
          <w:rFonts w:eastAsia="Times New Roman" w:cs="Times New Roman"/>
          <w:spacing w:val="-3"/>
          <w:szCs w:val="24"/>
        </w:rPr>
        <w:t>I</w:t>
      </w:r>
      <w:r w:rsidRPr="003C6535">
        <w:rPr>
          <w:rFonts w:eastAsia="Times New Roman" w:cs="Times New Roman"/>
          <w:szCs w:val="24"/>
        </w:rPr>
        <w:t>gn</w:t>
      </w:r>
      <w:r w:rsidRPr="003C6535">
        <w:rPr>
          <w:rFonts w:eastAsia="Times New Roman" w:cs="Times New Roman"/>
          <w:spacing w:val="-1"/>
          <w:szCs w:val="24"/>
        </w:rPr>
        <w:t>e</w:t>
      </w:r>
      <w:r w:rsidRPr="003C6535">
        <w:rPr>
          <w:rFonts w:eastAsia="Times New Roman" w:cs="Times New Roman"/>
          <w:spacing w:val="2"/>
          <w:szCs w:val="24"/>
        </w:rPr>
        <w:t>o</w:t>
      </w:r>
      <w:r w:rsidRPr="003C6535">
        <w:rPr>
          <w:rFonts w:eastAsia="Times New Roman" w:cs="Times New Roman"/>
          <w:szCs w:val="24"/>
        </w:rPr>
        <w:t>us</w:t>
      </w:r>
      <w:r w:rsidRPr="003C6535">
        <w:rPr>
          <w:rFonts w:eastAsia="Times New Roman" w:cs="Times New Roman"/>
          <w:spacing w:val="5"/>
          <w:szCs w:val="24"/>
        </w:rPr>
        <w:t xml:space="preserve"> </w:t>
      </w:r>
      <w:r w:rsidRPr="003C6535">
        <w:rPr>
          <w:rFonts w:eastAsia="Times New Roman" w:cs="Times New Roman"/>
          <w:spacing w:val="2"/>
          <w:szCs w:val="24"/>
        </w:rPr>
        <w:t>P</w:t>
      </w:r>
      <w:r w:rsidRPr="003C6535">
        <w:rPr>
          <w:rFonts w:eastAsia="Times New Roman" w:cs="Times New Roman"/>
          <w:szCs w:val="24"/>
        </w:rPr>
        <w:t>rovin</w:t>
      </w:r>
      <w:r w:rsidRPr="003C6535">
        <w:rPr>
          <w:rFonts w:eastAsia="Times New Roman" w:cs="Times New Roman"/>
          <w:spacing w:val="-1"/>
          <w:szCs w:val="24"/>
        </w:rPr>
        <w:t>c</w:t>
      </w:r>
      <w:r w:rsidRPr="003C6535">
        <w:rPr>
          <w:rFonts w:eastAsia="Times New Roman" w:cs="Times New Roman"/>
          <w:szCs w:val="24"/>
        </w:rPr>
        <w:t>e,</w:t>
      </w:r>
      <w:r w:rsidRPr="003C6535">
        <w:rPr>
          <w:rFonts w:eastAsia="Times New Roman" w:cs="Times New Roman"/>
          <w:spacing w:val="5"/>
          <w:szCs w:val="24"/>
        </w:rPr>
        <w:t xml:space="preserve"> </w:t>
      </w:r>
      <w:r w:rsidRPr="003C6535">
        <w:rPr>
          <w:rFonts w:eastAsia="Times New Roman" w:cs="Times New Roman"/>
          <w:szCs w:val="24"/>
        </w:rPr>
        <w:t>the</w:t>
      </w:r>
      <w:r w:rsidRPr="003C6535">
        <w:rPr>
          <w:rFonts w:eastAsia="Times New Roman" w:cs="Times New Roman"/>
          <w:spacing w:val="4"/>
          <w:szCs w:val="24"/>
        </w:rPr>
        <w:t xml:space="preserve"> </w:t>
      </w:r>
      <w:r w:rsidRPr="003C6535">
        <w:rPr>
          <w:rFonts w:eastAsia="Times New Roman" w:cs="Times New Roman"/>
          <w:szCs w:val="24"/>
        </w:rPr>
        <w:t>r</w:t>
      </w:r>
      <w:r w:rsidRPr="003C6535">
        <w:rPr>
          <w:rFonts w:eastAsia="Times New Roman" w:cs="Times New Roman"/>
          <w:spacing w:val="-2"/>
          <w:szCs w:val="24"/>
        </w:rPr>
        <w:t>e</w:t>
      </w:r>
      <w:r w:rsidRPr="003C6535">
        <w:rPr>
          <w:rFonts w:eastAsia="Times New Roman" w:cs="Times New Roman"/>
          <w:szCs w:val="24"/>
        </w:rPr>
        <w:t>sul</w:t>
      </w:r>
      <w:r w:rsidRPr="003C6535">
        <w:rPr>
          <w:rFonts w:eastAsia="Times New Roman" w:cs="Times New Roman"/>
          <w:spacing w:val="1"/>
          <w:szCs w:val="24"/>
        </w:rPr>
        <w:t>t</w:t>
      </w:r>
      <w:r w:rsidRPr="003C6535">
        <w:rPr>
          <w:rFonts w:eastAsia="Times New Roman" w:cs="Times New Roman"/>
          <w:szCs w:val="24"/>
        </w:rPr>
        <w:t>s</w:t>
      </w:r>
      <w:r w:rsidRPr="003C6535">
        <w:rPr>
          <w:rFonts w:eastAsia="Times New Roman" w:cs="Times New Roman"/>
          <w:spacing w:val="5"/>
          <w:szCs w:val="24"/>
        </w:rPr>
        <w:t xml:space="preserve"> </w:t>
      </w:r>
      <w:r w:rsidRPr="003C6535">
        <w:rPr>
          <w:rFonts w:eastAsia="Times New Roman" w:cs="Times New Roman"/>
          <w:spacing w:val="2"/>
          <w:szCs w:val="24"/>
        </w:rPr>
        <w:t>o</w:t>
      </w:r>
      <w:r w:rsidRPr="003C6535">
        <w:rPr>
          <w:rFonts w:eastAsia="Times New Roman" w:cs="Times New Roman"/>
          <w:szCs w:val="24"/>
        </w:rPr>
        <w:t>f</w:t>
      </w:r>
      <w:r w:rsidRPr="003C6535">
        <w:rPr>
          <w:rFonts w:eastAsia="Times New Roman" w:cs="Times New Roman"/>
          <w:spacing w:val="4"/>
          <w:szCs w:val="24"/>
        </w:rPr>
        <w:t xml:space="preserve"> </w:t>
      </w:r>
      <w:r w:rsidRPr="003C6535">
        <w:rPr>
          <w:rFonts w:eastAsia="Times New Roman" w:cs="Times New Roman"/>
          <w:szCs w:val="24"/>
        </w:rPr>
        <w:t>whi</w:t>
      </w:r>
      <w:r w:rsidRPr="003C6535">
        <w:rPr>
          <w:rFonts w:eastAsia="Times New Roman" w:cs="Times New Roman"/>
          <w:spacing w:val="-1"/>
          <w:szCs w:val="24"/>
        </w:rPr>
        <w:t>c</w:t>
      </w:r>
      <w:r w:rsidRPr="003C6535">
        <w:rPr>
          <w:rFonts w:eastAsia="Times New Roman" w:cs="Times New Roman"/>
          <w:szCs w:val="24"/>
        </w:rPr>
        <w:t>h</w:t>
      </w:r>
      <w:r w:rsidRPr="003C6535">
        <w:rPr>
          <w:rFonts w:eastAsia="Times New Roman" w:cs="Times New Roman"/>
          <w:spacing w:val="5"/>
          <w:szCs w:val="24"/>
        </w:rPr>
        <w:t xml:space="preserve"> </w:t>
      </w:r>
      <w:r w:rsidRPr="003C6535">
        <w:rPr>
          <w:rFonts w:eastAsia="Times New Roman" w:cs="Times New Roman"/>
          <w:spacing w:val="-1"/>
          <w:szCs w:val="24"/>
        </w:rPr>
        <w:t>a</w:t>
      </w:r>
      <w:r w:rsidRPr="003C6535">
        <w:rPr>
          <w:rFonts w:eastAsia="Times New Roman" w:cs="Times New Roman"/>
          <w:szCs w:val="24"/>
        </w:rPr>
        <w:t>l</w:t>
      </w:r>
      <w:r w:rsidRPr="003C6535">
        <w:rPr>
          <w:rFonts w:eastAsia="Times New Roman" w:cs="Times New Roman"/>
          <w:spacing w:val="1"/>
          <w:szCs w:val="24"/>
        </w:rPr>
        <w:t>l</w:t>
      </w:r>
      <w:r w:rsidRPr="003C6535">
        <w:rPr>
          <w:rFonts w:eastAsia="Times New Roman" w:cs="Times New Roman"/>
          <w:szCs w:val="24"/>
        </w:rPr>
        <w:t>ow</w:t>
      </w:r>
      <w:r w:rsidRPr="003C6535">
        <w:rPr>
          <w:rFonts w:eastAsia="Times New Roman" w:cs="Times New Roman"/>
          <w:spacing w:val="4"/>
          <w:szCs w:val="24"/>
        </w:rPr>
        <w:t xml:space="preserve"> </w:t>
      </w:r>
      <w:r w:rsidRPr="003C6535">
        <w:rPr>
          <w:rFonts w:eastAsia="Times New Roman" w:cs="Times New Roman"/>
          <w:spacing w:val="-1"/>
          <w:szCs w:val="24"/>
        </w:rPr>
        <w:t>c</w:t>
      </w:r>
      <w:r w:rsidRPr="003C6535">
        <w:rPr>
          <w:rFonts w:eastAsia="Times New Roman" w:cs="Times New Roman"/>
          <w:szCs w:val="24"/>
        </w:rPr>
        <w:t>on</w:t>
      </w:r>
      <w:r w:rsidRPr="003C6535">
        <w:rPr>
          <w:rFonts w:eastAsia="Times New Roman" w:cs="Times New Roman"/>
          <w:spacing w:val="3"/>
          <w:szCs w:val="24"/>
        </w:rPr>
        <w:t>s</w:t>
      </w:r>
      <w:r w:rsidRPr="003C6535">
        <w:rPr>
          <w:rFonts w:eastAsia="Times New Roman" w:cs="Times New Roman"/>
          <w:szCs w:val="24"/>
        </w:rPr>
        <w:t>t</w:t>
      </w:r>
      <w:r w:rsidRPr="003C6535">
        <w:rPr>
          <w:rFonts w:eastAsia="Times New Roman" w:cs="Times New Roman"/>
          <w:spacing w:val="2"/>
          <w:szCs w:val="24"/>
        </w:rPr>
        <w:t>r</w:t>
      </w:r>
      <w:r w:rsidRPr="003C6535">
        <w:rPr>
          <w:rFonts w:eastAsia="Times New Roman" w:cs="Times New Roman"/>
          <w:spacing w:val="-1"/>
          <w:szCs w:val="24"/>
        </w:rPr>
        <w:t>a</w:t>
      </w:r>
      <w:r w:rsidRPr="003C6535">
        <w:rPr>
          <w:rFonts w:eastAsia="Times New Roman" w:cs="Times New Roman"/>
          <w:szCs w:val="24"/>
        </w:rPr>
        <w:t>in</w:t>
      </w:r>
      <w:r w:rsidRPr="003C6535">
        <w:rPr>
          <w:rFonts w:eastAsia="Times New Roman" w:cs="Times New Roman"/>
          <w:spacing w:val="1"/>
          <w:szCs w:val="24"/>
        </w:rPr>
        <w:t>t</w:t>
      </w:r>
      <w:r w:rsidRPr="003C6535">
        <w:rPr>
          <w:rFonts w:eastAsia="Times New Roman" w:cs="Times New Roman"/>
          <w:szCs w:val="24"/>
        </w:rPr>
        <w:t>s</w:t>
      </w:r>
      <w:r w:rsidRPr="003C6535">
        <w:rPr>
          <w:rFonts w:eastAsia="Times New Roman" w:cs="Times New Roman"/>
          <w:spacing w:val="5"/>
          <w:szCs w:val="24"/>
        </w:rPr>
        <w:t xml:space="preserve"> </w:t>
      </w:r>
      <w:r w:rsidRPr="003C6535">
        <w:rPr>
          <w:rFonts w:eastAsia="Times New Roman" w:cs="Times New Roman"/>
          <w:szCs w:val="24"/>
        </w:rPr>
        <w:t>to</w:t>
      </w:r>
      <w:r w:rsidRPr="003C6535">
        <w:rPr>
          <w:rFonts w:eastAsia="Times New Roman" w:cs="Times New Roman"/>
          <w:spacing w:val="5"/>
          <w:szCs w:val="24"/>
        </w:rPr>
        <w:t xml:space="preserve"> </w:t>
      </w:r>
      <w:r w:rsidRPr="003C6535">
        <w:rPr>
          <w:rFonts w:eastAsia="Times New Roman" w:cs="Times New Roman"/>
          <w:szCs w:val="24"/>
        </w:rPr>
        <w:t>be</w:t>
      </w:r>
      <w:r w:rsidRPr="003C6535">
        <w:rPr>
          <w:rFonts w:eastAsia="Times New Roman" w:cs="Times New Roman"/>
          <w:spacing w:val="4"/>
          <w:szCs w:val="24"/>
        </w:rPr>
        <w:t xml:space="preserve"> </w:t>
      </w:r>
      <w:r w:rsidRPr="003C6535">
        <w:rPr>
          <w:rFonts w:eastAsia="Times New Roman" w:cs="Times New Roman"/>
          <w:szCs w:val="24"/>
        </w:rPr>
        <w:t>pla</w:t>
      </w:r>
      <w:r w:rsidRPr="003C6535">
        <w:rPr>
          <w:rFonts w:eastAsia="Times New Roman" w:cs="Times New Roman"/>
          <w:spacing w:val="-1"/>
          <w:szCs w:val="24"/>
        </w:rPr>
        <w:t>ce</w:t>
      </w:r>
      <w:r w:rsidRPr="003C6535">
        <w:rPr>
          <w:rFonts w:eastAsia="Times New Roman" w:cs="Times New Roman"/>
          <w:szCs w:val="24"/>
        </w:rPr>
        <w:t>s</w:t>
      </w:r>
      <w:r w:rsidRPr="003C6535">
        <w:rPr>
          <w:rFonts w:eastAsia="Times New Roman" w:cs="Times New Roman"/>
          <w:spacing w:val="5"/>
          <w:szCs w:val="24"/>
        </w:rPr>
        <w:t xml:space="preserve"> </w:t>
      </w:r>
      <w:r w:rsidRPr="003C6535">
        <w:rPr>
          <w:rFonts w:eastAsia="Times New Roman" w:cs="Times New Roman"/>
          <w:szCs w:val="24"/>
        </w:rPr>
        <w:t>not</w:t>
      </w:r>
      <w:r w:rsidRPr="003C6535">
        <w:rPr>
          <w:rFonts w:eastAsia="Times New Roman" w:cs="Times New Roman"/>
          <w:spacing w:val="5"/>
          <w:szCs w:val="24"/>
        </w:rPr>
        <w:t xml:space="preserve"> </w:t>
      </w:r>
      <w:r w:rsidRPr="003C6535">
        <w:rPr>
          <w:rFonts w:eastAsia="Times New Roman" w:cs="Times New Roman"/>
          <w:szCs w:val="24"/>
        </w:rPr>
        <w:t>on</w:t>
      </w:r>
      <w:r w:rsidRPr="003C6535">
        <w:rPr>
          <w:rFonts w:eastAsia="Times New Roman" w:cs="Times New Roman"/>
          <w:spacing w:val="3"/>
          <w:szCs w:val="24"/>
        </w:rPr>
        <w:t>l</w:t>
      </w:r>
      <w:r w:rsidRPr="003C6535">
        <w:rPr>
          <w:rFonts w:eastAsia="Times New Roman" w:cs="Times New Roman"/>
          <w:szCs w:val="24"/>
        </w:rPr>
        <w:t xml:space="preserve">y </w:t>
      </w:r>
      <w:r w:rsidRPr="003C6535">
        <w:rPr>
          <w:rFonts w:eastAsia="Times New Roman" w:cs="Times New Roman"/>
          <w:spacing w:val="3"/>
          <w:szCs w:val="24"/>
        </w:rPr>
        <w:t>o</w:t>
      </w:r>
      <w:r w:rsidRPr="003C6535">
        <w:rPr>
          <w:rFonts w:eastAsia="Times New Roman" w:cs="Times New Roman"/>
          <w:szCs w:val="24"/>
        </w:rPr>
        <w:t xml:space="preserve">n </w:t>
      </w:r>
      <w:r w:rsidRPr="003C6535">
        <w:rPr>
          <w:rFonts w:eastAsia="Times New Roman" w:cs="Times New Roman"/>
          <w:position w:val="2"/>
          <w:szCs w:val="24"/>
        </w:rPr>
        <w:t>T</w:t>
      </w:r>
      <w:r w:rsidRPr="003C6535">
        <w:rPr>
          <w:rFonts w:eastAsia="Times New Roman" w:cs="Times New Roman"/>
          <w:szCs w:val="24"/>
        </w:rPr>
        <w:t>P</w:t>
      </w:r>
      <w:r w:rsidRPr="003C6535">
        <w:rPr>
          <w:rFonts w:eastAsia="Times New Roman" w:cs="Times New Roman"/>
          <w:spacing w:val="34"/>
          <w:szCs w:val="24"/>
        </w:rPr>
        <w:t xml:space="preserve"> </w:t>
      </w:r>
      <w:r w:rsidRPr="003C6535">
        <w:rPr>
          <w:rFonts w:eastAsia="Times New Roman" w:cs="Times New Roman"/>
          <w:position w:val="2"/>
          <w:szCs w:val="24"/>
        </w:rPr>
        <w:t>during</w:t>
      </w:r>
      <w:r w:rsidRPr="003C6535">
        <w:rPr>
          <w:rFonts w:eastAsia="Times New Roman" w:cs="Times New Roman"/>
          <w:spacing w:val="12"/>
          <w:position w:val="2"/>
          <w:szCs w:val="24"/>
        </w:rPr>
        <w:t xml:space="preserve"> </w:t>
      </w:r>
      <w:r w:rsidRPr="003C6535">
        <w:rPr>
          <w:rFonts w:eastAsia="Times New Roman" w:cs="Times New Roman"/>
          <w:position w:val="2"/>
          <w:szCs w:val="24"/>
        </w:rPr>
        <w:t>m</w:t>
      </w:r>
      <w:r w:rsidRPr="003C6535">
        <w:rPr>
          <w:rFonts w:eastAsia="Times New Roman" w:cs="Times New Roman"/>
          <w:spacing w:val="2"/>
          <w:position w:val="2"/>
          <w:szCs w:val="24"/>
        </w:rPr>
        <w:t>a</w:t>
      </w:r>
      <w:r w:rsidRPr="003C6535">
        <w:rPr>
          <w:rFonts w:eastAsia="Times New Roman" w:cs="Times New Roman"/>
          <w:spacing w:val="-2"/>
          <w:position w:val="2"/>
          <w:szCs w:val="24"/>
        </w:rPr>
        <w:t>g</w:t>
      </w:r>
      <w:r w:rsidRPr="003C6535">
        <w:rPr>
          <w:rFonts w:eastAsia="Times New Roman" w:cs="Times New Roman"/>
          <w:spacing w:val="3"/>
          <w:position w:val="2"/>
          <w:szCs w:val="24"/>
        </w:rPr>
        <w:t>m</w:t>
      </w:r>
      <w:r w:rsidRPr="003C6535">
        <w:rPr>
          <w:rFonts w:eastAsia="Times New Roman" w:cs="Times New Roman"/>
          <w:spacing w:val="-1"/>
          <w:position w:val="2"/>
          <w:szCs w:val="24"/>
        </w:rPr>
        <w:t>a</w:t>
      </w:r>
      <w:r w:rsidRPr="003C6535">
        <w:rPr>
          <w:rFonts w:eastAsia="Times New Roman" w:cs="Times New Roman"/>
          <w:position w:val="2"/>
          <w:szCs w:val="24"/>
        </w:rPr>
        <w:t>t</w:t>
      </w:r>
      <w:r w:rsidRPr="003C6535">
        <w:rPr>
          <w:rFonts w:eastAsia="Times New Roman" w:cs="Times New Roman"/>
          <w:spacing w:val="1"/>
          <w:position w:val="2"/>
          <w:szCs w:val="24"/>
        </w:rPr>
        <w:t>is</w:t>
      </w:r>
      <w:r w:rsidRPr="003C6535">
        <w:rPr>
          <w:rFonts w:eastAsia="Times New Roman" w:cs="Times New Roman"/>
          <w:position w:val="2"/>
          <w:szCs w:val="24"/>
        </w:rPr>
        <w:t>m,</w:t>
      </w:r>
      <w:r w:rsidRPr="003C6535">
        <w:rPr>
          <w:rFonts w:eastAsia="Times New Roman" w:cs="Times New Roman"/>
          <w:spacing w:val="14"/>
          <w:position w:val="2"/>
          <w:szCs w:val="24"/>
        </w:rPr>
        <w:t xml:space="preserve"> </w:t>
      </w:r>
      <w:r w:rsidRPr="003C6535">
        <w:rPr>
          <w:rFonts w:eastAsia="Times New Roman" w:cs="Times New Roman"/>
          <w:position w:val="2"/>
          <w:szCs w:val="24"/>
        </w:rPr>
        <w:t>but</w:t>
      </w:r>
      <w:r w:rsidRPr="003C6535">
        <w:rPr>
          <w:rFonts w:eastAsia="Times New Roman" w:cs="Times New Roman"/>
          <w:spacing w:val="15"/>
          <w:position w:val="2"/>
          <w:szCs w:val="24"/>
        </w:rPr>
        <w:t xml:space="preserve"> </w:t>
      </w:r>
      <w:r w:rsidRPr="003C6535">
        <w:rPr>
          <w:rFonts w:eastAsia="Times New Roman" w:cs="Times New Roman"/>
          <w:spacing w:val="-1"/>
          <w:position w:val="2"/>
          <w:szCs w:val="24"/>
        </w:rPr>
        <w:t>a</w:t>
      </w:r>
      <w:r w:rsidRPr="003C6535">
        <w:rPr>
          <w:rFonts w:eastAsia="Times New Roman" w:cs="Times New Roman"/>
          <w:position w:val="2"/>
          <w:szCs w:val="24"/>
        </w:rPr>
        <w:t>lso</w:t>
      </w:r>
      <w:r w:rsidRPr="003C6535">
        <w:rPr>
          <w:rFonts w:eastAsia="Times New Roman" w:cs="Times New Roman"/>
          <w:spacing w:val="16"/>
          <w:position w:val="2"/>
          <w:szCs w:val="24"/>
        </w:rPr>
        <w:t xml:space="preserve"> </w:t>
      </w:r>
      <w:r w:rsidRPr="003C6535">
        <w:rPr>
          <w:rFonts w:eastAsia="Times New Roman" w:cs="Times New Roman"/>
          <w:position w:val="2"/>
          <w:szCs w:val="24"/>
        </w:rPr>
        <w:t>on</w:t>
      </w:r>
      <w:r w:rsidRPr="003C6535">
        <w:rPr>
          <w:rFonts w:eastAsia="Times New Roman" w:cs="Times New Roman"/>
          <w:spacing w:val="14"/>
          <w:position w:val="2"/>
          <w:szCs w:val="24"/>
        </w:rPr>
        <w:t xml:space="preserve"> </w:t>
      </w:r>
      <w:r w:rsidRPr="003C6535">
        <w:rPr>
          <w:rFonts w:eastAsia="Times New Roman" w:cs="Times New Roman"/>
          <w:position w:val="2"/>
          <w:szCs w:val="24"/>
        </w:rPr>
        <w:t>mel</w:t>
      </w:r>
      <w:r w:rsidRPr="003C6535">
        <w:rPr>
          <w:rFonts w:eastAsia="Times New Roman" w:cs="Times New Roman"/>
          <w:spacing w:val="1"/>
          <w:position w:val="2"/>
          <w:szCs w:val="24"/>
        </w:rPr>
        <w:t>t</w:t>
      </w:r>
      <w:r w:rsidRPr="003C6535">
        <w:rPr>
          <w:rFonts w:eastAsia="Times New Roman" w:cs="Times New Roman"/>
          <w:spacing w:val="-1"/>
          <w:position w:val="2"/>
          <w:szCs w:val="24"/>
        </w:rPr>
        <w:t>-</w:t>
      </w:r>
      <w:r w:rsidRPr="003C6535">
        <w:rPr>
          <w:rFonts w:eastAsia="Times New Roman" w:cs="Times New Roman"/>
          <w:position w:val="2"/>
          <w:szCs w:val="24"/>
        </w:rPr>
        <w:t>f</w:t>
      </w:r>
      <w:r w:rsidRPr="003C6535">
        <w:rPr>
          <w:rFonts w:eastAsia="Times New Roman" w:cs="Times New Roman"/>
          <w:spacing w:val="-1"/>
          <w:position w:val="2"/>
          <w:szCs w:val="24"/>
        </w:rPr>
        <w:t>rac</w:t>
      </w:r>
      <w:r w:rsidRPr="003C6535">
        <w:rPr>
          <w:rFonts w:eastAsia="Times New Roman" w:cs="Times New Roman"/>
          <w:position w:val="2"/>
          <w:szCs w:val="24"/>
        </w:rPr>
        <w:t>t</w:t>
      </w:r>
      <w:r w:rsidRPr="003C6535">
        <w:rPr>
          <w:rFonts w:eastAsia="Times New Roman" w:cs="Times New Roman"/>
          <w:spacing w:val="1"/>
          <w:position w:val="2"/>
          <w:szCs w:val="24"/>
        </w:rPr>
        <w:t>i</w:t>
      </w:r>
      <w:r w:rsidRPr="003C6535">
        <w:rPr>
          <w:rFonts w:eastAsia="Times New Roman" w:cs="Times New Roman"/>
          <w:position w:val="2"/>
          <w:szCs w:val="24"/>
        </w:rPr>
        <w:t>on,</w:t>
      </w:r>
      <w:r w:rsidRPr="003C6535">
        <w:rPr>
          <w:rFonts w:eastAsia="Times New Roman" w:cs="Times New Roman"/>
          <w:spacing w:val="17"/>
          <w:position w:val="2"/>
          <w:szCs w:val="24"/>
        </w:rPr>
        <w:t xml:space="preserve"> </w:t>
      </w:r>
      <w:r w:rsidRPr="003C6535">
        <w:rPr>
          <w:rFonts w:eastAsia="Times New Roman" w:cs="Times New Roman"/>
          <w:spacing w:val="1"/>
          <w:position w:val="2"/>
          <w:szCs w:val="24"/>
        </w:rPr>
        <w:t>P</w:t>
      </w:r>
      <w:r w:rsidRPr="003C6535">
        <w:rPr>
          <w:rFonts w:eastAsia="Times New Roman" w:cs="Times New Roman"/>
          <w:i/>
          <w:position w:val="2"/>
          <w:szCs w:val="24"/>
        </w:rPr>
        <w:t>i</w:t>
      </w:r>
      <w:r w:rsidRPr="003C6535">
        <w:rPr>
          <w:rFonts w:eastAsia="Times New Roman" w:cs="Times New Roman"/>
          <w:i/>
          <w:spacing w:val="15"/>
          <w:position w:val="2"/>
          <w:szCs w:val="24"/>
        </w:rPr>
        <w:t xml:space="preserve"> </w:t>
      </w:r>
      <w:r w:rsidRPr="003C6535">
        <w:rPr>
          <w:rFonts w:eastAsia="Times New Roman" w:cs="Times New Roman"/>
          <w:spacing w:val="-1"/>
          <w:position w:val="2"/>
          <w:szCs w:val="24"/>
        </w:rPr>
        <w:t>a</w:t>
      </w:r>
      <w:r w:rsidRPr="003C6535">
        <w:rPr>
          <w:rFonts w:eastAsia="Times New Roman" w:cs="Times New Roman"/>
          <w:position w:val="2"/>
          <w:szCs w:val="24"/>
        </w:rPr>
        <w:t>nd</w:t>
      </w:r>
      <w:r w:rsidRPr="003C6535">
        <w:rPr>
          <w:rFonts w:eastAsia="Times New Roman" w:cs="Times New Roman"/>
          <w:spacing w:val="14"/>
          <w:position w:val="2"/>
          <w:szCs w:val="24"/>
        </w:rPr>
        <w:t xml:space="preserve"> </w:t>
      </w:r>
      <w:r w:rsidRPr="003C6535">
        <w:rPr>
          <w:rFonts w:eastAsia="Times New Roman" w:cs="Times New Roman"/>
          <w:position w:val="2"/>
          <w:szCs w:val="24"/>
        </w:rPr>
        <w:t>i</w:t>
      </w:r>
      <w:r w:rsidRPr="003C6535">
        <w:rPr>
          <w:rFonts w:eastAsia="Times New Roman" w:cs="Times New Roman"/>
          <w:spacing w:val="1"/>
          <w:position w:val="2"/>
          <w:szCs w:val="24"/>
        </w:rPr>
        <w:t>m</w:t>
      </w:r>
      <w:r w:rsidRPr="003C6535">
        <w:rPr>
          <w:rFonts w:eastAsia="Times New Roman" w:cs="Times New Roman"/>
          <w:position w:val="2"/>
          <w:szCs w:val="24"/>
        </w:rPr>
        <w:t>port</w:t>
      </w:r>
      <w:r w:rsidRPr="003C6535">
        <w:rPr>
          <w:rFonts w:eastAsia="Times New Roman" w:cs="Times New Roman"/>
          <w:spacing w:val="-1"/>
          <w:position w:val="2"/>
          <w:szCs w:val="24"/>
        </w:rPr>
        <w:t>a</w:t>
      </w:r>
      <w:r w:rsidRPr="003C6535">
        <w:rPr>
          <w:rFonts w:eastAsia="Times New Roman" w:cs="Times New Roman"/>
          <w:position w:val="2"/>
          <w:szCs w:val="24"/>
        </w:rPr>
        <w:t>nt</w:t>
      </w:r>
      <w:r w:rsidRPr="003C6535">
        <w:rPr>
          <w:rFonts w:eastAsia="Times New Roman" w:cs="Times New Roman"/>
          <w:spacing w:val="3"/>
          <w:position w:val="2"/>
          <w:szCs w:val="24"/>
        </w:rPr>
        <w:t>l</w:t>
      </w:r>
      <w:r w:rsidRPr="003C6535">
        <w:rPr>
          <w:rFonts w:eastAsia="Times New Roman" w:cs="Times New Roman"/>
          <w:position w:val="2"/>
          <w:szCs w:val="24"/>
        </w:rPr>
        <w:t>y</w:t>
      </w:r>
      <w:r w:rsidRPr="003C6535">
        <w:rPr>
          <w:rFonts w:eastAsia="Times New Roman" w:cs="Times New Roman"/>
          <w:spacing w:val="7"/>
          <w:position w:val="2"/>
          <w:szCs w:val="24"/>
        </w:rPr>
        <w:t xml:space="preserve"> </w:t>
      </w:r>
      <w:r w:rsidRPr="003C6535">
        <w:rPr>
          <w:rFonts w:eastAsia="Times New Roman" w:cs="Times New Roman"/>
          <w:spacing w:val="2"/>
          <w:position w:val="2"/>
          <w:szCs w:val="24"/>
        </w:rPr>
        <w:t>P</w:t>
      </w:r>
      <w:r w:rsidRPr="003C6535">
        <w:rPr>
          <w:rFonts w:eastAsia="Times New Roman" w:cs="Times New Roman"/>
          <w:i/>
          <w:position w:val="2"/>
          <w:szCs w:val="24"/>
        </w:rPr>
        <w:t>f</w:t>
      </w:r>
      <w:r w:rsidRPr="003C6535">
        <w:rPr>
          <w:rFonts w:eastAsia="Times New Roman" w:cs="Times New Roman"/>
          <w:position w:val="2"/>
          <w:szCs w:val="24"/>
        </w:rPr>
        <w:t xml:space="preserve">.  </w:t>
      </w:r>
      <w:r w:rsidRPr="003C6535">
        <w:rPr>
          <w:rFonts w:eastAsia="Times New Roman" w:cs="Times New Roman"/>
          <w:spacing w:val="46"/>
          <w:position w:val="2"/>
          <w:szCs w:val="24"/>
        </w:rPr>
        <w:t xml:space="preserve"> </w:t>
      </w:r>
      <w:r w:rsidRPr="003C6535">
        <w:rPr>
          <w:rFonts w:eastAsia="Times New Roman" w:cs="Times New Roman"/>
          <w:spacing w:val="1"/>
          <w:position w:val="2"/>
          <w:szCs w:val="24"/>
        </w:rPr>
        <w:t>P</w:t>
      </w:r>
      <w:r w:rsidRPr="003C6535">
        <w:rPr>
          <w:rFonts w:eastAsia="Times New Roman" w:cs="Times New Roman"/>
          <w:i/>
          <w:position w:val="2"/>
          <w:szCs w:val="24"/>
        </w:rPr>
        <w:t>f</w:t>
      </w:r>
      <w:r w:rsidRPr="003C6535">
        <w:rPr>
          <w:rFonts w:eastAsia="Times New Roman" w:cs="Times New Roman"/>
          <w:i/>
          <w:spacing w:val="15"/>
          <w:position w:val="2"/>
          <w:szCs w:val="24"/>
        </w:rPr>
        <w:t xml:space="preserve"> </w:t>
      </w:r>
      <w:r w:rsidRPr="003C6535">
        <w:rPr>
          <w:rFonts w:eastAsia="Times New Roman" w:cs="Times New Roman"/>
          <w:position w:val="2"/>
          <w:szCs w:val="24"/>
        </w:rPr>
        <w:t>is</w:t>
      </w:r>
      <w:r w:rsidRPr="003C6535">
        <w:rPr>
          <w:rFonts w:eastAsia="Times New Roman" w:cs="Times New Roman"/>
          <w:spacing w:val="15"/>
          <w:position w:val="2"/>
          <w:szCs w:val="24"/>
        </w:rPr>
        <w:t xml:space="preserve"> </w:t>
      </w:r>
      <w:r w:rsidRPr="003C6535">
        <w:rPr>
          <w:rFonts w:eastAsia="Times New Roman" w:cs="Times New Roman"/>
          <w:position w:val="2"/>
          <w:szCs w:val="24"/>
        </w:rPr>
        <w:t>a</w:t>
      </w:r>
      <w:r w:rsidRPr="003C6535">
        <w:rPr>
          <w:rFonts w:eastAsia="Times New Roman" w:cs="Times New Roman"/>
          <w:spacing w:val="14"/>
          <w:position w:val="2"/>
          <w:szCs w:val="24"/>
        </w:rPr>
        <w:t xml:space="preserve"> </w:t>
      </w:r>
      <w:r w:rsidRPr="003C6535">
        <w:rPr>
          <w:rFonts w:eastAsia="Times New Roman" w:cs="Times New Roman"/>
          <w:position w:val="2"/>
          <w:szCs w:val="24"/>
        </w:rPr>
        <w:t>p</w:t>
      </w:r>
      <w:r w:rsidRPr="003C6535">
        <w:rPr>
          <w:rFonts w:eastAsia="Times New Roman" w:cs="Times New Roman"/>
          <w:spacing w:val="-1"/>
          <w:position w:val="2"/>
          <w:szCs w:val="24"/>
        </w:rPr>
        <w:t>a</w:t>
      </w:r>
      <w:r w:rsidRPr="003C6535">
        <w:rPr>
          <w:rFonts w:eastAsia="Times New Roman" w:cs="Times New Roman"/>
          <w:position w:val="2"/>
          <w:szCs w:val="24"/>
        </w:rPr>
        <w:t>rti</w:t>
      </w:r>
      <w:r w:rsidRPr="003C6535">
        <w:rPr>
          <w:rFonts w:eastAsia="Times New Roman" w:cs="Times New Roman"/>
          <w:spacing w:val="-1"/>
          <w:position w:val="2"/>
          <w:szCs w:val="24"/>
        </w:rPr>
        <w:t>c</w:t>
      </w:r>
      <w:r w:rsidRPr="003C6535">
        <w:rPr>
          <w:rFonts w:eastAsia="Times New Roman" w:cs="Times New Roman"/>
          <w:position w:val="2"/>
          <w:szCs w:val="24"/>
        </w:rPr>
        <w:t>ula</w:t>
      </w:r>
      <w:r w:rsidRPr="003C6535">
        <w:rPr>
          <w:rFonts w:eastAsia="Times New Roman" w:cs="Times New Roman"/>
          <w:spacing w:val="-1"/>
          <w:position w:val="2"/>
          <w:szCs w:val="24"/>
        </w:rPr>
        <w:t>r</w:t>
      </w:r>
      <w:r w:rsidRPr="003C6535">
        <w:rPr>
          <w:rFonts w:eastAsia="Times New Roman" w:cs="Times New Roman"/>
          <w:spacing w:val="3"/>
          <w:position w:val="2"/>
          <w:szCs w:val="24"/>
        </w:rPr>
        <w:t>l</w:t>
      </w:r>
      <w:r w:rsidRPr="003C6535">
        <w:rPr>
          <w:rFonts w:eastAsia="Times New Roman" w:cs="Times New Roman"/>
          <w:position w:val="2"/>
          <w:szCs w:val="24"/>
        </w:rPr>
        <w:t>y</w:t>
      </w:r>
      <w:r w:rsidRPr="003C6535">
        <w:rPr>
          <w:rFonts w:eastAsia="Times New Roman" w:cs="Times New Roman"/>
          <w:spacing w:val="10"/>
          <w:position w:val="2"/>
          <w:szCs w:val="24"/>
        </w:rPr>
        <w:t xml:space="preserve"> </w:t>
      </w:r>
      <w:r w:rsidRPr="003C6535">
        <w:rPr>
          <w:rFonts w:eastAsia="Times New Roman" w:cs="Times New Roman"/>
          <w:position w:val="2"/>
          <w:szCs w:val="24"/>
        </w:rPr>
        <w:t>u</w:t>
      </w:r>
      <w:r w:rsidRPr="003C6535">
        <w:rPr>
          <w:rFonts w:eastAsia="Times New Roman" w:cs="Times New Roman"/>
          <w:spacing w:val="2"/>
          <w:position w:val="2"/>
          <w:szCs w:val="24"/>
        </w:rPr>
        <w:t>s</w:t>
      </w:r>
      <w:r w:rsidRPr="003C6535">
        <w:rPr>
          <w:rFonts w:eastAsia="Times New Roman" w:cs="Times New Roman"/>
          <w:spacing w:val="-1"/>
          <w:position w:val="2"/>
          <w:szCs w:val="24"/>
        </w:rPr>
        <w:t>e</w:t>
      </w:r>
      <w:r w:rsidRPr="003C6535">
        <w:rPr>
          <w:rFonts w:eastAsia="Times New Roman" w:cs="Times New Roman"/>
          <w:position w:val="2"/>
          <w:szCs w:val="24"/>
        </w:rPr>
        <w:t>f</w:t>
      </w:r>
      <w:r w:rsidRPr="003C6535">
        <w:rPr>
          <w:rFonts w:eastAsia="Times New Roman" w:cs="Times New Roman"/>
          <w:spacing w:val="1"/>
          <w:position w:val="2"/>
          <w:szCs w:val="24"/>
        </w:rPr>
        <w:t>u</w:t>
      </w:r>
      <w:r w:rsidRPr="003C6535">
        <w:rPr>
          <w:rFonts w:eastAsia="Times New Roman" w:cs="Times New Roman"/>
          <w:position w:val="2"/>
          <w:szCs w:val="24"/>
        </w:rPr>
        <w:t xml:space="preserve">l </w:t>
      </w:r>
      <w:r w:rsidRPr="003C6535">
        <w:rPr>
          <w:rFonts w:eastAsia="Times New Roman" w:cs="Times New Roman"/>
          <w:szCs w:val="24"/>
        </w:rPr>
        <w:t>p</w:t>
      </w:r>
      <w:r w:rsidRPr="003C6535">
        <w:rPr>
          <w:rFonts w:eastAsia="Times New Roman" w:cs="Times New Roman"/>
          <w:spacing w:val="-1"/>
          <w:szCs w:val="24"/>
        </w:rPr>
        <w:t>a</w:t>
      </w:r>
      <w:r w:rsidRPr="003C6535">
        <w:rPr>
          <w:rFonts w:eastAsia="Times New Roman" w:cs="Times New Roman"/>
          <w:szCs w:val="24"/>
        </w:rPr>
        <w:t>r</w:t>
      </w:r>
      <w:r w:rsidRPr="003C6535">
        <w:rPr>
          <w:rFonts w:eastAsia="Times New Roman" w:cs="Times New Roman"/>
          <w:spacing w:val="-2"/>
          <w:szCs w:val="24"/>
        </w:rPr>
        <w:t>a</w:t>
      </w:r>
      <w:r w:rsidRPr="003C6535">
        <w:rPr>
          <w:rFonts w:eastAsia="Times New Roman" w:cs="Times New Roman"/>
          <w:szCs w:val="24"/>
        </w:rPr>
        <w:t>met</w:t>
      </w:r>
      <w:r w:rsidRPr="003C6535">
        <w:rPr>
          <w:rFonts w:eastAsia="Times New Roman" w:cs="Times New Roman"/>
          <w:spacing w:val="1"/>
          <w:szCs w:val="24"/>
        </w:rPr>
        <w:t>e</w:t>
      </w:r>
      <w:r w:rsidRPr="003C6535">
        <w:rPr>
          <w:rFonts w:eastAsia="Times New Roman" w:cs="Times New Roman"/>
          <w:szCs w:val="24"/>
        </w:rPr>
        <w:t xml:space="preserve">r </w:t>
      </w:r>
      <w:r w:rsidRPr="003C6535">
        <w:rPr>
          <w:rFonts w:eastAsia="Times New Roman" w:cs="Times New Roman"/>
          <w:spacing w:val="2"/>
          <w:szCs w:val="24"/>
        </w:rPr>
        <w:t>b</w:t>
      </w:r>
      <w:r w:rsidRPr="003C6535">
        <w:rPr>
          <w:rFonts w:eastAsia="Times New Roman" w:cs="Times New Roman"/>
          <w:spacing w:val="-1"/>
          <w:szCs w:val="24"/>
        </w:rPr>
        <w:t>eca</w:t>
      </w:r>
      <w:r w:rsidRPr="003C6535">
        <w:rPr>
          <w:rFonts w:eastAsia="Times New Roman" w:cs="Times New Roman"/>
          <w:szCs w:val="24"/>
        </w:rPr>
        <w:t>u</w:t>
      </w:r>
      <w:r w:rsidRPr="003C6535">
        <w:rPr>
          <w:rFonts w:eastAsia="Times New Roman" w:cs="Times New Roman"/>
          <w:spacing w:val="2"/>
          <w:szCs w:val="24"/>
        </w:rPr>
        <w:t>s</w:t>
      </w:r>
      <w:r w:rsidRPr="003C6535">
        <w:rPr>
          <w:rFonts w:eastAsia="Times New Roman" w:cs="Times New Roman"/>
          <w:szCs w:val="24"/>
        </w:rPr>
        <w:t>e it</w:t>
      </w:r>
      <w:r w:rsidRPr="003C6535">
        <w:rPr>
          <w:rFonts w:eastAsia="Times New Roman" w:cs="Times New Roman"/>
          <w:spacing w:val="1"/>
          <w:szCs w:val="24"/>
        </w:rPr>
        <w:t xml:space="preserve"> </w:t>
      </w:r>
      <w:r w:rsidRPr="003C6535">
        <w:rPr>
          <w:rFonts w:eastAsia="Times New Roman" w:cs="Times New Roman"/>
          <w:spacing w:val="-1"/>
          <w:szCs w:val="24"/>
        </w:rPr>
        <w:t>a</w:t>
      </w:r>
      <w:r w:rsidRPr="003C6535">
        <w:rPr>
          <w:rFonts w:eastAsia="Times New Roman" w:cs="Times New Roman"/>
          <w:szCs w:val="24"/>
        </w:rPr>
        <w:t>l</w:t>
      </w:r>
      <w:r w:rsidRPr="003C6535">
        <w:rPr>
          <w:rFonts w:eastAsia="Times New Roman" w:cs="Times New Roman"/>
          <w:spacing w:val="1"/>
          <w:szCs w:val="24"/>
        </w:rPr>
        <w:t>l</w:t>
      </w:r>
      <w:r w:rsidRPr="003C6535">
        <w:rPr>
          <w:rFonts w:eastAsia="Times New Roman" w:cs="Times New Roman"/>
          <w:spacing w:val="2"/>
          <w:szCs w:val="24"/>
        </w:rPr>
        <w:t>o</w:t>
      </w:r>
      <w:r w:rsidRPr="003C6535">
        <w:rPr>
          <w:rFonts w:eastAsia="Times New Roman" w:cs="Times New Roman"/>
          <w:szCs w:val="24"/>
        </w:rPr>
        <w:t>ws</w:t>
      </w:r>
      <w:r w:rsidRPr="003C6535">
        <w:rPr>
          <w:rFonts w:eastAsia="Times New Roman" w:cs="Times New Roman"/>
          <w:spacing w:val="1"/>
          <w:szCs w:val="24"/>
        </w:rPr>
        <w:t xml:space="preserve"> </w:t>
      </w:r>
      <w:r w:rsidRPr="003C6535">
        <w:rPr>
          <w:rFonts w:eastAsia="Times New Roman" w:cs="Times New Roman"/>
          <w:szCs w:val="24"/>
        </w:rPr>
        <w:t>inf</w:t>
      </w:r>
      <w:r w:rsidRPr="003C6535">
        <w:rPr>
          <w:rFonts w:eastAsia="Times New Roman" w:cs="Times New Roman"/>
          <w:spacing w:val="-1"/>
          <w:szCs w:val="24"/>
        </w:rPr>
        <w:t>e</w:t>
      </w:r>
      <w:r w:rsidRPr="003C6535">
        <w:rPr>
          <w:rFonts w:eastAsia="Times New Roman" w:cs="Times New Roman"/>
          <w:spacing w:val="1"/>
          <w:szCs w:val="24"/>
        </w:rPr>
        <w:t>r</w:t>
      </w:r>
      <w:r w:rsidRPr="003C6535">
        <w:rPr>
          <w:rFonts w:eastAsia="Times New Roman" w:cs="Times New Roman"/>
          <w:spacing w:val="-1"/>
          <w:szCs w:val="24"/>
        </w:rPr>
        <w:t>e</w:t>
      </w:r>
      <w:r w:rsidRPr="003C6535">
        <w:rPr>
          <w:rFonts w:eastAsia="Times New Roman" w:cs="Times New Roman"/>
          <w:szCs w:val="24"/>
        </w:rPr>
        <w:t>n</w:t>
      </w:r>
      <w:r w:rsidRPr="003C6535">
        <w:rPr>
          <w:rFonts w:eastAsia="Times New Roman" w:cs="Times New Roman"/>
          <w:spacing w:val="1"/>
          <w:szCs w:val="24"/>
        </w:rPr>
        <w:t>c</w:t>
      </w:r>
      <w:r w:rsidRPr="003C6535">
        <w:rPr>
          <w:rFonts w:eastAsia="Times New Roman" w:cs="Times New Roman"/>
          <w:spacing w:val="-1"/>
          <w:szCs w:val="24"/>
        </w:rPr>
        <w:t>e</w:t>
      </w:r>
      <w:r w:rsidRPr="003C6535">
        <w:rPr>
          <w:rFonts w:eastAsia="Times New Roman" w:cs="Times New Roman"/>
          <w:szCs w:val="24"/>
        </w:rPr>
        <w:t>s</w:t>
      </w:r>
      <w:r w:rsidRPr="003C6535">
        <w:rPr>
          <w:rFonts w:eastAsia="Times New Roman" w:cs="Times New Roman"/>
          <w:spacing w:val="1"/>
          <w:szCs w:val="24"/>
        </w:rPr>
        <w:t xml:space="preserve"> </w:t>
      </w:r>
      <w:r w:rsidRPr="003C6535">
        <w:rPr>
          <w:rFonts w:eastAsia="Times New Roman" w:cs="Times New Roman"/>
          <w:szCs w:val="24"/>
        </w:rPr>
        <w:t>to</w:t>
      </w:r>
      <w:r w:rsidRPr="003C6535">
        <w:rPr>
          <w:rFonts w:eastAsia="Times New Roman" w:cs="Times New Roman"/>
          <w:spacing w:val="1"/>
          <w:szCs w:val="24"/>
        </w:rPr>
        <w:t xml:space="preserve"> </w:t>
      </w:r>
      <w:r w:rsidRPr="003C6535">
        <w:rPr>
          <w:rFonts w:eastAsia="Times New Roman" w:cs="Times New Roman"/>
          <w:szCs w:val="24"/>
        </w:rPr>
        <w:t>be</w:t>
      </w:r>
      <w:r w:rsidRPr="003C6535">
        <w:rPr>
          <w:rFonts w:eastAsia="Times New Roman" w:cs="Times New Roman"/>
          <w:spacing w:val="2"/>
          <w:szCs w:val="24"/>
        </w:rPr>
        <w:t xml:space="preserve"> </w:t>
      </w:r>
      <w:r w:rsidRPr="003C6535">
        <w:rPr>
          <w:rFonts w:eastAsia="Times New Roman" w:cs="Times New Roman"/>
          <w:szCs w:val="24"/>
        </w:rPr>
        <w:t>ma</w:t>
      </w:r>
      <w:r w:rsidRPr="003C6535">
        <w:rPr>
          <w:rFonts w:eastAsia="Times New Roman" w:cs="Times New Roman"/>
          <w:spacing w:val="2"/>
          <w:szCs w:val="24"/>
        </w:rPr>
        <w:t>d</w:t>
      </w:r>
      <w:r w:rsidRPr="003C6535">
        <w:rPr>
          <w:rFonts w:eastAsia="Times New Roman" w:cs="Times New Roman"/>
          <w:szCs w:val="24"/>
        </w:rPr>
        <w:t xml:space="preserve">e </w:t>
      </w:r>
      <w:r w:rsidRPr="003C6535">
        <w:rPr>
          <w:rFonts w:eastAsia="Times New Roman" w:cs="Times New Roman"/>
          <w:spacing w:val="-1"/>
          <w:szCs w:val="24"/>
        </w:rPr>
        <w:t>a</w:t>
      </w:r>
      <w:r w:rsidRPr="003C6535">
        <w:rPr>
          <w:rFonts w:eastAsia="Times New Roman" w:cs="Times New Roman"/>
          <w:szCs w:val="24"/>
        </w:rPr>
        <w:t>bout</w:t>
      </w:r>
      <w:r w:rsidRPr="003C6535">
        <w:rPr>
          <w:rFonts w:eastAsia="Times New Roman" w:cs="Times New Roman"/>
          <w:spacing w:val="1"/>
          <w:szCs w:val="24"/>
        </w:rPr>
        <w:t xml:space="preserve"> </w:t>
      </w:r>
      <w:r w:rsidRPr="003C6535">
        <w:rPr>
          <w:rFonts w:eastAsia="Times New Roman" w:cs="Times New Roman"/>
          <w:szCs w:val="24"/>
        </w:rPr>
        <w:t>t</w:t>
      </w:r>
      <w:r w:rsidRPr="003C6535">
        <w:rPr>
          <w:rFonts w:eastAsia="Times New Roman" w:cs="Times New Roman"/>
          <w:spacing w:val="3"/>
          <w:szCs w:val="24"/>
        </w:rPr>
        <w:t>h</w:t>
      </w:r>
      <w:r w:rsidRPr="003C6535">
        <w:rPr>
          <w:rFonts w:eastAsia="Times New Roman" w:cs="Times New Roman"/>
          <w:szCs w:val="24"/>
        </w:rPr>
        <w:t>e d</w:t>
      </w:r>
      <w:r w:rsidRPr="003C6535">
        <w:rPr>
          <w:rFonts w:eastAsia="Times New Roman" w:cs="Times New Roman"/>
          <w:spacing w:val="-1"/>
          <w:szCs w:val="24"/>
        </w:rPr>
        <w:t>e</w:t>
      </w:r>
      <w:r w:rsidRPr="003C6535">
        <w:rPr>
          <w:rFonts w:eastAsia="Times New Roman" w:cs="Times New Roman"/>
          <w:szCs w:val="24"/>
        </w:rPr>
        <w:t>pth</w:t>
      </w:r>
      <w:r w:rsidRPr="003C6535">
        <w:rPr>
          <w:rFonts w:eastAsia="Times New Roman" w:cs="Times New Roman"/>
          <w:spacing w:val="3"/>
          <w:szCs w:val="24"/>
        </w:rPr>
        <w:t xml:space="preserve"> </w:t>
      </w:r>
      <w:r w:rsidRPr="003C6535">
        <w:rPr>
          <w:rFonts w:eastAsia="Times New Roman" w:cs="Times New Roman"/>
          <w:szCs w:val="24"/>
        </w:rPr>
        <w:t>to</w:t>
      </w:r>
      <w:r w:rsidRPr="003C6535">
        <w:rPr>
          <w:rFonts w:eastAsia="Times New Roman" w:cs="Times New Roman"/>
          <w:spacing w:val="1"/>
          <w:szCs w:val="24"/>
        </w:rPr>
        <w:t xml:space="preserve"> </w:t>
      </w:r>
      <w:r w:rsidRPr="003C6535">
        <w:rPr>
          <w:rFonts w:eastAsia="Times New Roman" w:cs="Times New Roman"/>
          <w:szCs w:val="24"/>
        </w:rPr>
        <w:t>the</w:t>
      </w:r>
      <w:r w:rsidRPr="003C6535">
        <w:rPr>
          <w:rFonts w:eastAsia="Times New Roman" w:cs="Times New Roman"/>
          <w:spacing w:val="5"/>
          <w:szCs w:val="24"/>
        </w:rPr>
        <w:t xml:space="preserve"> </w:t>
      </w:r>
      <w:r w:rsidRPr="003C6535">
        <w:rPr>
          <w:rFonts w:eastAsia="Times New Roman" w:cs="Times New Roman"/>
          <w:szCs w:val="24"/>
        </w:rPr>
        <w:t>b</w:t>
      </w:r>
      <w:r w:rsidRPr="003C6535">
        <w:rPr>
          <w:rFonts w:eastAsia="Times New Roman" w:cs="Times New Roman"/>
          <w:spacing w:val="-1"/>
          <w:szCs w:val="24"/>
        </w:rPr>
        <w:t>a</w:t>
      </w:r>
      <w:r w:rsidRPr="003C6535">
        <w:rPr>
          <w:rFonts w:eastAsia="Times New Roman" w:cs="Times New Roman"/>
          <w:szCs w:val="24"/>
        </w:rPr>
        <w:t>se of</w:t>
      </w:r>
      <w:r w:rsidRPr="003C6535">
        <w:rPr>
          <w:rFonts w:eastAsia="Times New Roman" w:cs="Times New Roman"/>
          <w:spacing w:val="2"/>
          <w:szCs w:val="24"/>
        </w:rPr>
        <w:t xml:space="preserve"> </w:t>
      </w:r>
      <w:r w:rsidRPr="003C6535">
        <w:rPr>
          <w:rFonts w:eastAsia="Times New Roman" w:cs="Times New Roman"/>
          <w:szCs w:val="24"/>
        </w:rPr>
        <w:t>the l</w:t>
      </w:r>
      <w:r w:rsidRPr="003C6535">
        <w:rPr>
          <w:rFonts w:eastAsia="Times New Roman" w:cs="Times New Roman"/>
          <w:spacing w:val="1"/>
          <w:szCs w:val="24"/>
        </w:rPr>
        <w:t>i</w:t>
      </w:r>
      <w:r w:rsidRPr="003C6535">
        <w:rPr>
          <w:rFonts w:eastAsia="Times New Roman" w:cs="Times New Roman"/>
          <w:szCs w:val="24"/>
        </w:rPr>
        <w:t>thosph</w:t>
      </w:r>
      <w:r w:rsidRPr="003C6535">
        <w:rPr>
          <w:rFonts w:eastAsia="Times New Roman" w:cs="Times New Roman"/>
          <w:spacing w:val="-1"/>
          <w:szCs w:val="24"/>
        </w:rPr>
        <w:t>e</w:t>
      </w:r>
      <w:r w:rsidRPr="003C6535">
        <w:rPr>
          <w:rFonts w:eastAsia="Times New Roman" w:cs="Times New Roman"/>
          <w:spacing w:val="1"/>
          <w:szCs w:val="24"/>
        </w:rPr>
        <w:t>r</w:t>
      </w:r>
      <w:r w:rsidRPr="003C6535">
        <w:rPr>
          <w:rFonts w:eastAsia="Times New Roman" w:cs="Times New Roman"/>
          <w:szCs w:val="24"/>
        </w:rPr>
        <w:t>e</w:t>
      </w:r>
      <w:r w:rsidRPr="003C6535">
        <w:rPr>
          <w:rFonts w:eastAsia="Times New Roman" w:cs="Times New Roman"/>
          <w:spacing w:val="2"/>
          <w:szCs w:val="24"/>
        </w:rPr>
        <w:t xml:space="preserve"> </w:t>
      </w:r>
      <w:r w:rsidRPr="003C6535">
        <w:rPr>
          <w:rFonts w:eastAsia="Times New Roman" w:cs="Times New Roman"/>
          <w:spacing w:val="-1"/>
          <w:szCs w:val="24"/>
        </w:rPr>
        <w:t>a</w:t>
      </w:r>
      <w:r w:rsidRPr="003C6535">
        <w:rPr>
          <w:rFonts w:eastAsia="Times New Roman" w:cs="Times New Roman"/>
          <w:szCs w:val="24"/>
        </w:rPr>
        <w:t>t the</w:t>
      </w:r>
      <w:r w:rsidRPr="003C6535">
        <w:rPr>
          <w:rFonts w:eastAsia="Times New Roman" w:cs="Times New Roman"/>
          <w:spacing w:val="2"/>
          <w:szCs w:val="24"/>
        </w:rPr>
        <w:t xml:space="preserve"> </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zCs w:val="24"/>
        </w:rPr>
        <w:t>me</w:t>
      </w:r>
      <w:r w:rsidRPr="003C6535">
        <w:rPr>
          <w:rFonts w:eastAsia="Times New Roman" w:cs="Times New Roman"/>
          <w:spacing w:val="2"/>
          <w:szCs w:val="24"/>
        </w:rPr>
        <w:t xml:space="preserve"> </w:t>
      </w:r>
      <w:r w:rsidRPr="003C6535">
        <w:rPr>
          <w:rFonts w:eastAsia="Times New Roman" w:cs="Times New Roman"/>
          <w:szCs w:val="24"/>
        </w:rPr>
        <w:t>of</w:t>
      </w:r>
      <w:r w:rsidRPr="003C6535">
        <w:rPr>
          <w:rFonts w:eastAsia="Times New Roman" w:cs="Times New Roman"/>
          <w:spacing w:val="4"/>
          <w:szCs w:val="24"/>
        </w:rPr>
        <w:t xml:space="preserve"> </w:t>
      </w:r>
      <w:r w:rsidRPr="003C6535">
        <w:rPr>
          <w:rFonts w:eastAsia="Times New Roman" w:cs="Times New Roman"/>
          <w:szCs w:val="24"/>
        </w:rPr>
        <w:t>m</w:t>
      </w:r>
      <w:r w:rsidRPr="003C6535">
        <w:rPr>
          <w:rFonts w:eastAsia="Times New Roman" w:cs="Times New Roman"/>
          <w:spacing w:val="2"/>
          <w:szCs w:val="24"/>
        </w:rPr>
        <w:t>a</w:t>
      </w:r>
      <w:r w:rsidRPr="003C6535">
        <w:rPr>
          <w:rFonts w:eastAsia="Times New Roman" w:cs="Times New Roman"/>
          <w:spacing w:val="-2"/>
          <w:szCs w:val="24"/>
        </w:rPr>
        <w:t>g</w:t>
      </w:r>
      <w:r w:rsidRPr="003C6535">
        <w:rPr>
          <w:rFonts w:eastAsia="Times New Roman" w:cs="Times New Roman"/>
          <w:szCs w:val="24"/>
        </w:rPr>
        <w:t>matis</w:t>
      </w:r>
      <w:r w:rsidRPr="003C6535">
        <w:rPr>
          <w:rFonts w:eastAsia="Times New Roman" w:cs="Times New Roman"/>
          <w:spacing w:val="1"/>
          <w:szCs w:val="24"/>
        </w:rPr>
        <w:t>m</w:t>
      </w:r>
      <w:r w:rsidRPr="003C6535">
        <w:rPr>
          <w:rFonts w:eastAsia="Times New Roman" w:cs="Times New Roman"/>
          <w:szCs w:val="24"/>
        </w:rPr>
        <w:t>,</w:t>
      </w:r>
      <w:r w:rsidRPr="003C6535">
        <w:rPr>
          <w:rFonts w:eastAsia="Times New Roman" w:cs="Times New Roman"/>
          <w:spacing w:val="3"/>
          <w:szCs w:val="24"/>
        </w:rPr>
        <w:t xml:space="preserve"> </w:t>
      </w:r>
      <w:r w:rsidRPr="003C6535">
        <w:rPr>
          <w:rFonts w:eastAsia="Times New Roman" w:cs="Times New Roman"/>
          <w:szCs w:val="24"/>
        </w:rPr>
        <w:t>since</w:t>
      </w:r>
      <w:r w:rsidRPr="003C6535">
        <w:rPr>
          <w:rFonts w:eastAsia="Times New Roman" w:cs="Times New Roman"/>
          <w:spacing w:val="1"/>
          <w:szCs w:val="24"/>
        </w:rPr>
        <w:t xml:space="preserve"> </w:t>
      </w:r>
      <w:r w:rsidRPr="003C6535">
        <w:rPr>
          <w:rFonts w:eastAsia="Times New Roman" w:cs="Times New Roman"/>
          <w:spacing w:val="2"/>
          <w:szCs w:val="24"/>
        </w:rPr>
        <w:t>d</w:t>
      </w:r>
      <w:r w:rsidRPr="003C6535">
        <w:rPr>
          <w:rFonts w:eastAsia="Times New Roman" w:cs="Times New Roman"/>
          <w:spacing w:val="-1"/>
          <w:szCs w:val="24"/>
        </w:rPr>
        <w:t>ec</w:t>
      </w:r>
      <w:r w:rsidRPr="003C6535">
        <w:rPr>
          <w:rFonts w:eastAsia="Times New Roman" w:cs="Times New Roman"/>
          <w:szCs w:val="24"/>
        </w:rPr>
        <w:t>omp</w:t>
      </w:r>
      <w:r w:rsidRPr="003C6535">
        <w:rPr>
          <w:rFonts w:eastAsia="Times New Roman" w:cs="Times New Roman"/>
          <w:spacing w:val="2"/>
          <w:szCs w:val="24"/>
        </w:rPr>
        <w:t>r</w:t>
      </w:r>
      <w:r w:rsidRPr="003C6535">
        <w:rPr>
          <w:rFonts w:eastAsia="Times New Roman" w:cs="Times New Roman"/>
          <w:spacing w:val="-1"/>
          <w:szCs w:val="24"/>
        </w:rPr>
        <w:t>e</w:t>
      </w:r>
      <w:r w:rsidRPr="003C6535">
        <w:rPr>
          <w:rFonts w:eastAsia="Times New Roman" w:cs="Times New Roman"/>
          <w:szCs w:val="24"/>
        </w:rPr>
        <w:t>ss</w:t>
      </w:r>
      <w:r w:rsidRPr="003C6535">
        <w:rPr>
          <w:rFonts w:eastAsia="Times New Roman" w:cs="Times New Roman"/>
          <w:spacing w:val="1"/>
          <w:szCs w:val="24"/>
        </w:rPr>
        <w:t>i</w:t>
      </w:r>
      <w:r w:rsidRPr="003C6535">
        <w:rPr>
          <w:rFonts w:eastAsia="Times New Roman" w:cs="Times New Roman"/>
          <w:szCs w:val="24"/>
        </w:rPr>
        <w:t>on</w:t>
      </w:r>
      <w:r w:rsidRPr="003C6535">
        <w:rPr>
          <w:rFonts w:eastAsia="Times New Roman" w:cs="Times New Roman"/>
          <w:spacing w:val="5"/>
          <w:szCs w:val="24"/>
        </w:rPr>
        <w:t xml:space="preserve"> </w:t>
      </w:r>
      <w:r w:rsidRPr="003C6535">
        <w:rPr>
          <w:rFonts w:eastAsia="Times New Roman" w:cs="Times New Roman"/>
          <w:szCs w:val="24"/>
        </w:rPr>
        <w:t>melt</w:t>
      </w:r>
      <w:r w:rsidRPr="003C6535">
        <w:rPr>
          <w:rFonts w:eastAsia="Times New Roman" w:cs="Times New Roman"/>
          <w:spacing w:val="1"/>
          <w:szCs w:val="24"/>
        </w:rPr>
        <w:t>i</w:t>
      </w:r>
      <w:r w:rsidRPr="003C6535">
        <w:rPr>
          <w:rFonts w:eastAsia="Times New Roman" w:cs="Times New Roman"/>
          <w:szCs w:val="24"/>
        </w:rPr>
        <w:t>ng of</w:t>
      </w:r>
      <w:r w:rsidRPr="003C6535">
        <w:rPr>
          <w:rFonts w:eastAsia="Times New Roman" w:cs="Times New Roman"/>
          <w:spacing w:val="4"/>
          <w:szCs w:val="24"/>
        </w:rPr>
        <w:t xml:space="preserve"> </w:t>
      </w:r>
      <w:r w:rsidRPr="003C6535">
        <w:rPr>
          <w:rFonts w:eastAsia="Times New Roman" w:cs="Times New Roman"/>
          <w:szCs w:val="24"/>
        </w:rPr>
        <w:t>p</w:t>
      </w:r>
      <w:r w:rsidRPr="003C6535">
        <w:rPr>
          <w:rFonts w:eastAsia="Times New Roman" w:cs="Times New Roman"/>
          <w:spacing w:val="1"/>
          <w:szCs w:val="24"/>
        </w:rPr>
        <w:t>e</w:t>
      </w:r>
      <w:r w:rsidRPr="003C6535">
        <w:rPr>
          <w:rFonts w:eastAsia="Times New Roman" w:cs="Times New Roman"/>
          <w:szCs w:val="24"/>
        </w:rPr>
        <w:t>ridotite</w:t>
      </w:r>
      <w:r w:rsidRPr="003C6535">
        <w:rPr>
          <w:rFonts w:eastAsia="Times New Roman" w:cs="Times New Roman"/>
          <w:spacing w:val="2"/>
          <w:szCs w:val="24"/>
        </w:rPr>
        <w:t xml:space="preserve"> </w:t>
      </w:r>
      <w:r w:rsidRPr="003C6535">
        <w:rPr>
          <w:rFonts w:eastAsia="Times New Roman" w:cs="Times New Roman"/>
          <w:szCs w:val="24"/>
        </w:rPr>
        <w:t>must</w:t>
      </w:r>
      <w:r w:rsidRPr="003C6535">
        <w:rPr>
          <w:rFonts w:eastAsia="Times New Roman" w:cs="Times New Roman"/>
          <w:spacing w:val="4"/>
          <w:szCs w:val="24"/>
        </w:rPr>
        <w:t xml:space="preserve"> </w:t>
      </w:r>
      <w:r w:rsidRPr="003C6535">
        <w:rPr>
          <w:rFonts w:eastAsia="Times New Roman" w:cs="Times New Roman"/>
          <w:spacing w:val="-1"/>
          <w:szCs w:val="24"/>
        </w:rPr>
        <w:t>cea</w:t>
      </w:r>
      <w:r w:rsidRPr="003C6535">
        <w:rPr>
          <w:rFonts w:eastAsia="Times New Roman" w:cs="Times New Roman"/>
          <w:spacing w:val="2"/>
          <w:szCs w:val="24"/>
        </w:rPr>
        <w:t>s</w:t>
      </w:r>
      <w:r w:rsidRPr="003C6535">
        <w:rPr>
          <w:rFonts w:eastAsia="Times New Roman" w:cs="Times New Roman"/>
          <w:szCs w:val="24"/>
        </w:rPr>
        <w:t>e</w:t>
      </w:r>
      <w:r w:rsidRPr="003C6535">
        <w:rPr>
          <w:rFonts w:eastAsia="Times New Roman" w:cs="Times New Roman"/>
          <w:spacing w:val="4"/>
          <w:szCs w:val="24"/>
        </w:rPr>
        <w:t xml:space="preserve"> </w:t>
      </w:r>
      <w:r w:rsidRPr="003C6535">
        <w:rPr>
          <w:rFonts w:eastAsia="Times New Roman" w:cs="Times New Roman"/>
          <w:spacing w:val="-1"/>
          <w:szCs w:val="24"/>
        </w:rPr>
        <w:t>c</w:t>
      </w:r>
      <w:r w:rsidRPr="003C6535">
        <w:rPr>
          <w:rFonts w:eastAsia="Times New Roman" w:cs="Times New Roman"/>
          <w:szCs w:val="24"/>
        </w:rPr>
        <w:t>lose</w:t>
      </w:r>
      <w:r w:rsidRPr="003C6535">
        <w:rPr>
          <w:rFonts w:eastAsia="Times New Roman" w:cs="Times New Roman"/>
          <w:spacing w:val="2"/>
          <w:szCs w:val="24"/>
        </w:rPr>
        <w:t xml:space="preserve"> </w:t>
      </w:r>
      <w:r w:rsidRPr="003C6535">
        <w:rPr>
          <w:rFonts w:eastAsia="Times New Roman" w:cs="Times New Roman"/>
          <w:szCs w:val="24"/>
        </w:rPr>
        <w:t>to</w:t>
      </w:r>
      <w:r w:rsidRPr="003C6535">
        <w:rPr>
          <w:rFonts w:eastAsia="Times New Roman" w:cs="Times New Roman"/>
          <w:spacing w:val="11"/>
          <w:szCs w:val="24"/>
        </w:rPr>
        <w:t xml:space="preserve"> </w:t>
      </w:r>
      <w:r w:rsidRPr="003C6535">
        <w:rPr>
          <w:rFonts w:eastAsia="Times New Roman" w:cs="Times New Roman"/>
          <w:szCs w:val="24"/>
        </w:rPr>
        <w:t>t</w:t>
      </w:r>
      <w:r w:rsidRPr="003C6535">
        <w:rPr>
          <w:rFonts w:eastAsia="Times New Roman" w:cs="Times New Roman"/>
          <w:spacing w:val="3"/>
          <w:szCs w:val="24"/>
        </w:rPr>
        <w:t>h</w:t>
      </w:r>
      <w:r w:rsidRPr="003C6535">
        <w:rPr>
          <w:rFonts w:eastAsia="Times New Roman" w:cs="Times New Roman"/>
          <w:szCs w:val="24"/>
        </w:rPr>
        <w:t xml:space="preserve">e </w:t>
      </w:r>
      <w:r w:rsidRPr="003C6535">
        <w:rPr>
          <w:rFonts w:eastAsia="Times New Roman" w:cs="Times New Roman"/>
          <w:spacing w:val="-1"/>
          <w:szCs w:val="24"/>
        </w:rPr>
        <w:t>a</w:t>
      </w:r>
      <w:r w:rsidRPr="003C6535">
        <w:rPr>
          <w:rFonts w:eastAsia="Times New Roman" w:cs="Times New Roman"/>
          <w:szCs w:val="24"/>
        </w:rPr>
        <w:t>sthenosph</w:t>
      </w:r>
      <w:r w:rsidRPr="003C6535">
        <w:rPr>
          <w:rFonts w:eastAsia="Times New Roman" w:cs="Times New Roman"/>
          <w:spacing w:val="-1"/>
          <w:szCs w:val="24"/>
        </w:rPr>
        <w:t>er</w:t>
      </w:r>
      <w:r w:rsidRPr="003C6535">
        <w:rPr>
          <w:rFonts w:eastAsia="Times New Roman" w:cs="Times New Roman"/>
          <w:spacing w:val="1"/>
          <w:szCs w:val="24"/>
        </w:rPr>
        <w:t>e</w:t>
      </w:r>
      <w:r w:rsidRPr="003C6535">
        <w:rPr>
          <w:rFonts w:eastAsia="Times New Roman" w:cs="Times New Roman"/>
          <w:spacing w:val="-1"/>
          <w:szCs w:val="24"/>
        </w:rPr>
        <w:t>-</w:t>
      </w:r>
      <w:r w:rsidRPr="003C6535">
        <w:rPr>
          <w:rFonts w:eastAsia="Times New Roman" w:cs="Times New Roman"/>
          <w:szCs w:val="24"/>
        </w:rPr>
        <w:t>l</w:t>
      </w:r>
      <w:r w:rsidRPr="003C6535">
        <w:rPr>
          <w:rFonts w:eastAsia="Times New Roman" w:cs="Times New Roman"/>
          <w:spacing w:val="1"/>
          <w:szCs w:val="24"/>
        </w:rPr>
        <w:t>i</w:t>
      </w:r>
      <w:r w:rsidRPr="003C6535">
        <w:rPr>
          <w:rFonts w:eastAsia="Times New Roman" w:cs="Times New Roman"/>
          <w:szCs w:val="24"/>
        </w:rPr>
        <w:t>thosph</w:t>
      </w:r>
      <w:r w:rsidRPr="003C6535">
        <w:rPr>
          <w:rFonts w:eastAsia="Times New Roman" w:cs="Times New Roman"/>
          <w:spacing w:val="-1"/>
          <w:szCs w:val="24"/>
        </w:rPr>
        <w:t>e</w:t>
      </w:r>
      <w:r w:rsidRPr="003C6535">
        <w:rPr>
          <w:rFonts w:eastAsia="Times New Roman" w:cs="Times New Roman"/>
          <w:spacing w:val="1"/>
          <w:szCs w:val="24"/>
        </w:rPr>
        <w:t>r</w:t>
      </w:r>
      <w:r w:rsidRPr="003C6535">
        <w:rPr>
          <w:rFonts w:eastAsia="Times New Roman" w:cs="Times New Roman"/>
          <w:szCs w:val="24"/>
        </w:rPr>
        <w:t>e</w:t>
      </w:r>
      <w:r w:rsidRPr="003C6535">
        <w:rPr>
          <w:rFonts w:eastAsia="Times New Roman" w:cs="Times New Roman"/>
          <w:spacing w:val="-1"/>
          <w:szCs w:val="24"/>
        </w:rPr>
        <w:t xml:space="preserve"> </w:t>
      </w:r>
      <w:r w:rsidRPr="003C6535">
        <w:rPr>
          <w:rFonts w:eastAsia="Times New Roman" w:cs="Times New Roman"/>
          <w:szCs w:val="24"/>
        </w:rPr>
        <w:t>bound</w:t>
      </w:r>
      <w:r w:rsidRPr="003C6535">
        <w:rPr>
          <w:rFonts w:eastAsia="Times New Roman" w:cs="Times New Roman"/>
          <w:spacing w:val="-1"/>
          <w:szCs w:val="24"/>
        </w:rPr>
        <w:t>a</w:t>
      </w:r>
      <w:r w:rsidRPr="003C6535">
        <w:rPr>
          <w:rFonts w:eastAsia="Times New Roman" w:cs="Times New Roman"/>
          <w:spacing w:val="4"/>
          <w:szCs w:val="24"/>
        </w:rPr>
        <w:t>r</w:t>
      </w:r>
      <w:r w:rsidRPr="003C6535">
        <w:rPr>
          <w:rFonts w:eastAsia="Times New Roman" w:cs="Times New Roman"/>
          <w:szCs w:val="24"/>
        </w:rPr>
        <w:t>y</w:t>
      </w:r>
      <w:r w:rsidRPr="003C6535">
        <w:rPr>
          <w:rFonts w:eastAsia="Times New Roman" w:cs="Times New Roman"/>
          <w:spacing w:val="-3"/>
          <w:szCs w:val="24"/>
        </w:rPr>
        <w:t xml:space="preserve"> </w:t>
      </w:r>
      <w:r w:rsidRPr="003C6535">
        <w:rPr>
          <w:rFonts w:eastAsia="Times New Roman" w:cs="Times New Roman"/>
          <w:spacing w:val="2"/>
          <w:szCs w:val="24"/>
        </w:rPr>
        <w:t>(</w:t>
      </w:r>
      <w:r w:rsidRPr="003C6535">
        <w:rPr>
          <w:rFonts w:eastAsia="Times New Roman" w:cs="Times New Roman"/>
          <w:spacing w:val="-1"/>
          <w:szCs w:val="24"/>
        </w:rPr>
        <w:t>F</w:t>
      </w:r>
      <w:r w:rsidRPr="003C6535">
        <w:rPr>
          <w:rFonts w:eastAsia="Times New Roman" w:cs="Times New Roman"/>
          <w:spacing w:val="3"/>
          <w:szCs w:val="24"/>
        </w:rPr>
        <w:t>i</w:t>
      </w:r>
      <w:r w:rsidRPr="003C6535">
        <w:rPr>
          <w:rFonts w:eastAsia="Times New Roman" w:cs="Times New Roman"/>
          <w:spacing w:val="-2"/>
          <w:szCs w:val="24"/>
        </w:rPr>
        <w:t>g</w:t>
      </w:r>
      <w:r w:rsidRPr="003C6535">
        <w:rPr>
          <w:rFonts w:eastAsia="Times New Roman" w:cs="Times New Roman"/>
          <w:szCs w:val="24"/>
        </w:rPr>
        <w:t>. 2</w:t>
      </w:r>
      <w:r w:rsidRPr="003C6535">
        <w:rPr>
          <w:rFonts w:eastAsia="Times New Roman" w:cs="Times New Roman"/>
          <w:spacing w:val="-1"/>
          <w:szCs w:val="24"/>
        </w:rPr>
        <w:t>)</w:t>
      </w:r>
      <w:r w:rsidRPr="003C6535">
        <w:rPr>
          <w:rFonts w:eastAsia="Times New Roman" w:cs="Times New Roman"/>
          <w:szCs w:val="24"/>
        </w:rPr>
        <w:t>.</w:t>
      </w:r>
    </w:p>
    <w:p w14:paraId="3E8E1CCB" w14:textId="77777777" w:rsidR="00491AED" w:rsidRPr="003C6535" w:rsidRDefault="00491AED" w:rsidP="00491AED">
      <w:pPr>
        <w:spacing w:before="4" w:after="0" w:line="240" w:lineRule="auto"/>
        <w:rPr>
          <w:szCs w:val="24"/>
        </w:rPr>
      </w:pPr>
    </w:p>
    <w:p w14:paraId="6CF37AB9" w14:textId="77777777" w:rsidR="00491AED" w:rsidRPr="00836F1F" w:rsidRDefault="00491AED" w:rsidP="00491AED">
      <w:pPr>
        <w:spacing w:after="0" w:line="240" w:lineRule="auto"/>
        <w:ind w:left="113" w:right="50"/>
        <w:rPr>
          <w:rFonts w:ascii="Cambria" w:eastAsia="Cambria" w:hAnsi="Cambria" w:cs="Cambria"/>
          <w:szCs w:val="24"/>
        </w:rPr>
      </w:pPr>
      <w:r w:rsidRPr="003C6535">
        <w:rPr>
          <w:rFonts w:eastAsia="Times New Roman" w:cs="Times New Roman"/>
          <w:szCs w:val="24"/>
        </w:rPr>
        <w:t>Mod</w:t>
      </w:r>
      <w:r w:rsidRPr="003C6535">
        <w:rPr>
          <w:rFonts w:eastAsia="Times New Roman" w:cs="Times New Roman"/>
          <w:spacing w:val="-1"/>
          <w:szCs w:val="24"/>
        </w:rPr>
        <w:t>e</w:t>
      </w:r>
      <w:r w:rsidRPr="003C6535">
        <w:rPr>
          <w:rFonts w:eastAsia="Times New Roman" w:cs="Times New Roman"/>
          <w:szCs w:val="24"/>
        </w:rPr>
        <w:t>l</w:t>
      </w:r>
      <w:r w:rsidRPr="003C6535">
        <w:rPr>
          <w:rFonts w:eastAsia="Times New Roman" w:cs="Times New Roman"/>
          <w:spacing w:val="1"/>
          <w:szCs w:val="24"/>
        </w:rPr>
        <w:t>l</w:t>
      </w:r>
      <w:r w:rsidRPr="003C6535">
        <w:rPr>
          <w:rFonts w:eastAsia="Times New Roman" w:cs="Times New Roman"/>
          <w:spacing w:val="-1"/>
          <w:szCs w:val="24"/>
        </w:rPr>
        <w:t>e</w:t>
      </w:r>
      <w:r w:rsidRPr="003C6535">
        <w:rPr>
          <w:rFonts w:eastAsia="Times New Roman" w:cs="Times New Roman"/>
          <w:szCs w:val="24"/>
        </w:rPr>
        <w:t>d</w:t>
      </w:r>
      <w:r w:rsidRPr="003C6535">
        <w:rPr>
          <w:rFonts w:eastAsia="Times New Roman" w:cs="Times New Roman"/>
          <w:spacing w:val="5"/>
          <w:szCs w:val="24"/>
        </w:rPr>
        <w:t xml:space="preserve"> </w:t>
      </w:r>
      <w:r w:rsidRPr="003C6535">
        <w:rPr>
          <w:rFonts w:eastAsia="Times New Roman" w:cs="Times New Roman"/>
          <w:spacing w:val="1"/>
          <w:szCs w:val="24"/>
        </w:rPr>
        <w:t>p</w:t>
      </w:r>
      <w:r w:rsidRPr="003C6535">
        <w:rPr>
          <w:rFonts w:eastAsia="Times New Roman" w:cs="Times New Roman"/>
          <w:szCs w:val="24"/>
        </w:rPr>
        <w:t>rim</w:t>
      </w:r>
      <w:r w:rsidRPr="003C6535">
        <w:rPr>
          <w:rFonts w:eastAsia="Times New Roman" w:cs="Times New Roman"/>
          <w:spacing w:val="-1"/>
          <w:szCs w:val="24"/>
        </w:rPr>
        <w:t>a</w:t>
      </w:r>
      <w:r w:rsidRPr="003C6535">
        <w:rPr>
          <w:rFonts w:eastAsia="Times New Roman" w:cs="Times New Roman"/>
          <w:spacing w:val="4"/>
          <w:szCs w:val="24"/>
        </w:rPr>
        <w:t>r</w:t>
      </w:r>
      <w:r w:rsidRPr="003C6535">
        <w:rPr>
          <w:rFonts w:eastAsia="Times New Roman" w:cs="Times New Roman"/>
          <w:szCs w:val="24"/>
        </w:rPr>
        <w:t>y m</w:t>
      </w:r>
      <w:r w:rsidRPr="003C6535">
        <w:rPr>
          <w:rFonts w:eastAsia="Times New Roman" w:cs="Times New Roman"/>
          <w:spacing w:val="2"/>
          <w:szCs w:val="24"/>
        </w:rPr>
        <w:t>a</w:t>
      </w:r>
      <w:r w:rsidRPr="003C6535">
        <w:rPr>
          <w:rFonts w:eastAsia="Times New Roman" w:cs="Times New Roman"/>
          <w:szCs w:val="24"/>
        </w:rPr>
        <w:t>gma</w:t>
      </w:r>
      <w:r w:rsidRPr="003C6535">
        <w:rPr>
          <w:rFonts w:eastAsia="Times New Roman" w:cs="Times New Roman"/>
          <w:spacing w:val="4"/>
          <w:szCs w:val="24"/>
        </w:rPr>
        <w:t xml:space="preserve"> </w:t>
      </w:r>
      <w:r w:rsidRPr="003C6535">
        <w:rPr>
          <w:rFonts w:eastAsia="Times New Roman" w:cs="Times New Roman"/>
          <w:spacing w:val="-1"/>
          <w:szCs w:val="24"/>
        </w:rPr>
        <w:t>c</w:t>
      </w:r>
      <w:r w:rsidRPr="003C6535">
        <w:rPr>
          <w:rFonts w:eastAsia="Times New Roman" w:cs="Times New Roman"/>
          <w:szCs w:val="24"/>
        </w:rPr>
        <w:t>omposi</w:t>
      </w:r>
      <w:r w:rsidRPr="003C6535">
        <w:rPr>
          <w:rFonts w:eastAsia="Times New Roman" w:cs="Times New Roman"/>
          <w:spacing w:val="1"/>
          <w:szCs w:val="24"/>
        </w:rPr>
        <w:t>t</w:t>
      </w:r>
      <w:r w:rsidRPr="003C6535">
        <w:rPr>
          <w:rFonts w:eastAsia="Times New Roman" w:cs="Times New Roman"/>
          <w:szCs w:val="24"/>
        </w:rPr>
        <w:t>ions</w:t>
      </w:r>
      <w:r w:rsidRPr="003C6535">
        <w:rPr>
          <w:rFonts w:eastAsia="Times New Roman" w:cs="Times New Roman"/>
          <w:spacing w:val="8"/>
          <w:szCs w:val="24"/>
        </w:rPr>
        <w:t xml:space="preserve"> </w:t>
      </w:r>
      <w:r w:rsidRPr="003C6535">
        <w:rPr>
          <w:rFonts w:eastAsia="Times New Roman" w:cs="Times New Roman"/>
          <w:szCs w:val="24"/>
        </w:rPr>
        <w:t>of</w:t>
      </w:r>
      <w:r w:rsidRPr="003C6535">
        <w:rPr>
          <w:rFonts w:eastAsia="Times New Roman" w:cs="Times New Roman"/>
          <w:spacing w:val="4"/>
          <w:szCs w:val="24"/>
        </w:rPr>
        <w:t xml:space="preserve"> </w:t>
      </w:r>
      <w:r w:rsidRPr="003C6535">
        <w:rPr>
          <w:rFonts w:eastAsia="Times New Roman" w:cs="Times New Roman"/>
          <w:spacing w:val="1"/>
          <w:szCs w:val="24"/>
        </w:rPr>
        <w:t>P</w:t>
      </w:r>
      <w:r w:rsidRPr="003C6535">
        <w:rPr>
          <w:rFonts w:eastAsia="Times New Roman" w:cs="Times New Roman"/>
          <w:spacing w:val="-1"/>
          <w:szCs w:val="24"/>
        </w:rPr>
        <w:t>a</w:t>
      </w:r>
      <w:r w:rsidRPr="003C6535">
        <w:rPr>
          <w:rFonts w:eastAsia="Times New Roman" w:cs="Times New Roman"/>
          <w:szCs w:val="24"/>
        </w:rPr>
        <w:t>la</w:t>
      </w:r>
      <w:r w:rsidRPr="003C6535">
        <w:rPr>
          <w:rFonts w:eastAsia="Times New Roman" w:cs="Times New Roman"/>
          <w:spacing w:val="-1"/>
          <w:szCs w:val="24"/>
        </w:rPr>
        <w:t>e</w:t>
      </w:r>
      <w:r w:rsidRPr="003C6535">
        <w:rPr>
          <w:rFonts w:eastAsia="Times New Roman" w:cs="Times New Roman"/>
          <w:szCs w:val="24"/>
        </w:rPr>
        <w:t>o</w:t>
      </w:r>
      <w:r w:rsidRPr="003C6535">
        <w:rPr>
          <w:rFonts w:eastAsia="Times New Roman" w:cs="Times New Roman"/>
          <w:spacing w:val="1"/>
          <w:szCs w:val="24"/>
        </w:rPr>
        <w:t>c</w:t>
      </w:r>
      <w:r w:rsidRPr="003C6535">
        <w:rPr>
          <w:rFonts w:eastAsia="Times New Roman" w:cs="Times New Roman"/>
          <w:spacing w:val="-1"/>
          <w:szCs w:val="24"/>
        </w:rPr>
        <w:t>e</w:t>
      </w:r>
      <w:r w:rsidRPr="003C6535">
        <w:rPr>
          <w:rFonts w:eastAsia="Times New Roman" w:cs="Times New Roman"/>
          <w:szCs w:val="24"/>
        </w:rPr>
        <w:t>ne</w:t>
      </w:r>
      <w:r w:rsidRPr="003C6535">
        <w:rPr>
          <w:rFonts w:eastAsia="Times New Roman" w:cs="Times New Roman"/>
          <w:spacing w:val="5"/>
          <w:szCs w:val="24"/>
        </w:rPr>
        <w:t xml:space="preserve"> </w:t>
      </w:r>
      <w:r w:rsidRPr="003C6535">
        <w:rPr>
          <w:rFonts w:eastAsia="Times New Roman" w:cs="Times New Roman"/>
          <w:szCs w:val="24"/>
        </w:rPr>
        <w:t>b</w:t>
      </w:r>
      <w:r w:rsidRPr="003C6535">
        <w:rPr>
          <w:rFonts w:eastAsia="Times New Roman" w:cs="Times New Roman"/>
          <w:spacing w:val="-1"/>
          <w:szCs w:val="24"/>
        </w:rPr>
        <w:t>a</w:t>
      </w:r>
      <w:r w:rsidRPr="003C6535">
        <w:rPr>
          <w:rFonts w:eastAsia="Times New Roman" w:cs="Times New Roman"/>
          <w:spacing w:val="2"/>
          <w:szCs w:val="24"/>
        </w:rPr>
        <w:t>s</w:t>
      </w:r>
      <w:r w:rsidRPr="003C6535">
        <w:rPr>
          <w:rFonts w:eastAsia="Times New Roman" w:cs="Times New Roman"/>
          <w:spacing w:val="-1"/>
          <w:szCs w:val="24"/>
        </w:rPr>
        <w:t>a</w:t>
      </w:r>
      <w:r w:rsidRPr="003C6535">
        <w:rPr>
          <w:rFonts w:eastAsia="Times New Roman" w:cs="Times New Roman"/>
          <w:szCs w:val="24"/>
        </w:rPr>
        <w:t>l</w:t>
      </w:r>
      <w:r w:rsidRPr="003C6535">
        <w:rPr>
          <w:rFonts w:eastAsia="Times New Roman" w:cs="Times New Roman"/>
          <w:spacing w:val="1"/>
          <w:szCs w:val="24"/>
        </w:rPr>
        <w:t>t</w:t>
      </w:r>
      <w:r w:rsidRPr="003C6535">
        <w:rPr>
          <w:rFonts w:eastAsia="Times New Roman" w:cs="Times New Roman"/>
          <w:szCs w:val="24"/>
        </w:rPr>
        <w:t>s</w:t>
      </w:r>
      <w:r w:rsidRPr="003C6535">
        <w:rPr>
          <w:rFonts w:eastAsia="Times New Roman" w:cs="Times New Roman"/>
          <w:spacing w:val="6"/>
          <w:szCs w:val="24"/>
        </w:rPr>
        <w:t xml:space="preserve"> </w:t>
      </w:r>
      <w:r w:rsidRPr="003C6535">
        <w:rPr>
          <w:rFonts w:eastAsia="Times New Roman" w:cs="Times New Roman"/>
          <w:szCs w:val="24"/>
        </w:rPr>
        <w:t>f</w:t>
      </w:r>
      <w:r w:rsidRPr="003C6535">
        <w:rPr>
          <w:rFonts w:eastAsia="Times New Roman" w:cs="Times New Roman"/>
          <w:spacing w:val="-1"/>
          <w:szCs w:val="24"/>
        </w:rPr>
        <w:t>r</w:t>
      </w:r>
      <w:r w:rsidRPr="003C6535">
        <w:rPr>
          <w:rFonts w:eastAsia="Times New Roman" w:cs="Times New Roman"/>
          <w:szCs w:val="24"/>
        </w:rPr>
        <w:t>om</w:t>
      </w:r>
      <w:r w:rsidRPr="003C6535">
        <w:rPr>
          <w:rFonts w:eastAsia="Times New Roman" w:cs="Times New Roman"/>
          <w:spacing w:val="5"/>
          <w:szCs w:val="24"/>
        </w:rPr>
        <w:t xml:space="preserve"> </w:t>
      </w:r>
      <w:r w:rsidRPr="003C6535">
        <w:rPr>
          <w:rFonts w:eastAsia="Times New Roman" w:cs="Times New Roman"/>
          <w:szCs w:val="24"/>
        </w:rPr>
        <w:t>the</w:t>
      </w:r>
      <w:r w:rsidRPr="003C6535">
        <w:rPr>
          <w:rFonts w:eastAsia="Times New Roman" w:cs="Times New Roman"/>
          <w:spacing w:val="4"/>
          <w:szCs w:val="24"/>
        </w:rPr>
        <w:t xml:space="preserve"> </w:t>
      </w:r>
      <w:r w:rsidRPr="003C6535">
        <w:rPr>
          <w:rFonts w:eastAsia="Times New Roman" w:cs="Times New Roman"/>
          <w:szCs w:val="24"/>
        </w:rPr>
        <w:t>No</w:t>
      </w:r>
      <w:r w:rsidRPr="003C6535">
        <w:rPr>
          <w:rFonts w:eastAsia="Times New Roman" w:cs="Times New Roman"/>
          <w:spacing w:val="-1"/>
          <w:szCs w:val="24"/>
        </w:rPr>
        <w:t>r</w:t>
      </w:r>
      <w:r w:rsidRPr="003C6535">
        <w:rPr>
          <w:rFonts w:eastAsia="Times New Roman" w:cs="Times New Roman"/>
          <w:szCs w:val="24"/>
        </w:rPr>
        <w:t>th</w:t>
      </w:r>
      <w:r w:rsidRPr="003C6535">
        <w:rPr>
          <w:rFonts w:eastAsia="Times New Roman" w:cs="Times New Roman"/>
          <w:spacing w:val="5"/>
          <w:szCs w:val="24"/>
        </w:rPr>
        <w:t xml:space="preserve"> </w:t>
      </w:r>
      <w:r w:rsidRPr="003C6535">
        <w:rPr>
          <w:rFonts w:eastAsia="Times New Roman" w:cs="Times New Roman"/>
          <w:szCs w:val="24"/>
        </w:rPr>
        <w:t>Atlantic</w:t>
      </w:r>
      <w:r w:rsidRPr="003C6535">
        <w:rPr>
          <w:rFonts w:eastAsia="Times New Roman" w:cs="Times New Roman"/>
          <w:spacing w:val="7"/>
          <w:szCs w:val="24"/>
        </w:rPr>
        <w:t xml:space="preserve"> </w:t>
      </w:r>
      <w:r w:rsidRPr="003C6535">
        <w:rPr>
          <w:rFonts w:eastAsia="Times New Roman" w:cs="Times New Roman"/>
          <w:spacing w:val="-3"/>
          <w:szCs w:val="24"/>
        </w:rPr>
        <w:t>I</w:t>
      </w:r>
      <w:r w:rsidRPr="003C6535">
        <w:rPr>
          <w:rFonts w:eastAsia="Times New Roman" w:cs="Times New Roman"/>
          <w:szCs w:val="24"/>
        </w:rPr>
        <w:t>gn</w:t>
      </w:r>
      <w:r w:rsidRPr="003C6535">
        <w:rPr>
          <w:rFonts w:eastAsia="Times New Roman" w:cs="Times New Roman"/>
          <w:spacing w:val="-1"/>
          <w:szCs w:val="24"/>
        </w:rPr>
        <w:t>e</w:t>
      </w:r>
      <w:r w:rsidRPr="003C6535">
        <w:rPr>
          <w:rFonts w:eastAsia="Times New Roman" w:cs="Times New Roman"/>
          <w:szCs w:val="24"/>
        </w:rPr>
        <w:t>o</w:t>
      </w:r>
      <w:r w:rsidRPr="003C6535">
        <w:rPr>
          <w:rFonts w:eastAsia="Times New Roman" w:cs="Times New Roman"/>
          <w:spacing w:val="2"/>
          <w:szCs w:val="24"/>
        </w:rPr>
        <w:t>u</w:t>
      </w:r>
      <w:r w:rsidRPr="003C6535">
        <w:rPr>
          <w:rFonts w:eastAsia="Times New Roman" w:cs="Times New Roman"/>
          <w:szCs w:val="24"/>
        </w:rPr>
        <w:t xml:space="preserve">s </w:t>
      </w:r>
      <w:r w:rsidRPr="003C6535">
        <w:rPr>
          <w:rFonts w:eastAsia="Times New Roman" w:cs="Times New Roman"/>
          <w:spacing w:val="1"/>
          <w:position w:val="2"/>
          <w:szCs w:val="24"/>
        </w:rPr>
        <w:t>P</w:t>
      </w:r>
      <w:r w:rsidRPr="003C6535">
        <w:rPr>
          <w:rFonts w:eastAsia="Times New Roman" w:cs="Times New Roman"/>
          <w:position w:val="2"/>
          <w:szCs w:val="24"/>
        </w:rPr>
        <w:t>rovin</w:t>
      </w:r>
      <w:r w:rsidRPr="003C6535">
        <w:rPr>
          <w:rFonts w:eastAsia="Times New Roman" w:cs="Times New Roman"/>
          <w:spacing w:val="-1"/>
          <w:position w:val="2"/>
          <w:szCs w:val="24"/>
        </w:rPr>
        <w:t>c</w:t>
      </w:r>
      <w:r w:rsidRPr="003C6535">
        <w:rPr>
          <w:rFonts w:eastAsia="Times New Roman" w:cs="Times New Roman"/>
          <w:position w:val="2"/>
          <w:szCs w:val="24"/>
        </w:rPr>
        <w:t>e</w:t>
      </w:r>
      <w:r w:rsidRPr="003C6535">
        <w:rPr>
          <w:rFonts w:eastAsia="Times New Roman" w:cs="Times New Roman"/>
          <w:spacing w:val="1"/>
          <w:position w:val="2"/>
          <w:szCs w:val="24"/>
        </w:rPr>
        <w:t xml:space="preserve"> </w:t>
      </w:r>
      <w:r w:rsidRPr="003C6535">
        <w:rPr>
          <w:rFonts w:eastAsia="Times New Roman" w:cs="Times New Roman"/>
          <w:position w:val="2"/>
          <w:szCs w:val="24"/>
        </w:rPr>
        <w:t>(</w:t>
      </w:r>
      <w:r w:rsidRPr="003C6535">
        <w:rPr>
          <w:rFonts w:eastAsia="Times New Roman" w:cs="Times New Roman"/>
          <w:spacing w:val="-1"/>
          <w:position w:val="2"/>
          <w:szCs w:val="24"/>
        </w:rPr>
        <w:t>N</w:t>
      </w:r>
      <w:r w:rsidRPr="003C6535">
        <w:rPr>
          <w:rFonts w:eastAsia="Times New Roman" w:cs="Times New Roman"/>
          <w:spacing w:val="4"/>
          <w:position w:val="2"/>
          <w:szCs w:val="24"/>
        </w:rPr>
        <w:t>A</w:t>
      </w:r>
      <w:r w:rsidRPr="003C6535">
        <w:rPr>
          <w:rFonts w:eastAsia="Times New Roman" w:cs="Times New Roman"/>
          <w:spacing w:val="-6"/>
          <w:position w:val="2"/>
          <w:szCs w:val="24"/>
        </w:rPr>
        <w:t>I</w:t>
      </w:r>
      <w:r w:rsidRPr="003C6535">
        <w:rPr>
          <w:rFonts w:eastAsia="Times New Roman" w:cs="Times New Roman"/>
          <w:spacing w:val="3"/>
          <w:position w:val="2"/>
          <w:szCs w:val="24"/>
        </w:rPr>
        <w:t>P</w:t>
      </w:r>
      <w:r w:rsidRPr="003C6535">
        <w:rPr>
          <w:rFonts w:eastAsia="Times New Roman" w:cs="Times New Roman"/>
          <w:position w:val="2"/>
          <w:szCs w:val="24"/>
        </w:rPr>
        <w:t>)</w:t>
      </w:r>
      <w:r w:rsidRPr="003C6535">
        <w:rPr>
          <w:rFonts w:eastAsia="Times New Roman" w:cs="Times New Roman"/>
          <w:spacing w:val="3"/>
          <w:position w:val="2"/>
          <w:szCs w:val="24"/>
        </w:rPr>
        <w:t xml:space="preserve"> </w:t>
      </w:r>
      <w:r w:rsidRPr="003C6535">
        <w:rPr>
          <w:rFonts w:eastAsia="Times New Roman" w:cs="Times New Roman"/>
          <w:spacing w:val="1"/>
          <w:position w:val="2"/>
          <w:szCs w:val="24"/>
        </w:rPr>
        <w:t>r</w:t>
      </w:r>
      <w:r w:rsidRPr="003C6535">
        <w:rPr>
          <w:rFonts w:eastAsia="Times New Roman" w:cs="Times New Roman"/>
          <w:spacing w:val="-1"/>
          <w:position w:val="2"/>
          <w:szCs w:val="24"/>
        </w:rPr>
        <w:t>e</w:t>
      </w:r>
      <w:r w:rsidRPr="003C6535">
        <w:rPr>
          <w:rFonts w:eastAsia="Times New Roman" w:cs="Times New Roman"/>
          <w:position w:val="2"/>
          <w:szCs w:val="24"/>
        </w:rPr>
        <w:t>quire</w:t>
      </w:r>
      <w:r w:rsidRPr="003C6535">
        <w:rPr>
          <w:rFonts w:eastAsia="Times New Roman" w:cs="Times New Roman"/>
          <w:spacing w:val="4"/>
          <w:position w:val="2"/>
          <w:szCs w:val="24"/>
        </w:rPr>
        <w:t xml:space="preserve"> </w:t>
      </w:r>
      <w:r w:rsidRPr="003C6535">
        <w:rPr>
          <w:rFonts w:eastAsia="Times New Roman" w:cs="Times New Roman"/>
          <w:position w:val="2"/>
          <w:szCs w:val="24"/>
        </w:rPr>
        <w:t>melt</w:t>
      </w:r>
      <w:r w:rsidRPr="003C6535">
        <w:rPr>
          <w:rFonts w:eastAsia="Times New Roman" w:cs="Times New Roman"/>
          <w:spacing w:val="1"/>
          <w:position w:val="2"/>
          <w:szCs w:val="24"/>
        </w:rPr>
        <w:t>i</w:t>
      </w:r>
      <w:r w:rsidRPr="003C6535">
        <w:rPr>
          <w:rFonts w:eastAsia="Times New Roman" w:cs="Times New Roman"/>
          <w:position w:val="2"/>
          <w:szCs w:val="24"/>
        </w:rPr>
        <w:t xml:space="preserve">ng </w:t>
      </w:r>
      <w:r w:rsidRPr="003C6535">
        <w:rPr>
          <w:rFonts w:eastAsia="Times New Roman" w:cs="Times New Roman"/>
          <w:spacing w:val="-1"/>
          <w:position w:val="2"/>
          <w:szCs w:val="24"/>
        </w:rPr>
        <w:t>a</w:t>
      </w:r>
      <w:r w:rsidRPr="003C6535">
        <w:rPr>
          <w:rFonts w:eastAsia="Times New Roman" w:cs="Times New Roman"/>
          <w:position w:val="2"/>
          <w:szCs w:val="24"/>
        </w:rPr>
        <w:t>t</w:t>
      </w:r>
      <w:r w:rsidRPr="003C6535">
        <w:rPr>
          <w:rFonts w:eastAsia="Times New Roman" w:cs="Times New Roman"/>
          <w:spacing w:val="3"/>
          <w:position w:val="2"/>
          <w:szCs w:val="24"/>
        </w:rPr>
        <w:t xml:space="preserve"> </w:t>
      </w:r>
      <w:r w:rsidRPr="003C6535">
        <w:rPr>
          <w:rFonts w:eastAsia="Times New Roman" w:cs="Times New Roman"/>
          <w:position w:val="2"/>
          <w:szCs w:val="24"/>
        </w:rPr>
        <w:t>mantle</w:t>
      </w:r>
      <w:r w:rsidRPr="003C6535">
        <w:rPr>
          <w:rFonts w:eastAsia="Times New Roman" w:cs="Times New Roman"/>
          <w:spacing w:val="4"/>
          <w:position w:val="2"/>
          <w:szCs w:val="24"/>
        </w:rPr>
        <w:t xml:space="preserve"> </w:t>
      </w:r>
      <w:r w:rsidRPr="003C6535">
        <w:rPr>
          <w:rFonts w:eastAsia="Times New Roman" w:cs="Times New Roman"/>
          <w:position w:val="2"/>
          <w:szCs w:val="24"/>
        </w:rPr>
        <w:t>pote</w:t>
      </w:r>
      <w:r w:rsidRPr="003C6535">
        <w:rPr>
          <w:rFonts w:eastAsia="Times New Roman" w:cs="Times New Roman"/>
          <w:spacing w:val="2"/>
          <w:position w:val="2"/>
          <w:szCs w:val="24"/>
        </w:rPr>
        <w:t>n</w:t>
      </w:r>
      <w:r w:rsidRPr="003C6535">
        <w:rPr>
          <w:rFonts w:eastAsia="Times New Roman" w:cs="Times New Roman"/>
          <w:position w:val="2"/>
          <w:szCs w:val="24"/>
        </w:rPr>
        <w:t>t</w:t>
      </w:r>
      <w:r w:rsidRPr="003C6535">
        <w:rPr>
          <w:rFonts w:eastAsia="Times New Roman" w:cs="Times New Roman"/>
          <w:spacing w:val="1"/>
          <w:position w:val="2"/>
          <w:szCs w:val="24"/>
        </w:rPr>
        <w:t>i</w:t>
      </w:r>
      <w:r w:rsidRPr="003C6535">
        <w:rPr>
          <w:rFonts w:eastAsia="Times New Roman" w:cs="Times New Roman"/>
          <w:spacing w:val="-1"/>
          <w:position w:val="2"/>
          <w:szCs w:val="24"/>
        </w:rPr>
        <w:t>a</w:t>
      </w:r>
      <w:r w:rsidRPr="003C6535">
        <w:rPr>
          <w:rFonts w:eastAsia="Times New Roman" w:cs="Times New Roman"/>
          <w:position w:val="2"/>
          <w:szCs w:val="24"/>
        </w:rPr>
        <w:t>l</w:t>
      </w:r>
      <w:r w:rsidRPr="003C6535">
        <w:rPr>
          <w:rFonts w:eastAsia="Times New Roman" w:cs="Times New Roman"/>
          <w:spacing w:val="3"/>
          <w:position w:val="2"/>
          <w:szCs w:val="24"/>
        </w:rPr>
        <w:t xml:space="preserve"> </w:t>
      </w:r>
      <w:r w:rsidRPr="003C6535">
        <w:rPr>
          <w:rFonts w:eastAsia="Times New Roman" w:cs="Times New Roman"/>
          <w:position w:val="2"/>
          <w:szCs w:val="24"/>
        </w:rPr>
        <w:t>temp</w:t>
      </w:r>
      <w:r w:rsidRPr="003C6535">
        <w:rPr>
          <w:rFonts w:eastAsia="Times New Roman" w:cs="Times New Roman"/>
          <w:spacing w:val="-1"/>
          <w:position w:val="2"/>
          <w:szCs w:val="24"/>
        </w:rPr>
        <w:t>e</w:t>
      </w:r>
      <w:r w:rsidRPr="003C6535">
        <w:rPr>
          <w:rFonts w:eastAsia="Times New Roman" w:cs="Times New Roman"/>
          <w:position w:val="2"/>
          <w:szCs w:val="24"/>
        </w:rPr>
        <w:t>r</w:t>
      </w:r>
      <w:r w:rsidRPr="003C6535">
        <w:rPr>
          <w:rFonts w:eastAsia="Times New Roman" w:cs="Times New Roman"/>
          <w:spacing w:val="-2"/>
          <w:position w:val="2"/>
          <w:szCs w:val="24"/>
        </w:rPr>
        <w:t>a</w:t>
      </w:r>
      <w:r w:rsidRPr="003C6535">
        <w:rPr>
          <w:rFonts w:eastAsia="Times New Roman" w:cs="Times New Roman"/>
          <w:position w:val="2"/>
          <w:szCs w:val="24"/>
        </w:rPr>
        <w:t>tur</w:t>
      </w:r>
      <w:r w:rsidRPr="003C6535">
        <w:rPr>
          <w:rFonts w:eastAsia="Times New Roman" w:cs="Times New Roman"/>
          <w:spacing w:val="-1"/>
          <w:position w:val="2"/>
          <w:szCs w:val="24"/>
        </w:rPr>
        <w:t>e</w:t>
      </w:r>
      <w:r w:rsidRPr="003C6535">
        <w:rPr>
          <w:rFonts w:eastAsia="Times New Roman" w:cs="Times New Roman"/>
          <w:position w:val="2"/>
          <w:szCs w:val="24"/>
        </w:rPr>
        <w:t>s</w:t>
      </w:r>
      <w:r w:rsidRPr="003C6535">
        <w:rPr>
          <w:rFonts w:eastAsia="Times New Roman" w:cs="Times New Roman"/>
          <w:spacing w:val="5"/>
          <w:position w:val="2"/>
          <w:szCs w:val="24"/>
        </w:rPr>
        <w:t xml:space="preserve"> </w:t>
      </w:r>
      <w:r w:rsidRPr="003C6535">
        <w:rPr>
          <w:rFonts w:eastAsia="Times New Roman" w:cs="Times New Roman"/>
          <w:position w:val="2"/>
          <w:szCs w:val="24"/>
        </w:rPr>
        <w:t>(</w:t>
      </w:r>
      <w:r w:rsidRPr="003C6535">
        <w:rPr>
          <w:rFonts w:eastAsia="Times New Roman" w:cs="Times New Roman"/>
          <w:spacing w:val="2"/>
          <w:position w:val="2"/>
          <w:szCs w:val="24"/>
        </w:rPr>
        <w:t>T</w:t>
      </w:r>
      <w:r w:rsidRPr="003C6535">
        <w:rPr>
          <w:rFonts w:eastAsia="Times New Roman" w:cs="Times New Roman"/>
          <w:spacing w:val="-1"/>
          <w:szCs w:val="24"/>
        </w:rPr>
        <w:t>P</w:t>
      </w:r>
      <w:r w:rsidRPr="003C6535">
        <w:rPr>
          <w:rFonts w:eastAsia="Times New Roman" w:cs="Times New Roman"/>
          <w:position w:val="2"/>
          <w:szCs w:val="24"/>
        </w:rPr>
        <w:t>)</w:t>
      </w:r>
      <w:r w:rsidRPr="003C6535">
        <w:rPr>
          <w:rFonts w:eastAsia="Times New Roman" w:cs="Times New Roman"/>
          <w:spacing w:val="4"/>
          <w:position w:val="2"/>
          <w:szCs w:val="24"/>
        </w:rPr>
        <w:t xml:space="preserve"> </w:t>
      </w:r>
      <w:r w:rsidRPr="003C6535">
        <w:rPr>
          <w:rFonts w:eastAsia="Times New Roman" w:cs="Times New Roman"/>
          <w:position w:val="2"/>
          <w:szCs w:val="24"/>
        </w:rPr>
        <w:t>in</w:t>
      </w:r>
      <w:r w:rsidRPr="003C6535">
        <w:rPr>
          <w:rFonts w:eastAsia="Times New Roman" w:cs="Times New Roman"/>
          <w:spacing w:val="3"/>
          <w:position w:val="2"/>
          <w:szCs w:val="24"/>
        </w:rPr>
        <w:t xml:space="preserve"> </w:t>
      </w:r>
      <w:r w:rsidRPr="003C6535">
        <w:rPr>
          <w:rFonts w:eastAsia="Times New Roman" w:cs="Times New Roman"/>
          <w:position w:val="2"/>
          <w:szCs w:val="24"/>
        </w:rPr>
        <w:t>the</w:t>
      </w:r>
      <w:r w:rsidRPr="003C6535">
        <w:rPr>
          <w:rFonts w:eastAsia="Times New Roman" w:cs="Times New Roman"/>
          <w:spacing w:val="3"/>
          <w:position w:val="2"/>
          <w:szCs w:val="24"/>
        </w:rPr>
        <w:t xml:space="preserve"> </w:t>
      </w:r>
      <w:r w:rsidRPr="003C6535">
        <w:rPr>
          <w:rFonts w:eastAsia="Times New Roman" w:cs="Times New Roman"/>
          <w:position w:val="2"/>
          <w:szCs w:val="24"/>
        </w:rPr>
        <w:t>r</w:t>
      </w:r>
      <w:r w:rsidRPr="003C6535">
        <w:rPr>
          <w:rFonts w:eastAsia="Times New Roman" w:cs="Times New Roman"/>
          <w:spacing w:val="-2"/>
          <w:position w:val="2"/>
          <w:szCs w:val="24"/>
        </w:rPr>
        <w:t>a</w:t>
      </w:r>
      <w:r w:rsidRPr="003C6535">
        <w:rPr>
          <w:rFonts w:eastAsia="Times New Roman" w:cs="Times New Roman"/>
          <w:spacing w:val="2"/>
          <w:position w:val="2"/>
          <w:szCs w:val="24"/>
        </w:rPr>
        <w:t>n</w:t>
      </w:r>
      <w:r w:rsidRPr="003C6535">
        <w:rPr>
          <w:rFonts w:eastAsia="Times New Roman" w:cs="Times New Roman"/>
          <w:position w:val="2"/>
          <w:szCs w:val="24"/>
        </w:rPr>
        <w:t>ge</w:t>
      </w:r>
      <w:r w:rsidRPr="003C6535">
        <w:rPr>
          <w:rFonts w:eastAsia="Times New Roman" w:cs="Times New Roman"/>
          <w:spacing w:val="2"/>
          <w:position w:val="2"/>
          <w:szCs w:val="24"/>
        </w:rPr>
        <w:t xml:space="preserve"> </w:t>
      </w:r>
      <w:r w:rsidRPr="003C6535">
        <w:rPr>
          <w:rFonts w:eastAsia="Times New Roman" w:cs="Times New Roman"/>
          <w:position w:val="2"/>
          <w:szCs w:val="24"/>
        </w:rPr>
        <w:t>1480</w:t>
      </w:r>
      <w:r w:rsidRPr="003C6535">
        <w:rPr>
          <w:rFonts w:eastAsia="Times New Roman" w:cs="Times New Roman"/>
          <w:spacing w:val="-1"/>
          <w:position w:val="2"/>
          <w:szCs w:val="24"/>
        </w:rPr>
        <w:t>-</w:t>
      </w:r>
      <w:r w:rsidRPr="003C6535">
        <w:rPr>
          <w:rFonts w:eastAsia="Times New Roman" w:cs="Times New Roman"/>
          <w:position w:val="2"/>
          <w:szCs w:val="24"/>
        </w:rPr>
        <w:t>1550°C (</w:t>
      </w:r>
      <w:r w:rsidRPr="003C6535">
        <w:rPr>
          <w:rFonts w:eastAsia="Times New Roman" w:cs="Times New Roman"/>
          <w:spacing w:val="-2"/>
          <w:position w:val="2"/>
          <w:szCs w:val="24"/>
        </w:rPr>
        <w:t>F</w:t>
      </w:r>
      <w:r w:rsidRPr="003C6535">
        <w:rPr>
          <w:rFonts w:eastAsia="Times New Roman" w:cs="Times New Roman"/>
          <w:spacing w:val="3"/>
          <w:position w:val="2"/>
          <w:szCs w:val="24"/>
        </w:rPr>
        <w:t>i</w:t>
      </w:r>
      <w:r w:rsidRPr="003C6535">
        <w:rPr>
          <w:rFonts w:eastAsia="Times New Roman" w:cs="Times New Roman"/>
          <w:spacing w:val="-2"/>
          <w:position w:val="2"/>
          <w:szCs w:val="24"/>
        </w:rPr>
        <w:t>g</w:t>
      </w:r>
      <w:r w:rsidRPr="003C6535">
        <w:rPr>
          <w:rFonts w:eastAsia="Times New Roman" w:cs="Times New Roman"/>
          <w:position w:val="2"/>
          <w:szCs w:val="24"/>
        </w:rPr>
        <w:t>.2).</w:t>
      </w:r>
      <w:r w:rsidRPr="003C6535">
        <w:rPr>
          <w:rFonts w:eastAsia="Times New Roman" w:cs="Times New Roman"/>
          <w:spacing w:val="-12"/>
          <w:position w:val="2"/>
          <w:szCs w:val="24"/>
        </w:rPr>
        <w:t xml:space="preserve"> </w:t>
      </w:r>
      <w:r w:rsidRPr="003C6535">
        <w:rPr>
          <w:rFonts w:eastAsia="Times New Roman" w:cs="Times New Roman"/>
          <w:position w:val="2"/>
          <w:szCs w:val="24"/>
        </w:rPr>
        <w:t>Mo</w:t>
      </w:r>
      <w:r w:rsidRPr="003C6535">
        <w:rPr>
          <w:rFonts w:eastAsia="Times New Roman" w:cs="Times New Roman"/>
          <w:spacing w:val="2"/>
          <w:position w:val="2"/>
          <w:szCs w:val="24"/>
        </w:rPr>
        <w:t>d</w:t>
      </w:r>
      <w:r w:rsidRPr="003C6535">
        <w:rPr>
          <w:rFonts w:eastAsia="Times New Roman" w:cs="Times New Roman"/>
          <w:spacing w:val="-1"/>
          <w:position w:val="2"/>
          <w:szCs w:val="24"/>
        </w:rPr>
        <w:t>e</w:t>
      </w:r>
      <w:r w:rsidRPr="003C6535">
        <w:rPr>
          <w:rFonts w:eastAsia="Times New Roman" w:cs="Times New Roman"/>
          <w:position w:val="2"/>
          <w:szCs w:val="24"/>
        </w:rPr>
        <w:t>rn</w:t>
      </w:r>
      <w:r w:rsidRPr="003C6535">
        <w:rPr>
          <w:rFonts w:eastAsia="Times New Roman" w:cs="Times New Roman"/>
          <w:spacing w:val="-13"/>
          <w:position w:val="2"/>
          <w:szCs w:val="24"/>
        </w:rPr>
        <w:t xml:space="preserve"> </w:t>
      </w:r>
      <w:r w:rsidRPr="003C6535">
        <w:rPr>
          <w:rFonts w:eastAsia="Times New Roman" w:cs="Times New Roman"/>
          <w:spacing w:val="1"/>
          <w:position w:val="2"/>
          <w:szCs w:val="24"/>
        </w:rPr>
        <w:t>l</w:t>
      </w:r>
      <w:r w:rsidRPr="003C6535">
        <w:rPr>
          <w:rFonts w:eastAsia="Times New Roman" w:cs="Times New Roman"/>
          <w:spacing w:val="-1"/>
          <w:position w:val="2"/>
          <w:szCs w:val="24"/>
        </w:rPr>
        <w:t>a</w:t>
      </w:r>
      <w:r w:rsidRPr="003C6535">
        <w:rPr>
          <w:rFonts w:eastAsia="Times New Roman" w:cs="Times New Roman"/>
          <w:spacing w:val="2"/>
          <w:position w:val="2"/>
          <w:szCs w:val="24"/>
        </w:rPr>
        <w:t>v</w:t>
      </w:r>
      <w:r w:rsidRPr="003C6535">
        <w:rPr>
          <w:rFonts w:eastAsia="Times New Roman" w:cs="Times New Roman"/>
          <w:spacing w:val="-1"/>
          <w:position w:val="2"/>
          <w:szCs w:val="24"/>
        </w:rPr>
        <w:t>a</w:t>
      </w:r>
      <w:r w:rsidRPr="003C6535">
        <w:rPr>
          <w:rFonts w:eastAsia="Times New Roman" w:cs="Times New Roman"/>
          <w:position w:val="2"/>
          <w:szCs w:val="24"/>
        </w:rPr>
        <w:t>s</w:t>
      </w:r>
      <w:r w:rsidRPr="003C6535">
        <w:rPr>
          <w:rFonts w:eastAsia="Times New Roman" w:cs="Times New Roman"/>
          <w:spacing w:val="-12"/>
          <w:position w:val="2"/>
          <w:szCs w:val="24"/>
        </w:rPr>
        <w:t xml:space="preserve"> </w:t>
      </w:r>
      <w:r w:rsidRPr="003C6535">
        <w:rPr>
          <w:rFonts w:eastAsia="Times New Roman" w:cs="Times New Roman"/>
          <w:spacing w:val="1"/>
          <w:position w:val="2"/>
          <w:szCs w:val="24"/>
        </w:rPr>
        <w:t>f</w:t>
      </w:r>
      <w:r w:rsidRPr="003C6535">
        <w:rPr>
          <w:rFonts w:eastAsia="Times New Roman" w:cs="Times New Roman"/>
          <w:position w:val="2"/>
          <w:szCs w:val="24"/>
        </w:rPr>
        <w:t>r</w:t>
      </w:r>
      <w:r w:rsidRPr="003C6535">
        <w:rPr>
          <w:rFonts w:eastAsia="Times New Roman" w:cs="Times New Roman"/>
          <w:spacing w:val="1"/>
          <w:position w:val="2"/>
          <w:szCs w:val="24"/>
        </w:rPr>
        <w:t>o</w:t>
      </w:r>
      <w:r w:rsidRPr="003C6535">
        <w:rPr>
          <w:rFonts w:eastAsia="Times New Roman" w:cs="Times New Roman"/>
          <w:position w:val="2"/>
          <w:szCs w:val="24"/>
        </w:rPr>
        <w:t>m</w:t>
      </w:r>
      <w:r w:rsidRPr="003C6535">
        <w:rPr>
          <w:rFonts w:eastAsia="Times New Roman" w:cs="Times New Roman"/>
          <w:spacing w:val="-11"/>
          <w:position w:val="2"/>
          <w:szCs w:val="24"/>
        </w:rPr>
        <w:t xml:space="preserve"> </w:t>
      </w:r>
      <w:r w:rsidRPr="003C6535">
        <w:rPr>
          <w:rFonts w:eastAsia="Times New Roman" w:cs="Times New Roman"/>
          <w:position w:val="2"/>
          <w:szCs w:val="24"/>
        </w:rPr>
        <w:t>the</w:t>
      </w:r>
      <w:r w:rsidRPr="003C6535">
        <w:rPr>
          <w:rFonts w:eastAsia="Times New Roman" w:cs="Times New Roman"/>
          <w:spacing w:val="-9"/>
          <w:position w:val="2"/>
          <w:szCs w:val="24"/>
        </w:rPr>
        <w:t xml:space="preserve"> </w:t>
      </w:r>
      <w:r w:rsidRPr="003C6535">
        <w:rPr>
          <w:rFonts w:eastAsia="Times New Roman" w:cs="Times New Roman"/>
          <w:spacing w:val="-3"/>
          <w:position w:val="2"/>
          <w:szCs w:val="24"/>
        </w:rPr>
        <w:t>I</w:t>
      </w:r>
      <w:r w:rsidRPr="003C6535">
        <w:rPr>
          <w:rFonts w:eastAsia="Times New Roman" w:cs="Times New Roman"/>
          <w:spacing w:val="1"/>
          <w:position w:val="2"/>
          <w:szCs w:val="24"/>
        </w:rPr>
        <w:t>c</w:t>
      </w:r>
      <w:r w:rsidRPr="003C6535">
        <w:rPr>
          <w:rFonts w:eastAsia="Times New Roman" w:cs="Times New Roman"/>
          <w:spacing w:val="-1"/>
          <w:position w:val="2"/>
          <w:szCs w:val="24"/>
        </w:rPr>
        <w:t>e</w:t>
      </w:r>
      <w:r w:rsidRPr="003C6535">
        <w:rPr>
          <w:rFonts w:eastAsia="Times New Roman" w:cs="Times New Roman"/>
          <w:position w:val="2"/>
          <w:szCs w:val="24"/>
        </w:rPr>
        <w:t>landic</w:t>
      </w:r>
      <w:r w:rsidRPr="003C6535">
        <w:rPr>
          <w:rFonts w:eastAsia="Times New Roman" w:cs="Times New Roman"/>
          <w:spacing w:val="-10"/>
          <w:position w:val="2"/>
          <w:szCs w:val="24"/>
        </w:rPr>
        <w:t xml:space="preserve"> </w:t>
      </w:r>
      <w:r w:rsidRPr="003C6535">
        <w:rPr>
          <w:rFonts w:eastAsia="Times New Roman" w:cs="Times New Roman"/>
          <w:position w:val="2"/>
          <w:szCs w:val="24"/>
        </w:rPr>
        <w:t>ri</w:t>
      </w:r>
      <w:r w:rsidRPr="003C6535">
        <w:rPr>
          <w:rFonts w:eastAsia="Times New Roman" w:cs="Times New Roman"/>
          <w:spacing w:val="-1"/>
          <w:position w:val="2"/>
          <w:szCs w:val="24"/>
        </w:rPr>
        <w:t>f</w:t>
      </w:r>
      <w:r w:rsidRPr="003C6535">
        <w:rPr>
          <w:rFonts w:eastAsia="Times New Roman" w:cs="Times New Roman"/>
          <w:position w:val="2"/>
          <w:szCs w:val="24"/>
        </w:rPr>
        <w:t>t</w:t>
      </w:r>
      <w:r w:rsidRPr="003C6535">
        <w:rPr>
          <w:rFonts w:eastAsia="Times New Roman" w:cs="Times New Roman"/>
          <w:spacing w:val="-1"/>
          <w:position w:val="2"/>
          <w:szCs w:val="24"/>
        </w:rPr>
        <w:t>-</w:t>
      </w:r>
      <w:r w:rsidRPr="003C6535">
        <w:rPr>
          <w:rFonts w:eastAsia="Times New Roman" w:cs="Times New Roman"/>
          <w:spacing w:val="1"/>
          <w:position w:val="2"/>
          <w:szCs w:val="24"/>
        </w:rPr>
        <w:t>z</w:t>
      </w:r>
      <w:r w:rsidRPr="003C6535">
        <w:rPr>
          <w:rFonts w:eastAsia="Times New Roman" w:cs="Times New Roman"/>
          <w:position w:val="2"/>
          <w:szCs w:val="24"/>
        </w:rPr>
        <w:t>on</w:t>
      </w:r>
      <w:r w:rsidRPr="003C6535">
        <w:rPr>
          <w:rFonts w:eastAsia="Times New Roman" w:cs="Times New Roman"/>
          <w:spacing w:val="-1"/>
          <w:position w:val="2"/>
          <w:szCs w:val="24"/>
        </w:rPr>
        <w:t>e</w:t>
      </w:r>
      <w:r w:rsidRPr="003C6535">
        <w:rPr>
          <w:rFonts w:eastAsia="Times New Roman" w:cs="Times New Roman"/>
          <w:position w:val="2"/>
          <w:szCs w:val="24"/>
        </w:rPr>
        <w:t>s</w:t>
      </w:r>
      <w:r w:rsidRPr="003C6535">
        <w:rPr>
          <w:rFonts w:eastAsia="Times New Roman" w:cs="Times New Roman"/>
          <w:spacing w:val="-12"/>
          <w:position w:val="2"/>
          <w:szCs w:val="24"/>
        </w:rPr>
        <w:t xml:space="preserve"> </w:t>
      </w:r>
      <w:r w:rsidRPr="003C6535">
        <w:rPr>
          <w:rFonts w:eastAsia="Times New Roman" w:cs="Times New Roman"/>
          <w:position w:val="2"/>
          <w:szCs w:val="24"/>
        </w:rPr>
        <w:t>r</w:t>
      </w:r>
      <w:r w:rsidRPr="003C6535">
        <w:rPr>
          <w:rFonts w:eastAsia="Times New Roman" w:cs="Times New Roman"/>
          <w:spacing w:val="-2"/>
          <w:position w:val="2"/>
          <w:szCs w:val="24"/>
        </w:rPr>
        <w:t>e</w:t>
      </w:r>
      <w:r w:rsidRPr="003C6535">
        <w:rPr>
          <w:rFonts w:eastAsia="Times New Roman" w:cs="Times New Roman"/>
          <w:position w:val="2"/>
          <w:szCs w:val="24"/>
        </w:rPr>
        <w:t>quir</w:t>
      </w:r>
      <w:r w:rsidRPr="003C6535">
        <w:rPr>
          <w:rFonts w:eastAsia="Times New Roman" w:cs="Times New Roman"/>
          <w:spacing w:val="-1"/>
          <w:position w:val="2"/>
          <w:szCs w:val="24"/>
        </w:rPr>
        <w:t>e</w:t>
      </w:r>
      <w:r w:rsidRPr="003C6535">
        <w:rPr>
          <w:rFonts w:eastAsia="Times New Roman" w:cs="Times New Roman"/>
          <w:position w:val="2"/>
          <w:szCs w:val="24"/>
        </w:rPr>
        <w:t>d</w:t>
      </w:r>
      <w:r w:rsidRPr="003C6535">
        <w:rPr>
          <w:rFonts w:eastAsia="Times New Roman" w:cs="Times New Roman"/>
          <w:spacing w:val="-10"/>
          <w:position w:val="2"/>
          <w:szCs w:val="24"/>
        </w:rPr>
        <w:t xml:space="preserve"> </w:t>
      </w:r>
      <w:r w:rsidRPr="003C6535">
        <w:rPr>
          <w:rFonts w:eastAsia="Times New Roman" w:cs="Times New Roman"/>
          <w:spacing w:val="1"/>
          <w:position w:val="2"/>
          <w:szCs w:val="24"/>
        </w:rPr>
        <w:t>T</w:t>
      </w:r>
      <w:r w:rsidRPr="003C6535">
        <w:rPr>
          <w:rFonts w:eastAsia="Times New Roman" w:cs="Times New Roman"/>
          <w:spacing w:val="-1"/>
          <w:szCs w:val="24"/>
        </w:rPr>
        <w:t>P</w:t>
      </w:r>
      <w:r w:rsidRPr="003C6535">
        <w:rPr>
          <w:rFonts w:eastAsia="Times New Roman" w:cs="Times New Roman"/>
          <w:position w:val="2"/>
          <w:szCs w:val="24"/>
        </w:rPr>
        <w:t>~1500°C</w:t>
      </w:r>
      <w:r w:rsidRPr="003C6535">
        <w:rPr>
          <w:rFonts w:eastAsia="Times New Roman" w:cs="Times New Roman"/>
          <w:spacing w:val="-12"/>
          <w:position w:val="2"/>
          <w:szCs w:val="24"/>
        </w:rPr>
        <w:t xml:space="preserve"> </w:t>
      </w:r>
      <w:r w:rsidRPr="003C6535">
        <w:rPr>
          <w:rFonts w:eastAsia="Times New Roman" w:cs="Times New Roman"/>
          <w:spacing w:val="-1"/>
          <w:position w:val="2"/>
          <w:szCs w:val="24"/>
        </w:rPr>
        <w:t>a</w:t>
      </w:r>
      <w:r w:rsidRPr="003C6535">
        <w:rPr>
          <w:rFonts w:eastAsia="Times New Roman" w:cs="Times New Roman"/>
          <w:position w:val="2"/>
          <w:szCs w:val="24"/>
        </w:rPr>
        <w:t>nd</w:t>
      </w:r>
      <w:r w:rsidRPr="003C6535">
        <w:rPr>
          <w:rFonts w:eastAsia="Times New Roman" w:cs="Times New Roman"/>
          <w:spacing w:val="-7"/>
          <w:position w:val="2"/>
          <w:szCs w:val="24"/>
        </w:rPr>
        <w:t xml:space="preserve"> </w:t>
      </w:r>
      <w:r w:rsidRPr="003C6535">
        <w:rPr>
          <w:rFonts w:eastAsia="Times New Roman" w:cs="Times New Roman"/>
          <w:position w:val="2"/>
          <w:szCs w:val="24"/>
        </w:rPr>
        <w:t>those</w:t>
      </w:r>
      <w:r w:rsidRPr="003C6535">
        <w:rPr>
          <w:rFonts w:eastAsia="Times New Roman" w:cs="Times New Roman"/>
          <w:spacing w:val="-12"/>
          <w:position w:val="2"/>
          <w:szCs w:val="24"/>
        </w:rPr>
        <w:t xml:space="preserve"> </w:t>
      </w:r>
      <w:r w:rsidRPr="003C6535">
        <w:rPr>
          <w:rFonts w:eastAsia="Times New Roman" w:cs="Times New Roman"/>
          <w:position w:val="2"/>
          <w:szCs w:val="24"/>
        </w:rPr>
        <w:t>f</w:t>
      </w:r>
      <w:r w:rsidRPr="003C6535">
        <w:rPr>
          <w:rFonts w:eastAsia="Times New Roman" w:cs="Times New Roman"/>
          <w:spacing w:val="-1"/>
          <w:position w:val="2"/>
          <w:szCs w:val="24"/>
        </w:rPr>
        <w:t>r</w:t>
      </w:r>
      <w:r w:rsidRPr="003C6535">
        <w:rPr>
          <w:rFonts w:eastAsia="Times New Roman" w:cs="Times New Roman"/>
          <w:position w:val="2"/>
          <w:szCs w:val="24"/>
        </w:rPr>
        <w:t>om</w:t>
      </w:r>
      <w:r w:rsidRPr="003C6535">
        <w:rPr>
          <w:rFonts w:eastAsia="Times New Roman" w:cs="Times New Roman"/>
          <w:spacing w:val="-12"/>
          <w:position w:val="2"/>
          <w:szCs w:val="24"/>
        </w:rPr>
        <w:t xml:space="preserve"> </w:t>
      </w:r>
      <w:r w:rsidRPr="003C6535">
        <w:rPr>
          <w:rFonts w:eastAsia="Times New Roman" w:cs="Times New Roman"/>
          <w:position w:val="2"/>
          <w:szCs w:val="24"/>
        </w:rPr>
        <w:t>the</w:t>
      </w:r>
      <w:r w:rsidRPr="003C6535">
        <w:rPr>
          <w:rFonts w:eastAsia="Times New Roman" w:cs="Times New Roman"/>
          <w:spacing w:val="-10"/>
          <w:position w:val="2"/>
          <w:szCs w:val="24"/>
        </w:rPr>
        <w:t xml:space="preserve"> </w:t>
      </w:r>
      <w:r w:rsidRPr="003C6535">
        <w:rPr>
          <w:rFonts w:eastAsia="Times New Roman" w:cs="Times New Roman"/>
          <w:position w:val="2"/>
          <w:szCs w:val="24"/>
        </w:rPr>
        <w:t>ri</w:t>
      </w:r>
      <w:r w:rsidRPr="003C6535">
        <w:rPr>
          <w:rFonts w:eastAsia="Times New Roman" w:cs="Times New Roman"/>
          <w:spacing w:val="-1"/>
          <w:position w:val="2"/>
          <w:szCs w:val="24"/>
        </w:rPr>
        <w:t>f</w:t>
      </w:r>
      <w:r w:rsidRPr="003C6535">
        <w:rPr>
          <w:rFonts w:eastAsia="Times New Roman" w:cs="Times New Roman"/>
          <w:spacing w:val="2"/>
          <w:position w:val="2"/>
          <w:szCs w:val="24"/>
        </w:rPr>
        <w:t>t</w:t>
      </w:r>
      <w:r w:rsidRPr="003C6535">
        <w:rPr>
          <w:rFonts w:eastAsia="Times New Roman" w:cs="Times New Roman"/>
          <w:spacing w:val="-1"/>
          <w:position w:val="2"/>
          <w:szCs w:val="24"/>
        </w:rPr>
        <w:t>-</w:t>
      </w:r>
      <w:r w:rsidRPr="003C6535">
        <w:rPr>
          <w:rFonts w:eastAsia="Times New Roman" w:cs="Times New Roman"/>
          <w:position w:val="2"/>
          <w:szCs w:val="24"/>
        </w:rPr>
        <w:t>fl</w:t>
      </w:r>
      <w:r w:rsidRPr="003C6535">
        <w:rPr>
          <w:rFonts w:eastAsia="Times New Roman" w:cs="Times New Roman"/>
          <w:spacing w:val="-1"/>
          <w:position w:val="2"/>
          <w:szCs w:val="24"/>
        </w:rPr>
        <w:t>a</w:t>
      </w:r>
      <w:r w:rsidRPr="003C6535">
        <w:rPr>
          <w:rFonts w:eastAsia="Times New Roman" w:cs="Times New Roman"/>
          <w:position w:val="2"/>
          <w:szCs w:val="24"/>
        </w:rPr>
        <w:t>nks T</w:t>
      </w:r>
      <w:r w:rsidRPr="003C6535">
        <w:rPr>
          <w:rFonts w:eastAsia="Times New Roman" w:cs="Times New Roman"/>
          <w:szCs w:val="24"/>
        </w:rPr>
        <w:t>P</w:t>
      </w:r>
      <w:r w:rsidRPr="003C6535">
        <w:rPr>
          <w:rFonts w:eastAsia="Times New Roman" w:cs="Times New Roman"/>
          <w:position w:val="2"/>
          <w:szCs w:val="24"/>
        </w:rPr>
        <w:t>~1450°C</w:t>
      </w:r>
      <w:r w:rsidRPr="003C6535">
        <w:rPr>
          <w:rFonts w:eastAsia="Times New Roman" w:cs="Times New Roman"/>
          <w:spacing w:val="3"/>
          <w:position w:val="2"/>
          <w:szCs w:val="24"/>
        </w:rPr>
        <w:t xml:space="preserve"> </w:t>
      </w:r>
      <w:r w:rsidRPr="003C6535">
        <w:rPr>
          <w:rFonts w:eastAsia="Times New Roman" w:cs="Times New Roman"/>
          <w:spacing w:val="-1"/>
          <w:position w:val="2"/>
          <w:szCs w:val="24"/>
        </w:rPr>
        <w:t>(</w:t>
      </w:r>
      <w:r w:rsidRPr="003C6535">
        <w:rPr>
          <w:rFonts w:eastAsia="Times New Roman" w:cs="Times New Roman"/>
          <w:position w:val="2"/>
          <w:szCs w:val="24"/>
        </w:rPr>
        <w:t>Hole</w:t>
      </w:r>
      <w:r w:rsidRPr="003C6535">
        <w:rPr>
          <w:rFonts w:eastAsia="Times New Roman" w:cs="Times New Roman"/>
          <w:spacing w:val="4"/>
          <w:position w:val="2"/>
          <w:szCs w:val="24"/>
        </w:rPr>
        <w:t xml:space="preserve"> </w:t>
      </w:r>
      <w:r w:rsidRPr="003C6535">
        <w:rPr>
          <w:rFonts w:eastAsia="Times New Roman" w:cs="Times New Roman"/>
          <w:position w:val="2"/>
          <w:szCs w:val="24"/>
        </w:rPr>
        <w:t>&amp; M</w:t>
      </w:r>
      <w:r w:rsidRPr="003C6535">
        <w:rPr>
          <w:rFonts w:eastAsia="Times New Roman" w:cs="Times New Roman"/>
          <w:spacing w:val="3"/>
          <w:position w:val="2"/>
          <w:szCs w:val="24"/>
        </w:rPr>
        <w:t>i</w:t>
      </w:r>
      <w:r w:rsidRPr="003C6535">
        <w:rPr>
          <w:rFonts w:eastAsia="Times New Roman" w:cs="Times New Roman"/>
          <w:position w:val="2"/>
          <w:szCs w:val="24"/>
        </w:rPr>
        <w:t>l</w:t>
      </w:r>
      <w:r w:rsidRPr="003C6535">
        <w:rPr>
          <w:rFonts w:eastAsia="Times New Roman" w:cs="Times New Roman"/>
          <w:spacing w:val="1"/>
          <w:position w:val="2"/>
          <w:szCs w:val="24"/>
        </w:rPr>
        <w:t>l</w:t>
      </w:r>
      <w:r w:rsidRPr="003C6535">
        <w:rPr>
          <w:rFonts w:eastAsia="Times New Roman" w:cs="Times New Roman"/>
          <w:spacing w:val="-1"/>
          <w:position w:val="2"/>
          <w:szCs w:val="24"/>
        </w:rPr>
        <w:t>e</w:t>
      </w:r>
      <w:r w:rsidRPr="003C6535">
        <w:rPr>
          <w:rFonts w:eastAsia="Times New Roman" w:cs="Times New Roman"/>
          <w:position w:val="2"/>
          <w:szCs w:val="24"/>
        </w:rPr>
        <w:t>t</w:t>
      </w:r>
      <w:r w:rsidRPr="003C6535">
        <w:rPr>
          <w:rFonts w:eastAsia="Times New Roman" w:cs="Times New Roman"/>
          <w:spacing w:val="1"/>
          <w:position w:val="2"/>
          <w:szCs w:val="24"/>
        </w:rPr>
        <w:t>t</w:t>
      </w:r>
      <w:r w:rsidRPr="003C6535">
        <w:rPr>
          <w:rFonts w:eastAsia="Times New Roman" w:cs="Times New Roman"/>
          <w:position w:val="2"/>
          <w:szCs w:val="24"/>
        </w:rPr>
        <w:t>,</w:t>
      </w:r>
      <w:r w:rsidRPr="003C6535">
        <w:rPr>
          <w:rFonts w:eastAsia="Times New Roman" w:cs="Times New Roman"/>
          <w:spacing w:val="2"/>
          <w:position w:val="2"/>
          <w:szCs w:val="24"/>
        </w:rPr>
        <w:t xml:space="preserve"> </w:t>
      </w:r>
      <w:r w:rsidRPr="003C6535">
        <w:rPr>
          <w:rFonts w:eastAsia="Times New Roman" w:cs="Times New Roman"/>
          <w:position w:val="2"/>
          <w:szCs w:val="24"/>
        </w:rPr>
        <w:t>2016;</w:t>
      </w:r>
      <w:r w:rsidRPr="003C6535">
        <w:rPr>
          <w:rFonts w:eastAsia="Times New Roman" w:cs="Times New Roman"/>
          <w:spacing w:val="3"/>
          <w:position w:val="2"/>
          <w:szCs w:val="24"/>
        </w:rPr>
        <w:t xml:space="preserve"> </w:t>
      </w:r>
      <w:r w:rsidRPr="003C6535">
        <w:rPr>
          <w:rFonts w:eastAsia="Times New Roman" w:cs="Times New Roman"/>
          <w:position w:val="2"/>
          <w:szCs w:val="24"/>
        </w:rPr>
        <w:t>Hol</w:t>
      </w:r>
      <w:r w:rsidRPr="003C6535">
        <w:rPr>
          <w:rFonts w:eastAsia="Times New Roman" w:cs="Times New Roman"/>
          <w:spacing w:val="-1"/>
          <w:position w:val="2"/>
          <w:szCs w:val="24"/>
        </w:rPr>
        <w:t>e</w:t>
      </w:r>
      <w:r w:rsidRPr="003C6535">
        <w:rPr>
          <w:rFonts w:eastAsia="Times New Roman" w:cs="Times New Roman"/>
          <w:position w:val="2"/>
          <w:szCs w:val="24"/>
        </w:rPr>
        <w:t>,</w:t>
      </w:r>
      <w:r w:rsidRPr="003C6535">
        <w:rPr>
          <w:rFonts w:eastAsia="Times New Roman" w:cs="Times New Roman"/>
          <w:spacing w:val="2"/>
          <w:position w:val="2"/>
          <w:szCs w:val="24"/>
        </w:rPr>
        <w:t xml:space="preserve"> </w:t>
      </w:r>
      <w:r w:rsidRPr="003C6535">
        <w:rPr>
          <w:rFonts w:eastAsia="Times New Roman" w:cs="Times New Roman"/>
          <w:position w:val="2"/>
          <w:szCs w:val="24"/>
        </w:rPr>
        <w:t>201</w:t>
      </w:r>
      <w:r w:rsidRPr="003C6535">
        <w:rPr>
          <w:rFonts w:eastAsia="Times New Roman" w:cs="Times New Roman"/>
          <w:spacing w:val="3"/>
          <w:position w:val="2"/>
          <w:szCs w:val="24"/>
        </w:rPr>
        <w:t>5</w:t>
      </w:r>
      <w:r w:rsidRPr="003C6535">
        <w:rPr>
          <w:rFonts w:eastAsia="Times New Roman" w:cs="Times New Roman"/>
          <w:position w:val="2"/>
          <w:szCs w:val="24"/>
        </w:rPr>
        <w:t>;</w:t>
      </w:r>
      <w:r w:rsidRPr="003C6535">
        <w:rPr>
          <w:rFonts w:eastAsia="Times New Roman" w:cs="Times New Roman"/>
          <w:spacing w:val="3"/>
          <w:position w:val="2"/>
          <w:szCs w:val="24"/>
        </w:rPr>
        <w:t xml:space="preserve"> </w:t>
      </w:r>
      <w:r w:rsidRPr="003C6535">
        <w:rPr>
          <w:rFonts w:eastAsia="Times New Roman" w:cs="Times New Roman"/>
          <w:position w:val="2"/>
          <w:szCs w:val="24"/>
        </w:rPr>
        <w:t>Hole</w:t>
      </w:r>
      <w:r w:rsidRPr="003C6535">
        <w:rPr>
          <w:rFonts w:eastAsia="Times New Roman" w:cs="Times New Roman"/>
          <w:spacing w:val="2"/>
          <w:position w:val="2"/>
          <w:szCs w:val="24"/>
        </w:rPr>
        <w:t xml:space="preserve"> </w:t>
      </w:r>
      <w:r w:rsidRPr="003C6535">
        <w:rPr>
          <w:rFonts w:eastAsia="Times New Roman" w:cs="Times New Roman"/>
          <w:i/>
          <w:spacing w:val="-1"/>
          <w:position w:val="2"/>
          <w:szCs w:val="24"/>
        </w:rPr>
        <w:t>e</w:t>
      </w:r>
      <w:r w:rsidRPr="003C6535">
        <w:rPr>
          <w:rFonts w:eastAsia="Times New Roman" w:cs="Times New Roman"/>
          <w:i/>
          <w:position w:val="2"/>
          <w:szCs w:val="24"/>
        </w:rPr>
        <w:t>t</w:t>
      </w:r>
      <w:r w:rsidRPr="003C6535">
        <w:rPr>
          <w:rFonts w:eastAsia="Times New Roman" w:cs="Times New Roman"/>
          <w:i/>
          <w:spacing w:val="3"/>
          <w:position w:val="2"/>
          <w:szCs w:val="24"/>
        </w:rPr>
        <w:t xml:space="preserve"> </w:t>
      </w:r>
      <w:r w:rsidRPr="003C6535">
        <w:rPr>
          <w:rFonts w:eastAsia="Times New Roman" w:cs="Times New Roman"/>
          <w:i/>
          <w:position w:val="2"/>
          <w:szCs w:val="24"/>
        </w:rPr>
        <w:t>al.,</w:t>
      </w:r>
      <w:r w:rsidRPr="003C6535">
        <w:rPr>
          <w:rFonts w:eastAsia="Times New Roman" w:cs="Times New Roman"/>
          <w:i/>
          <w:spacing w:val="4"/>
          <w:position w:val="2"/>
          <w:szCs w:val="24"/>
        </w:rPr>
        <w:t xml:space="preserve"> </w:t>
      </w:r>
      <w:r w:rsidRPr="003C6535">
        <w:rPr>
          <w:rFonts w:eastAsia="Times New Roman" w:cs="Times New Roman"/>
          <w:position w:val="2"/>
          <w:szCs w:val="24"/>
        </w:rPr>
        <w:t>2015</w:t>
      </w:r>
      <w:r w:rsidRPr="003C6535">
        <w:rPr>
          <w:rFonts w:eastAsia="Times New Roman" w:cs="Times New Roman"/>
          <w:spacing w:val="-1"/>
          <w:position w:val="2"/>
          <w:szCs w:val="24"/>
        </w:rPr>
        <w:t>)</w:t>
      </w:r>
      <w:r w:rsidRPr="003C6535">
        <w:rPr>
          <w:rFonts w:eastAsia="Times New Roman" w:cs="Times New Roman"/>
          <w:position w:val="2"/>
          <w:szCs w:val="24"/>
        </w:rPr>
        <w:t>.</w:t>
      </w:r>
      <w:r w:rsidRPr="003C6535">
        <w:rPr>
          <w:rFonts w:eastAsia="Times New Roman" w:cs="Times New Roman"/>
          <w:spacing w:val="2"/>
          <w:position w:val="2"/>
          <w:szCs w:val="24"/>
        </w:rPr>
        <w:t xml:space="preserve"> </w:t>
      </w:r>
      <w:r w:rsidRPr="003C6535">
        <w:rPr>
          <w:rFonts w:eastAsia="Times New Roman" w:cs="Times New Roman"/>
          <w:spacing w:val="3"/>
          <w:position w:val="2"/>
          <w:szCs w:val="24"/>
        </w:rPr>
        <w:t>S</w:t>
      </w:r>
      <w:r w:rsidRPr="003C6535">
        <w:rPr>
          <w:rFonts w:eastAsia="Times New Roman" w:cs="Times New Roman"/>
          <w:spacing w:val="-1"/>
          <w:position w:val="2"/>
          <w:szCs w:val="24"/>
        </w:rPr>
        <w:t>ec</w:t>
      </w:r>
      <w:r w:rsidRPr="003C6535">
        <w:rPr>
          <w:rFonts w:eastAsia="Times New Roman" w:cs="Times New Roman"/>
          <w:spacing w:val="2"/>
          <w:position w:val="2"/>
          <w:szCs w:val="24"/>
        </w:rPr>
        <w:t>u</w:t>
      </w:r>
      <w:r w:rsidRPr="003C6535">
        <w:rPr>
          <w:rFonts w:eastAsia="Times New Roman" w:cs="Times New Roman"/>
          <w:position w:val="2"/>
          <w:szCs w:val="24"/>
        </w:rPr>
        <w:t>lar</w:t>
      </w:r>
      <w:r w:rsidRPr="003C6535">
        <w:rPr>
          <w:rFonts w:eastAsia="Times New Roman" w:cs="Times New Roman"/>
          <w:spacing w:val="1"/>
          <w:position w:val="2"/>
          <w:szCs w:val="24"/>
        </w:rPr>
        <w:t xml:space="preserve"> </w:t>
      </w:r>
      <w:r w:rsidRPr="003C6535">
        <w:rPr>
          <w:rFonts w:eastAsia="Times New Roman" w:cs="Times New Roman"/>
          <w:spacing w:val="-1"/>
          <w:position w:val="2"/>
          <w:szCs w:val="24"/>
        </w:rPr>
        <w:t>c</w:t>
      </w:r>
      <w:r w:rsidRPr="003C6535">
        <w:rPr>
          <w:rFonts w:eastAsia="Times New Roman" w:cs="Times New Roman"/>
          <w:position w:val="2"/>
          <w:szCs w:val="24"/>
        </w:rPr>
        <w:t>ool</w:t>
      </w:r>
      <w:r w:rsidRPr="003C6535">
        <w:rPr>
          <w:rFonts w:eastAsia="Times New Roman" w:cs="Times New Roman"/>
          <w:spacing w:val="1"/>
          <w:position w:val="2"/>
          <w:szCs w:val="24"/>
        </w:rPr>
        <w:t>i</w:t>
      </w:r>
      <w:r w:rsidRPr="003C6535">
        <w:rPr>
          <w:rFonts w:eastAsia="Times New Roman" w:cs="Times New Roman"/>
          <w:spacing w:val="2"/>
          <w:position w:val="2"/>
          <w:szCs w:val="24"/>
        </w:rPr>
        <w:t>n</w:t>
      </w:r>
      <w:r w:rsidRPr="003C6535">
        <w:rPr>
          <w:rFonts w:eastAsia="Times New Roman" w:cs="Times New Roman"/>
          <w:position w:val="2"/>
          <w:szCs w:val="24"/>
        </w:rPr>
        <w:t>g of</w:t>
      </w:r>
      <w:r w:rsidRPr="003C6535">
        <w:rPr>
          <w:rFonts w:eastAsia="Times New Roman" w:cs="Times New Roman"/>
          <w:spacing w:val="2"/>
          <w:position w:val="2"/>
          <w:szCs w:val="24"/>
        </w:rPr>
        <w:t xml:space="preserve"> </w:t>
      </w:r>
      <w:r w:rsidRPr="003C6535">
        <w:rPr>
          <w:rFonts w:eastAsia="Times New Roman" w:cs="Times New Roman"/>
          <w:position w:val="2"/>
          <w:szCs w:val="24"/>
        </w:rPr>
        <w:t>t</w:t>
      </w:r>
      <w:r w:rsidRPr="003C6535">
        <w:rPr>
          <w:rFonts w:eastAsia="Times New Roman" w:cs="Times New Roman"/>
          <w:spacing w:val="3"/>
          <w:position w:val="2"/>
          <w:szCs w:val="24"/>
        </w:rPr>
        <w:t>h</w:t>
      </w:r>
      <w:r w:rsidRPr="003C6535">
        <w:rPr>
          <w:rFonts w:eastAsia="Times New Roman" w:cs="Times New Roman"/>
          <w:position w:val="2"/>
          <w:szCs w:val="24"/>
        </w:rPr>
        <w:t>e</w:t>
      </w:r>
      <w:r w:rsidRPr="003C6535">
        <w:rPr>
          <w:rFonts w:eastAsia="Times New Roman" w:cs="Times New Roman"/>
          <w:spacing w:val="4"/>
          <w:position w:val="2"/>
          <w:szCs w:val="24"/>
        </w:rPr>
        <w:t xml:space="preserve"> </w:t>
      </w:r>
      <w:r w:rsidRPr="003C6535">
        <w:rPr>
          <w:rFonts w:eastAsia="Times New Roman" w:cs="Times New Roman"/>
          <w:position w:val="2"/>
          <w:szCs w:val="24"/>
        </w:rPr>
        <w:t>N</w:t>
      </w:r>
      <w:r w:rsidRPr="003C6535">
        <w:rPr>
          <w:rFonts w:eastAsia="Times New Roman" w:cs="Times New Roman"/>
          <w:spacing w:val="1"/>
          <w:position w:val="2"/>
          <w:szCs w:val="24"/>
        </w:rPr>
        <w:t>A</w:t>
      </w:r>
      <w:r w:rsidRPr="003C6535">
        <w:rPr>
          <w:rFonts w:eastAsia="Times New Roman" w:cs="Times New Roman"/>
          <w:spacing w:val="-3"/>
          <w:position w:val="2"/>
          <w:szCs w:val="24"/>
        </w:rPr>
        <w:t>I</w:t>
      </w:r>
      <w:r w:rsidRPr="003C6535">
        <w:rPr>
          <w:rFonts w:eastAsia="Times New Roman" w:cs="Times New Roman"/>
          <w:position w:val="2"/>
          <w:szCs w:val="24"/>
        </w:rPr>
        <w:t xml:space="preserve">P </w:t>
      </w:r>
      <w:r w:rsidRPr="003C6535">
        <w:rPr>
          <w:rFonts w:eastAsia="Times New Roman" w:cs="Times New Roman"/>
          <w:szCs w:val="24"/>
        </w:rPr>
        <w:t>the</w:t>
      </w:r>
      <w:r w:rsidRPr="003C6535">
        <w:rPr>
          <w:rFonts w:eastAsia="Times New Roman" w:cs="Times New Roman"/>
          <w:spacing w:val="-1"/>
          <w:szCs w:val="24"/>
        </w:rPr>
        <w:t>r</w:t>
      </w:r>
      <w:r w:rsidRPr="003C6535">
        <w:rPr>
          <w:rFonts w:eastAsia="Times New Roman" w:cs="Times New Roman"/>
          <w:szCs w:val="24"/>
        </w:rPr>
        <w:t>mal</w:t>
      </w:r>
      <w:r w:rsidRPr="003C6535">
        <w:rPr>
          <w:rFonts w:eastAsia="Times New Roman" w:cs="Times New Roman"/>
          <w:spacing w:val="3"/>
          <w:szCs w:val="24"/>
        </w:rPr>
        <w:t xml:space="preserve"> </w:t>
      </w:r>
      <w:r w:rsidRPr="003C6535">
        <w:rPr>
          <w:rFonts w:eastAsia="Times New Roman" w:cs="Times New Roman"/>
          <w:spacing w:val="-1"/>
          <w:szCs w:val="24"/>
        </w:rPr>
        <w:t>a</w:t>
      </w:r>
      <w:r w:rsidRPr="003C6535">
        <w:rPr>
          <w:rFonts w:eastAsia="Times New Roman" w:cs="Times New Roman"/>
          <w:szCs w:val="24"/>
        </w:rPr>
        <w:t>noma</w:t>
      </w:r>
      <w:r w:rsidRPr="003C6535">
        <w:rPr>
          <w:rFonts w:eastAsia="Times New Roman" w:cs="Times New Roman"/>
          <w:spacing w:val="5"/>
          <w:szCs w:val="24"/>
        </w:rPr>
        <w:t>l</w:t>
      </w:r>
      <w:r w:rsidRPr="003C6535">
        <w:rPr>
          <w:rFonts w:eastAsia="Times New Roman" w:cs="Times New Roman"/>
          <w:szCs w:val="24"/>
        </w:rPr>
        <w:t>y w</w:t>
      </w:r>
      <w:r w:rsidRPr="003C6535">
        <w:rPr>
          <w:rFonts w:eastAsia="Times New Roman" w:cs="Times New Roman"/>
          <w:spacing w:val="-1"/>
          <w:szCs w:val="24"/>
        </w:rPr>
        <w:t>a</w:t>
      </w:r>
      <w:r w:rsidRPr="003C6535">
        <w:rPr>
          <w:rFonts w:eastAsia="Times New Roman" w:cs="Times New Roman"/>
          <w:szCs w:val="24"/>
        </w:rPr>
        <w:t>s</w:t>
      </w:r>
      <w:r w:rsidRPr="003C6535">
        <w:rPr>
          <w:rFonts w:eastAsia="Times New Roman" w:cs="Times New Roman"/>
          <w:spacing w:val="3"/>
          <w:szCs w:val="24"/>
        </w:rPr>
        <w:t xml:space="preserve"> </w:t>
      </w:r>
      <w:r w:rsidRPr="003C6535">
        <w:rPr>
          <w:rFonts w:eastAsia="Times New Roman" w:cs="Times New Roman"/>
          <w:szCs w:val="24"/>
        </w:rPr>
        <w:t>th</w:t>
      </w:r>
      <w:r w:rsidRPr="003C6535">
        <w:rPr>
          <w:rFonts w:eastAsia="Times New Roman" w:cs="Times New Roman"/>
          <w:spacing w:val="2"/>
          <w:szCs w:val="24"/>
        </w:rPr>
        <w:t>e</w:t>
      </w:r>
      <w:r w:rsidRPr="003C6535">
        <w:rPr>
          <w:rFonts w:eastAsia="Times New Roman" w:cs="Times New Roman"/>
          <w:szCs w:val="24"/>
        </w:rPr>
        <w:t>r</w:t>
      </w:r>
      <w:r w:rsidRPr="003C6535">
        <w:rPr>
          <w:rFonts w:eastAsia="Times New Roman" w:cs="Times New Roman"/>
          <w:spacing w:val="-2"/>
          <w:szCs w:val="24"/>
        </w:rPr>
        <w:t>e</w:t>
      </w:r>
      <w:r w:rsidRPr="003C6535">
        <w:rPr>
          <w:rFonts w:eastAsia="Times New Roman" w:cs="Times New Roman"/>
          <w:szCs w:val="24"/>
        </w:rPr>
        <w:t>fo</w:t>
      </w:r>
      <w:r w:rsidRPr="003C6535">
        <w:rPr>
          <w:rFonts w:eastAsia="Times New Roman" w:cs="Times New Roman"/>
          <w:spacing w:val="1"/>
          <w:szCs w:val="24"/>
        </w:rPr>
        <w:t>r</w:t>
      </w:r>
      <w:r w:rsidRPr="003C6535">
        <w:rPr>
          <w:rFonts w:eastAsia="Times New Roman" w:cs="Times New Roman"/>
          <w:szCs w:val="24"/>
        </w:rPr>
        <w:t>e</w:t>
      </w:r>
      <w:r w:rsidRPr="003C6535">
        <w:rPr>
          <w:rFonts w:eastAsia="Times New Roman" w:cs="Times New Roman"/>
          <w:spacing w:val="2"/>
          <w:szCs w:val="24"/>
        </w:rPr>
        <w:t xml:space="preserve"> </w:t>
      </w:r>
      <w:r w:rsidRPr="003C6535">
        <w:rPr>
          <w:rFonts w:eastAsia="Times New Roman" w:cs="Times New Roman"/>
          <w:szCs w:val="24"/>
        </w:rPr>
        <w:t>in</w:t>
      </w:r>
      <w:r w:rsidRPr="003C6535">
        <w:rPr>
          <w:rFonts w:eastAsia="Times New Roman" w:cs="Times New Roman"/>
          <w:spacing w:val="3"/>
          <w:szCs w:val="24"/>
        </w:rPr>
        <w:t xml:space="preserve"> </w:t>
      </w:r>
      <w:r w:rsidRPr="003C6535">
        <w:rPr>
          <w:rFonts w:eastAsia="Times New Roman" w:cs="Times New Roman"/>
          <w:szCs w:val="24"/>
        </w:rPr>
        <w:t>the</w:t>
      </w:r>
      <w:r w:rsidRPr="003C6535">
        <w:rPr>
          <w:rFonts w:eastAsia="Times New Roman" w:cs="Times New Roman"/>
          <w:spacing w:val="4"/>
          <w:szCs w:val="24"/>
        </w:rPr>
        <w:t xml:space="preserve"> </w:t>
      </w:r>
      <w:r w:rsidRPr="003C6535">
        <w:rPr>
          <w:rFonts w:eastAsia="Times New Roman" w:cs="Times New Roman"/>
          <w:szCs w:val="24"/>
        </w:rPr>
        <w:t>order</w:t>
      </w:r>
      <w:r w:rsidRPr="003C6535">
        <w:rPr>
          <w:rFonts w:eastAsia="Times New Roman" w:cs="Times New Roman"/>
          <w:spacing w:val="2"/>
          <w:szCs w:val="24"/>
        </w:rPr>
        <w:t xml:space="preserve"> </w:t>
      </w:r>
      <w:r w:rsidRPr="003C6535">
        <w:rPr>
          <w:rFonts w:eastAsia="Times New Roman" w:cs="Times New Roman"/>
          <w:szCs w:val="24"/>
        </w:rPr>
        <w:t>of</w:t>
      </w:r>
      <w:r w:rsidRPr="003C6535">
        <w:rPr>
          <w:rFonts w:eastAsia="Times New Roman" w:cs="Times New Roman"/>
          <w:spacing w:val="4"/>
          <w:szCs w:val="24"/>
        </w:rPr>
        <w:t xml:space="preserve"> </w:t>
      </w:r>
      <w:r w:rsidRPr="003C6535">
        <w:rPr>
          <w:rFonts w:eastAsia="Times New Roman" w:cs="Times New Roman"/>
          <w:szCs w:val="24"/>
        </w:rPr>
        <w:t>~</w:t>
      </w:r>
      <w:r w:rsidRPr="003C6535">
        <w:rPr>
          <w:rFonts w:eastAsia="Times New Roman" w:cs="Times New Roman"/>
          <w:spacing w:val="2"/>
          <w:szCs w:val="24"/>
        </w:rPr>
        <w:t>5</w:t>
      </w:r>
      <w:r w:rsidRPr="003C6535">
        <w:rPr>
          <w:rFonts w:eastAsia="Times New Roman" w:cs="Times New Roman"/>
          <w:szCs w:val="24"/>
        </w:rPr>
        <w:t>0</w:t>
      </w:r>
      <w:r w:rsidRPr="003C6535">
        <w:rPr>
          <w:rFonts w:eastAsia="Times New Roman" w:cs="Times New Roman"/>
          <w:spacing w:val="5"/>
          <w:szCs w:val="24"/>
        </w:rPr>
        <w:t>°</w:t>
      </w:r>
      <w:r w:rsidRPr="003C6535">
        <w:rPr>
          <w:rFonts w:eastAsia="Times New Roman" w:cs="Times New Roman"/>
          <w:szCs w:val="24"/>
        </w:rPr>
        <w:t>C</w:t>
      </w:r>
      <w:r w:rsidRPr="003C6535">
        <w:rPr>
          <w:rFonts w:eastAsia="Times New Roman" w:cs="Times New Roman"/>
          <w:spacing w:val="3"/>
          <w:szCs w:val="24"/>
        </w:rPr>
        <w:t xml:space="preserve"> </w:t>
      </w:r>
      <w:r w:rsidRPr="003C6535">
        <w:rPr>
          <w:rFonts w:eastAsia="Times New Roman" w:cs="Times New Roman"/>
          <w:szCs w:val="24"/>
        </w:rPr>
        <w:t>in</w:t>
      </w:r>
      <w:r w:rsidRPr="003C6535">
        <w:rPr>
          <w:rFonts w:eastAsia="Times New Roman" w:cs="Times New Roman"/>
          <w:spacing w:val="3"/>
          <w:szCs w:val="24"/>
        </w:rPr>
        <w:t xml:space="preserve"> </w:t>
      </w:r>
      <w:r w:rsidRPr="003C6535">
        <w:rPr>
          <w:rFonts w:eastAsia="Times New Roman" w:cs="Times New Roman"/>
          <w:szCs w:val="24"/>
        </w:rPr>
        <w:t>61</w:t>
      </w:r>
      <w:r w:rsidRPr="003C6535">
        <w:rPr>
          <w:rFonts w:eastAsia="Times New Roman" w:cs="Times New Roman"/>
          <w:spacing w:val="3"/>
          <w:szCs w:val="24"/>
        </w:rPr>
        <w:t xml:space="preserve"> </w:t>
      </w:r>
      <w:r w:rsidRPr="003C6535">
        <w:rPr>
          <w:rFonts w:eastAsia="Times New Roman" w:cs="Times New Roman"/>
          <w:szCs w:val="24"/>
        </w:rPr>
        <w:t>M</w:t>
      </w:r>
      <w:r w:rsidRPr="003C6535">
        <w:rPr>
          <w:rFonts w:eastAsia="Times New Roman" w:cs="Times New Roman"/>
          <w:spacing w:val="-1"/>
          <w:szCs w:val="24"/>
        </w:rPr>
        <w:t>a</w:t>
      </w:r>
      <w:r w:rsidRPr="003C6535">
        <w:rPr>
          <w:rFonts w:eastAsia="Times New Roman" w:cs="Times New Roman"/>
          <w:szCs w:val="24"/>
        </w:rPr>
        <w:t>.</w:t>
      </w:r>
      <w:r w:rsidRPr="003C6535">
        <w:rPr>
          <w:rFonts w:eastAsia="Times New Roman" w:cs="Times New Roman"/>
          <w:spacing w:val="4"/>
          <w:szCs w:val="24"/>
        </w:rPr>
        <w:t xml:space="preserve"> </w:t>
      </w:r>
      <w:r w:rsidRPr="003C6535">
        <w:rPr>
          <w:rFonts w:eastAsia="Times New Roman" w:cs="Times New Roman"/>
          <w:szCs w:val="24"/>
        </w:rPr>
        <w:t>T</w:t>
      </w:r>
      <w:r w:rsidRPr="003C6535">
        <w:rPr>
          <w:rFonts w:eastAsia="Times New Roman" w:cs="Times New Roman"/>
          <w:spacing w:val="2"/>
          <w:szCs w:val="24"/>
        </w:rPr>
        <w:t>h</w:t>
      </w:r>
      <w:r w:rsidRPr="003C6535">
        <w:rPr>
          <w:rFonts w:eastAsia="Times New Roman" w:cs="Times New Roman"/>
          <w:spacing w:val="-1"/>
          <w:szCs w:val="24"/>
        </w:rPr>
        <w:t>e</w:t>
      </w:r>
      <w:r w:rsidRPr="003C6535">
        <w:rPr>
          <w:rFonts w:eastAsia="Times New Roman" w:cs="Times New Roman"/>
          <w:szCs w:val="24"/>
        </w:rPr>
        <w:t>re</w:t>
      </w:r>
      <w:r w:rsidRPr="003C6535">
        <w:rPr>
          <w:rFonts w:eastAsia="Times New Roman" w:cs="Times New Roman"/>
          <w:spacing w:val="3"/>
          <w:szCs w:val="24"/>
        </w:rPr>
        <w:t xml:space="preserve"> </w:t>
      </w:r>
      <w:r w:rsidRPr="003C6535">
        <w:rPr>
          <w:rFonts w:eastAsia="Times New Roman" w:cs="Times New Roman"/>
          <w:szCs w:val="24"/>
        </w:rPr>
        <w:t>w</w:t>
      </w:r>
      <w:r w:rsidRPr="003C6535">
        <w:rPr>
          <w:rFonts w:eastAsia="Times New Roman" w:cs="Times New Roman"/>
          <w:spacing w:val="-1"/>
          <w:szCs w:val="24"/>
        </w:rPr>
        <w:t>e</w:t>
      </w:r>
      <w:r w:rsidRPr="003C6535">
        <w:rPr>
          <w:rFonts w:eastAsia="Times New Roman" w:cs="Times New Roman"/>
          <w:spacing w:val="1"/>
          <w:szCs w:val="24"/>
        </w:rPr>
        <w:t>r</w:t>
      </w:r>
      <w:r w:rsidRPr="003C6535">
        <w:rPr>
          <w:rFonts w:eastAsia="Times New Roman" w:cs="Times New Roman"/>
          <w:szCs w:val="24"/>
        </w:rPr>
        <w:t>e</w:t>
      </w:r>
      <w:r w:rsidRPr="003C6535">
        <w:rPr>
          <w:rFonts w:eastAsia="Times New Roman" w:cs="Times New Roman"/>
          <w:spacing w:val="2"/>
          <w:szCs w:val="24"/>
        </w:rPr>
        <w:t xml:space="preserve"> </w:t>
      </w:r>
      <w:r w:rsidRPr="003C6535">
        <w:rPr>
          <w:rFonts w:eastAsia="Times New Roman" w:cs="Times New Roman"/>
          <w:spacing w:val="5"/>
          <w:szCs w:val="24"/>
        </w:rPr>
        <w:t>s</w:t>
      </w:r>
      <w:r w:rsidRPr="003C6535">
        <w:rPr>
          <w:rFonts w:eastAsia="Times New Roman" w:cs="Times New Roman"/>
          <w:spacing w:val="-5"/>
          <w:szCs w:val="24"/>
        </w:rPr>
        <w:t>y</w:t>
      </w:r>
      <w:r w:rsidRPr="003C6535">
        <w:rPr>
          <w:rFonts w:eastAsia="Times New Roman" w:cs="Times New Roman"/>
          <w:szCs w:val="24"/>
        </w:rPr>
        <w:t>stem</w:t>
      </w:r>
      <w:r w:rsidRPr="003C6535">
        <w:rPr>
          <w:rFonts w:eastAsia="Times New Roman" w:cs="Times New Roman"/>
          <w:spacing w:val="-1"/>
          <w:szCs w:val="24"/>
        </w:rPr>
        <w:t>a</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zCs w:val="24"/>
        </w:rPr>
        <w:t>c</w:t>
      </w:r>
      <w:r w:rsidRPr="003C6535">
        <w:rPr>
          <w:rFonts w:eastAsia="Times New Roman" w:cs="Times New Roman"/>
          <w:spacing w:val="2"/>
          <w:szCs w:val="24"/>
        </w:rPr>
        <w:t xml:space="preserve"> v</w:t>
      </w:r>
      <w:r w:rsidRPr="003C6535">
        <w:rPr>
          <w:rFonts w:eastAsia="Times New Roman" w:cs="Times New Roman"/>
          <w:spacing w:val="-1"/>
          <w:szCs w:val="24"/>
        </w:rPr>
        <w:t>a</w:t>
      </w:r>
      <w:r w:rsidRPr="003C6535">
        <w:rPr>
          <w:rFonts w:eastAsia="Times New Roman" w:cs="Times New Roman"/>
          <w:szCs w:val="24"/>
        </w:rPr>
        <w:t>ri</w:t>
      </w:r>
      <w:r w:rsidRPr="003C6535">
        <w:rPr>
          <w:rFonts w:eastAsia="Times New Roman" w:cs="Times New Roman"/>
          <w:spacing w:val="-1"/>
          <w:szCs w:val="24"/>
        </w:rPr>
        <w:t>a</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zCs w:val="24"/>
        </w:rPr>
        <w:t>ons</w:t>
      </w:r>
      <w:r w:rsidRPr="003C6535">
        <w:rPr>
          <w:rFonts w:eastAsia="Times New Roman" w:cs="Times New Roman"/>
          <w:spacing w:val="6"/>
          <w:szCs w:val="24"/>
        </w:rPr>
        <w:t xml:space="preserve"> </w:t>
      </w:r>
      <w:r w:rsidRPr="003C6535">
        <w:rPr>
          <w:rFonts w:eastAsia="Times New Roman" w:cs="Times New Roman"/>
          <w:szCs w:val="24"/>
        </w:rPr>
        <w:t xml:space="preserve">in </w:t>
      </w:r>
      <w:r w:rsidRPr="003C6535">
        <w:rPr>
          <w:rFonts w:eastAsia="Times New Roman" w:cs="Times New Roman"/>
          <w:position w:val="2"/>
          <w:szCs w:val="24"/>
        </w:rPr>
        <w:t>T</w:t>
      </w:r>
      <w:r w:rsidRPr="003C6535">
        <w:rPr>
          <w:rFonts w:eastAsia="Times New Roman" w:cs="Times New Roman"/>
          <w:szCs w:val="24"/>
        </w:rPr>
        <w:t>P</w:t>
      </w:r>
      <w:r w:rsidRPr="003C6535">
        <w:rPr>
          <w:rFonts w:eastAsia="Times New Roman" w:cs="Times New Roman"/>
          <w:spacing w:val="15"/>
          <w:szCs w:val="24"/>
        </w:rPr>
        <w:t xml:space="preserve"> </w:t>
      </w:r>
      <w:r w:rsidRPr="003C6535">
        <w:rPr>
          <w:rFonts w:eastAsia="Times New Roman" w:cs="Times New Roman"/>
          <w:position w:val="2"/>
          <w:szCs w:val="24"/>
        </w:rPr>
        <w:t>of</w:t>
      </w:r>
      <w:r w:rsidRPr="003C6535">
        <w:rPr>
          <w:rFonts w:eastAsia="Times New Roman" w:cs="Times New Roman"/>
          <w:spacing w:val="-6"/>
          <w:position w:val="2"/>
          <w:szCs w:val="24"/>
        </w:rPr>
        <w:t xml:space="preserve"> </w:t>
      </w:r>
      <w:r w:rsidRPr="003C6535">
        <w:rPr>
          <w:rFonts w:eastAsia="Times New Roman" w:cs="Times New Roman"/>
          <w:position w:val="2"/>
          <w:szCs w:val="24"/>
        </w:rPr>
        <w:t>50</w:t>
      </w:r>
      <w:r w:rsidRPr="003C6535">
        <w:rPr>
          <w:rFonts w:eastAsia="Times New Roman" w:cs="Times New Roman"/>
          <w:spacing w:val="-1"/>
          <w:position w:val="2"/>
          <w:szCs w:val="24"/>
        </w:rPr>
        <w:t>-</w:t>
      </w:r>
      <w:r w:rsidRPr="003C6535">
        <w:rPr>
          <w:rFonts w:eastAsia="Times New Roman" w:cs="Times New Roman"/>
          <w:position w:val="2"/>
          <w:szCs w:val="24"/>
        </w:rPr>
        <w:t>100°C</w:t>
      </w:r>
      <w:r w:rsidRPr="003C6535">
        <w:rPr>
          <w:rFonts w:eastAsia="Times New Roman" w:cs="Times New Roman"/>
          <w:spacing w:val="-4"/>
          <w:position w:val="2"/>
          <w:szCs w:val="24"/>
        </w:rPr>
        <w:t xml:space="preserve"> </w:t>
      </w:r>
      <w:r w:rsidRPr="003C6535">
        <w:rPr>
          <w:rFonts w:eastAsia="Times New Roman" w:cs="Times New Roman"/>
          <w:position w:val="2"/>
          <w:szCs w:val="24"/>
        </w:rPr>
        <w:t>f</w:t>
      </w:r>
      <w:r w:rsidRPr="003C6535">
        <w:rPr>
          <w:rFonts w:eastAsia="Times New Roman" w:cs="Times New Roman"/>
          <w:spacing w:val="-1"/>
          <w:position w:val="2"/>
          <w:szCs w:val="24"/>
        </w:rPr>
        <w:t>r</w:t>
      </w:r>
      <w:r w:rsidRPr="003C6535">
        <w:rPr>
          <w:rFonts w:eastAsia="Times New Roman" w:cs="Times New Roman"/>
          <w:position w:val="2"/>
          <w:szCs w:val="24"/>
        </w:rPr>
        <w:t>om</w:t>
      </w:r>
      <w:r w:rsidRPr="003C6535">
        <w:rPr>
          <w:rFonts w:eastAsia="Times New Roman" w:cs="Times New Roman"/>
          <w:spacing w:val="-4"/>
          <w:position w:val="2"/>
          <w:szCs w:val="24"/>
        </w:rPr>
        <w:t xml:space="preserve"> </w:t>
      </w:r>
      <w:r w:rsidRPr="003C6535">
        <w:rPr>
          <w:rFonts w:eastAsia="Times New Roman" w:cs="Times New Roman"/>
          <w:spacing w:val="1"/>
          <w:position w:val="2"/>
          <w:szCs w:val="24"/>
        </w:rPr>
        <w:t>c</w:t>
      </w:r>
      <w:r w:rsidRPr="003C6535">
        <w:rPr>
          <w:rFonts w:eastAsia="Times New Roman" w:cs="Times New Roman"/>
          <w:spacing w:val="-1"/>
          <w:position w:val="2"/>
          <w:szCs w:val="24"/>
        </w:rPr>
        <w:t>e</w:t>
      </w:r>
      <w:r w:rsidRPr="003C6535">
        <w:rPr>
          <w:rFonts w:eastAsia="Times New Roman" w:cs="Times New Roman"/>
          <w:spacing w:val="2"/>
          <w:position w:val="2"/>
          <w:szCs w:val="24"/>
        </w:rPr>
        <w:t>n</w:t>
      </w:r>
      <w:r w:rsidRPr="003C6535">
        <w:rPr>
          <w:rFonts w:eastAsia="Times New Roman" w:cs="Times New Roman"/>
          <w:position w:val="2"/>
          <w:szCs w:val="24"/>
        </w:rPr>
        <w:t>tre</w:t>
      </w:r>
      <w:r w:rsidRPr="003C6535">
        <w:rPr>
          <w:rFonts w:eastAsia="Times New Roman" w:cs="Times New Roman"/>
          <w:spacing w:val="-6"/>
          <w:position w:val="2"/>
          <w:szCs w:val="24"/>
        </w:rPr>
        <w:t xml:space="preserve"> </w:t>
      </w:r>
      <w:r w:rsidRPr="003C6535">
        <w:rPr>
          <w:rFonts w:eastAsia="Times New Roman" w:cs="Times New Roman"/>
          <w:position w:val="2"/>
          <w:szCs w:val="24"/>
        </w:rPr>
        <w:t>of</w:t>
      </w:r>
      <w:r w:rsidRPr="003C6535">
        <w:rPr>
          <w:rFonts w:eastAsia="Times New Roman" w:cs="Times New Roman"/>
          <w:spacing w:val="-6"/>
          <w:position w:val="2"/>
          <w:szCs w:val="24"/>
        </w:rPr>
        <w:t xml:space="preserve"> </w:t>
      </w:r>
      <w:r w:rsidRPr="003C6535">
        <w:rPr>
          <w:rFonts w:eastAsia="Times New Roman" w:cs="Times New Roman"/>
          <w:position w:val="2"/>
          <w:szCs w:val="24"/>
        </w:rPr>
        <w:t>the</w:t>
      </w:r>
      <w:r w:rsidRPr="003C6535">
        <w:rPr>
          <w:rFonts w:eastAsia="Times New Roman" w:cs="Times New Roman"/>
          <w:spacing w:val="-5"/>
          <w:position w:val="2"/>
          <w:szCs w:val="24"/>
        </w:rPr>
        <w:t xml:space="preserve"> </w:t>
      </w:r>
      <w:r w:rsidRPr="003C6535">
        <w:rPr>
          <w:rFonts w:eastAsia="Times New Roman" w:cs="Times New Roman"/>
          <w:position w:val="2"/>
          <w:szCs w:val="24"/>
        </w:rPr>
        <w:t>th</w:t>
      </w:r>
      <w:r w:rsidRPr="003C6535">
        <w:rPr>
          <w:rFonts w:eastAsia="Times New Roman" w:cs="Times New Roman"/>
          <w:spacing w:val="2"/>
          <w:position w:val="2"/>
          <w:szCs w:val="24"/>
        </w:rPr>
        <w:t>e</w:t>
      </w:r>
      <w:r w:rsidRPr="003C6535">
        <w:rPr>
          <w:rFonts w:eastAsia="Times New Roman" w:cs="Times New Roman"/>
          <w:position w:val="2"/>
          <w:szCs w:val="24"/>
        </w:rPr>
        <w:t>rm</w:t>
      </w:r>
      <w:r w:rsidRPr="003C6535">
        <w:rPr>
          <w:rFonts w:eastAsia="Times New Roman" w:cs="Times New Roman"/>
          <w:spacing w:val="-1"/>
          <w:position w:val="2"/>
          <w:szCs w:val="24"/>
        </w:rPr>
        <w:t>a</w:t>
      </w:r>
      <w:r w:rsidRPr="003C6535">
        <w:rPr>
          <w:rFonts w:eastAsia="Times New Roman" w:cs="Times New Roman"/>
          <w:position w:val="2"/>
          <w:szCs w:val="24"/>
        </w:rPr>
        <w:t>l</w:t>
      </w:r>
      <w:r w:rsidRPr="003C6535">
        <w:rPr>
          <w:rFonts w:eastAsia="Times New Roman" w:cs="Times New Roman"/>
          <w:spacing w:val="-4"/>
          <w:position w:val="2"/>
          <w:szCs w:val="24"/>
        </w:rPr>
        <w:t xml:space="preserve"> </w:t>
      </w:r>
      <w:r w:rsidRPr="003C6535">
        <w:rPr>
          <w:rFonts w:eastAsia="Times New Roman" w:cs="Times New Roman"/>
          <w:spacing w:val="-1"/>
          <w:position w:val="2"/>
          <w:szCs w:val="24"/>
        </w:rPr>
        <w:t>a</w:t>
      </w:r>
      <w:r w:rsidRPr="003C6535">
        <w:rPr>
          <w:rFonts w:eastAsia="Times New Roman" w:cs="Times New Roman"/>
          <w:position w:val="2"/>
          <w:szCs w:val="24"/>
        </w:rPr>
        <w:t>noma</w:t>
      </w:r>
      <w:r w:rsidRPr="003C6535">
        <w:rPr>
          <w:rFonts w:eastAsia="Times New Roman" w:cs="Times New Roman"/>
          <w:spacing w:val="2"/>
          <w:position w:val="2"/>
          <w:szCs w:val="24"/>
        </w:rPr>
        <w:t>l</w:t>
      </w:r>
      <w:r w:rsidRPr="003C6535">
        <w:rPr>
          <w:rFonts w:eastAsia="Times New Roman" w:cs="Times New Roman"/>
          <w:position w:val="2"/>
          <w:szCs w:val="24"/>
        </w:rPr>
        <w:t>y</w:t>
      </w:r>
      <w:r w:rsidRPr="003C6535">
        <w:rPr>
          <w:rFonts w:eastAsia="Times New Roman" w:cs="Times New Roman"/>
          <w:spacing w:val="-7"/>
          <w:position w:val="2"/>
          <w:szCs w:val="24"/>
        </w:rPr>
        <w:t xml:space="preserve"> </w:t>
      </w:r>
      <w:r w:rsidRPr="003C6535">
        <w:rPr>
          <w:rFonts w:eastAsia="Times New Roman" w:cs="Times New Roman"/>
          <w:position w:val="2"/>
          <w:szCs w:val="24"/>
        </w:rPr>
        <w:t>to</w:t>
      </w:r>
      <w:r w:rsidRPr="003C6535">
        <w:rPr>
          <w:rFonts w:eastAsia="Times New Roman" w:cs="Times New Roman"/>
          <w:spacing w:val="-4"/>
          <w:position w:val="2"/>
          <w:szCs w:val="24"/>
        </w:rPr>
        <w:t xml:space="preserve"> </w:t>
      </w:r>
      <w:r w:rsidRPr="003C6535">
        <w:rPr>
          <w:rFonts w:eastAsia="Times New Roman" w:cs="Times New Roman"/>
          <w:position w:val="2"/>
          <w:szCs w:val="24"/>
        </w:rPr>
        <w:t>i</w:t>
      </w:r>
      <w:r w:rsidRPr="003C6535">
        <w:rPr>
          <w:rFonts w:eastAsia="Times New Roman" w:cs="Times New Roman"/>
          <w:spacing w:val="1"/>
          <w:position w:val="2"/>
          <w:szCs w:val="24"/>
        </w:rPr>
        <w:t>t</w:t>
      </w:r>
      <w:r w:rsidRPr="003C6535">
        <w:rPr>
          <w:rFonts w:eastAsia="Times New Roman" w:cs="Times New Roman"/>
          <w:position w:val="2"/>
          <w:szCs w:val="24"/>
        </w:rPr>
        <w:t>s</w:t>
      </w:r>
      <w:r w:rsidRPr="003C6535">
        <w:rPr>
          <w:rFonts w:eastAsia="Times New Roman" w:cs="Times New Roman"/>
          <w:spacing w:val="-5"/>
          <w:position w:val="2"/>
          <w:szCs w:val="24"/>
        </w:rPr>
        <w:t xml:space="preserve"> </w:t>
      </w:r>
      <w:r w:rsidRPr="003C6535">
        <w:rPr>
          <w:rFonts w:eastAsia="Times New Roman" w:cs="Times New Roman"/>
          <w:position w:val="2"/>
          <w:szCs w:val="24"/>
        </w:rPr>
        <w:t>ma</w:t>
      </w:r>
      <w:r w:rsidRPr="003C6535">
        <w:rPr>
          <w:rFonts w:eastAsia="Times New Roman" w:cs="Times New Roman"/>
          <w:spacing w:val="1"/>
          <w:position w:val="2"/>
          <w:szCs w:val="24"/>
        </w:rPr>
        <w:t>r</w:t>
      </w:r>
      <w:r w:rsidRPr="003C6535">
        <w:rPr>
          <w:rFonts w:eastAsia="Times New Roman" w:cs="Times New Roman"/>
          <w:spacing w:val="-2"/>
          <w:position w:val="2"/>
          <w:szCs w:val="24"/>
        </w:rPr>
        <w:t>g</w:t>
      </w:r>
      <w:r w:rsidRPr="003C6535">
        <w:rPr>
          <w:rFonts w:eastAsia="Times New Roman" w:cs="Times New Roman"/>
          <w:position w:val="2"/>
          <w:szCs w:val="24"/>
        </w:rPr>
        <w:t>ins</w:t>
      </w:r>
      <w:r w:rsidRPr="003C6535">
        <w:rPr>
          <w:rFonts w:eastAsia="Times New Roman" w:cs="Times New Roman"/>
          <w:spacing w:val="-1"/>
          <w:position w:val="2"/>
          <w:szCs w:val="24"/>
        </w:rPr>
        <w:t xml:space="preserve"> a</w:t>
      </w:r>
      <w:r w:rsidRPr="003C6535">
        <w:rPr>
          <w:rFonts w:eastAsia="Times New Roman" w:cs="Times New Roman"/>
          <w:position w:val="2"/>
          <w:szCs w:val="24"/>
        </w:rPr>
        <w:t>t</w:t>
      </w:r>
      <w:r w:rsidRPr="003C6535">
        <w:rPr>
          <w:rFonts w:eastAsia="Times New Roman" w:cs="Times New Roman"/>
          <w:spacing w:val="-4"/>
          <w:position w:val="2"/>
          <w:szCs w:val="24"/>
        </w:rPr>
        <w:t xml:space="preserve"> </w:t>
      </w:r>
      <w:r w:rsidRPr="003C6535">
        <w:rPr>
          <w:rFonts w:eastAsia="Times New Roman" w:cs="Times New Roman"/>
          <w:spacing w:val="-1"/>
          <w:position w:val="2"/>
          <w:szCs w:val="24"/>
        </w:rPr>
        <w:t>a</w:t>
      </w:r>
      <w:r w:rsidRPr="003C6535">
        <w:rPr>
          <w:rFonts w:eastAsia="Times New Roman" w:cs="Times New Roman"/>
          <w:spacing w:val="5"/>
          <w:position w:val="2"/>
          <w:szCs w:val="24"/>
        </w:rPr>
        <w:t>n</w:t>
      </w:r>
      <w:r w:rsidRPr="003C6535">
        <w:rPr>
          <w:rFonts w:eastAsia="Times New Roman" w:cs="Times New Roman"/>
          <w:position w:val="2"/>
          <w:szCs w:val="24"/>
        </w:rPr>
        <w:t>y</w:t>
      </w:r>
      <w:r w:rsidRPr="003C6535">
        <w:rPr>
          <w:rFonts w:eastAsia="Times New Roman" w:cs="Times New Roman"/>
          <w:spacing w:val="-10"/>
          <w:position w:val="2"/>
          <w:szCs w:val="24"/>
        </w:rPr>
        <w:t xml:space="preserve"> </w:t>
      </w:r>
      <w:r w:rsidRPr="003C6535">
        <w:rPr>
          <w:rFonts w:eastAsia="Times New Roman" w:cs="Times New Roman"/>
          <w:position w:val="2"/>
          <w:szCs w:val="24"/>
        </w:rPr>
        <w:t>o</w:t>
      </w:r>
      <w:r w:rsidRPr="003C6535">
        <w:rPr>
          <w:rFonts w:eastAsia="Times New Roman" w:cs="Times New Roman"/>
          <w:spacing w:val="2"/>
          <w:position w:val="2"/>
          <w:szCs w:val="24"/>
        </w:rPr>
        <w:t>n</w:t>
      </w:r>
      <w:r w:rsidRPr="003C6535">
        <w:rPr>
          <w:rFonts w:eastAsia="Times New Roman" w:cs="Times New Roman"/>
          <w:position w:val="2"/>
          <w:szCs w:val="24"/>
        </w:rPr>
        <w:t>e</w:t>
      </w:r>
      <w:r w:rsidRPr="003C6535">
        <w:rPr>
          <w:rFonts w:eastAsia="Times New Roman" w:cs="Times New Roman"/>
          <w:spacing w:val="-6"/>
          <w:position w:val="2"/>
          <w:szCs w:val="24"/>
        </w:rPr>
        <w:t xml:space="preserve"> </w:t>
      </w:r>
      <w:r w:rsidRPr="003C6535">
        <w:rPr>
          <w:rFonts w:eastAsia="Times New Roman" w:cs="Times New Roman"/>
          <w:position w:val="2"/>
          <w:szCs w:val="24"/>
        </w:rPr>
        <w:t>t</w:t>
      </w:r>
      <w:r w:rsidRPr="003C6535">
        <w:rPr>
          <w:rFonts w:eastAsia="Times New Roman" w:cs="Times New Roman"/>
          <w:spacing w:val="1"/>
          <w:position w:val="2"/>
          <w:szCs w:val="24"/>
        </w:rPr>
        <w:t>i</w:t>
      </w:r>
      <w:r w:rsidRPr="003C6535">
        <w:rPr>
          <w:rFonts w:eastAsia="Times New Roman" w:cs="Times New Roman"/>
          <w:position w:val="2"/>
          <w:szCs w:val="24"/>
        </w:rPr>
        <w:t>me,</w:t>
      </w:r>
      <w:r w:rsidRPr="003C6535">
        <w:rPr>
          <w:rFonts w:eastAsia="Times New Roman" w:cs="Times New Roman"/>
          <w:spacing w:val="-5"/>
          <w:position w:val="2"/>
          <w:szCs w:val="24"/>
        </w:rPr>
        <w:t xml:space="preserve"> </w:t>
      </w:r>
      <w:r w:rsidRPr="003C6535">
        <w:rPr>
          <w:rFonts w:eastAsia="Times New Roman" w:cs="Times New Roman"/>
          <w:position w:val="2"/>
          <w:szCs w:val="24"/>
        </w:rPr>
        <w:t>al</w:t>
      </w:r>
      <w:r w:rsidRPr="003C6535">
        <w:rPr>
          <w:rFonts w:eastAsia="Times New Roman" w:cs="Times New Roman"/>
          <w:spacing w:val="1"/>
          <w:position w:val="2"/>
          <w:szCs w:val="24"/>
        </w:rPr>
        <w:t>t</w:t>
      </w:r>
      <w:r w:rsidRPr="003C6535">
        <w:rPr>
          <w:rFonts w:eastAsia="Times New Roman" w:cs="Times New Roman"/>
          <w:position w:val="2"/>
          <w:szCs w:val="24"/>
        </w:rPr>
        <w:t>hou</w:t>
      </w:r>
      <w:r w:rsidRPr="003C6535">
        <w:rPr>
          <w:rFonts w:eastAsia="Times New Roman" w:cs="Times New Roman"/>
          <w:spacing w:val="-2"/>
          <w:position w:val="2"/>
          <w:szCs w:val="24"/>
        </w:rPr>
        <w:t>g</w:t>
      </w:r>
      <w:r w:rsidRPr="003C6535">
        <w:rPr>
          <w:rFonts w:eastAsia="Times New Roman" w:cs="Times New Roman"/>
          <w:position w:val="2"/>
          <w:szCs w:val="24"/>
        </w:rPr>
        <w:t>h</w:t>
      </w:r>
      <w:r w:rsidRPr="003C6535">
        <w:rPr>
          <w:rFonts w:eastAsia="Times New Roman" w:cs="Times New Roman"/>
          <w:spacing w:val="-5"/>
          <w:position w:val="2"/>
          <w:szCs w:val="24"/>
        </w:rPr>
        <w:t xml:space="preserve"> </w:t>
      </w:r>
      <w:r w:rsidRPr="003C6535">
        <w:rPr>
          <w:rFonts w:eastAsia="Times New Roman" w:cs="Times New Roman"/>
          <w:position w:val="2"/>
          <w:szCs w:val="24"/>
        </w:rPr>
        <w:t>l</w:t>
      </w:r>
      <w:r w:rsidRPr="003C6535">
        <w:rPr>
          <w:rFonts w:eastAsia="Times New Roman" w:cs="Times New Roman"/>
          <w:spacing w:val="1"/>
          <w:position w:val="2"/>
          <w:szCs w:val="24"/>
        </w:rPr>
        <w:t>i</w:t>
      </w:r>
      <w:r w:rsidRPr="003C6535">
        <w:rPr>
          <w:rFonts w:eastAsia="Times New Roman" w:cs="Times New Roman"/>
          <w:position w:val="2"/>
          <w:szCs w:val="24"/>
        </w:rPr>
        <w:t>m</w:t>
      </w:r>
      <w:r w:rsidRPr="003C6535">
        <w:rPr>
          <w:rFonts w:eastAsia="Times New Roman" w:cs="Times New Roman"/>
          <w:spacing w:val="1"/>
          <w:position w:val="2"/>
          <w:szCs w:val="24"/>
        </w:rPr>
        <w:t>i</w:t>
      </w:r>
      <w:r w:rsidRPr="003C6535">
        <w:rPr>
          <w:rFonts w:eastAsia="Times New Roman" w:cs="Times New Roman"/>
          <w:position w:val="2"/>
          <w:szCs w:val="24"/>
        </w:rPr>
        <w:t>ts</w:t>
      </w:r>
      <w:r w:rsidRPr="003C6535">
        <w:rPr>
          <w:rFonts w:eastAsia="Times New Roman" w:cs="Times New Roman"/>
          <w:spacing w:val="-4"/>
          <w:position w:val="2"/>
          <w:szCs w:val="24"/>
        </w:rPr>
        <w:t xml:space="preserve"> </w:t>
      </w:r>
      <w:r w:rsidRPr="003C6535">
        <w:rPr>
          <w:rFonts w:eastAsia="Times New Roman" w:cs="Times New Roman"/>
          <w:position w:val="2"/>
          <w:szCs w:val="24"/>
        </w:rPr>
        <w:t>on the str</w:t>
      </w:r>
      <w:r w:rsidRPr="003C6535">
        <w:rPr>
          <w:rFonts w:eastAsia="Times New Roman" w:cs="Times New Roman"/>
          <w:spacing w:val="-1"/>
          <w:position w:val="2"/>
          <w:szCs w:val="24"/>
        </w:rPr>
        <w:t>a</w:t>
      </w:r>
      <w:r w:rsidRPr="003C6535">
        <w:rPr>
          <w:rFonts w:eastAsia="Times New Roman" w:cs="Times New Roman"/>
          <w:position w:val="2"/>
          <w:szCs w:val="24"/>
        </w:rPr>
        <w:t>t</w:t>
      </w:r>
      <w:r w:rsidRPr="003C6535">
        <w:rPr>
          <w:rFonts w:eastAsia="Times New Roman" w:cs="Times New Roman"/>
          <w:spacing w:val="1"/>
          <w:position w:val="2"/>
          <w:szCs w:val="24"/>
        </w:rPr>
        <w:t>i</w:t>
      </w:r>
      <w:r w:rsidRPr="003C6535">
        <w:rPr>
          <w:rFonts w:eastAsia="Times New Roman" w:cs="Times New Roman"/>
          <w:spacing w:val="-2"/>
          <w:position w:val="2"/>
          <w:szCs w:val="24"/>
        </w:rPr>
        <w:t>g</w:t>
      </w:r>
      <w:r w:rsidRPr="003C6535">
        <w:rPr>
          <w:rFonts w:eastAsia="Times New Roman" w:cs="Times New Roman"/>
          <w:position w:val="2"/>
          <w:szCs w:val="24"/>
        </w:rPr>
        <w:t>r</w:t>
      </w:r>
      <w:r w:rsidRPr="003C6535">
        <w:rPr>
          <w:rFonts w:eastAsia="Times New Roman" w:cs="Times New Roman"/>
          <w:spacing w:val="-2"/>
          <w:position w:val="2"/>
          <w:szCs w:val="24"/>
        </w:rPr>
        <w:t>a</w:t>
      </w:r>
      <w:r w:rsidRPr="003C6535">
        <w:rPr>
          <w:rFonts w:eastAsia="Times New Roman" w:cs="Times New Roman"/>
          <w:spacing w:val="1"/>
          <w:position w:val="2"/>
          <w:szCs w:val="24"/>
        </w:rPr>
        <w:t>p</w:t>
      </w:r>
      <w:r w:rsidRPr="003C6535">
        <w:rPr>
          <w:rFonts w:eastAsia="Times New Roman" w:cs="Times New Roman"/>
          <w:position w:val="2"/>
          <w:szCs w:val="24"/>
        </w:rPr>
        <w:t>h</w:t>
      </w:r>
      <w:r w:rsidRPr="003C6535">
        <w:rPr>
          <w:rFonts w:eastAsia="Times New Roman" w:cs="Times New Roman"/>
          <w:spacing w:val="3"/>
          <w:position w:val="2"/>
          <w:szCs w:val="24"/>
        </w:rPr>
        <w:t>i</w:t>
      </w:r>
      <w:r w:rsidRPr="003C6535">
        <w:rPr>
          <w:rFonts w:eastAsia="Times New Roman" w:cs="Times New Roman"/>
          <w:spacing w:val="-1"/>
          <w:position w:val="2"/>
          <w:szCs w:val="24"/>
        </w:rPr>
        <w:t>ca</w:t>
      </w:r>
      <w:r w:rsidRPr="003C6535">
        <w:rPr>
          <w:rFonts w:eastAsia="Times New Roman" w:cs="Times New Roman"/>
          <w:position w:val="2"/>
          <w:szCs w:val="24"/>
        </w:rPr>
        <w:t>l d</w:t>
      </w:r>
      <w:r w:rsidRPr="003C6535">
        <w:rPr>
          <w:rFonts w:eastAsia="Times New Roman" w:cs="Times New Roman"/>
          <w:spacing w:val="1"/>
          <w:position w:val="2"/>
          <w:szCs w:val="24"/>
        </w:rPr>
        <w:t>i</w:t>
      </w:r>
      <w:r w:rsidRPr="003C6535">
        <w:rPr>
          <w:rFonts w:eastAsia="Times New Roman" w:cs="Times New Roman"/>
          <w:position w:val="2"/>
          <w:szCs w:val="24"/>
        </w:rPr>
        <w:t>stribu</w:t>
      </w:r>
      <w:r w:rsidRPr="003C6535">
        <w:rPr>
          <w:rFonts w:eastAsia="Times New Roman" w:cs="Times New Roman"/>
          <w:spacing w:val="1"/>
          <w:position w:val="2"/>
          <w:szCs w:val="24"/>
        </w:rPr>
        <w:t>t</w:t>
      </w:r>
      <w:r w:rsidRPr="003C6535">
        <w:rPr>
          <w:rFonts w:eastAsia="Times New Roman" w:cs="Times New Roman"/>
          <w:position w:val="2"/>
          <w:szCs w:val="24"/>
        </w:rPr>
        <w:t xml:space="preserve">ion of </w:t>
      </w:r>
      <w:r w:rsidRPr="003C6535">
        <w:rPr>
          <w:rFonts w:eastAsia="Times New Roman" w:cs="Times New Roman"/>
          <w:spacing w:val="1"/>
          <w:position w:val="2"/>
          <w:szCs w:val="24"/>
        </w:rPr>
        <w:t>T</w:t>
      </w:r>
      <w:r w:rsidRPr="003C6535">
        <w:rPr>
          <w:rFonts w:eastAsia="Times New Roman" w:cs="Times New Roman"/>
          <w:szCs w:val="24"/>
        </w:rPr>
        <w:t>P</w:t>
      </w:r>
      <w:r w:rsidRPr="003C6535">
        <w:rPr>
          <w:rFonts w:eastAsia="Times New Roman" w:cs="Times New Roman"/>
          <w:spacing w:val="19"/>
          <w:szCs w:val="24"/>
        </w:rPr>
        <w:t xml:space="preserve"> </w:t>
      </w:r>
      <w:r w:rsidRPr="003C6535">
        <w:rPr>
          <w:rFonts w:eastAsia="Times New Roman" w:cs="Times New Roman"/>
          <w:position w:val="2"/>
          <w:szCs w:val="24"/>
        </w:rPr>
        <w:t>d</w:t>
      </w:r>
      <w:r w:rsidRPr="003C6535">
        <w:rPr>
          <w:rFonts w:eastAsia="Times New Roman" w:cs="Times New Roman"/>
          <w:spacing w:val="-1"/>
          <w:position w:val="2"/>
          <w:szCs w:val="24"/>
        </w:rPr>
        <w:t>e</w:t>
      </w:r>
      <w:r w:rsidRPr="003C6535">
        <w:rPr>
          <w:rFonts w:eastAsia="Times New Roman" w:cs="Times New Roman"/>
          <w:position w:val="2"/>
          <w:szCs w:val="24"/>
        </w:rPr>
        <w:t>te</w:t>
      </w:r>
      <w:r w:rsidRPr="003C6535">
        <w:rPr>
          <w:rFonts w:eastAsia="Times New Roman" w:cs="Times New Roman"/>
          <w:spacing w:val="-1"/>
          <w:position w:val="2"/>
          <w:szCs w:val="24"/>
        </w:rPr>
        <w:t>r</w:t>
      </w:r>
      <w:r w:rsidRPr="003C6535">
        <w:rPr>
          <w:rFonts w:eastAsia="Times New Roman" w:cs="Times New Roman"/>
          <w:position w:val="2"/>
          <w:szCs w:val="24"/>
        </w:rPr>
        <w:t>m</w:t>
      </w:r>
      <w:r w:rsidRPr="003C6535">
        <w:rPr>
          <w:rFonts w:eastAsia="Times New Roman" w:cs="Times New Roman"/>
          <w:spacing w:val="1"/>
          <w:position w:val="2"/>
          <w:szCs w:val="24"/>
        </w:rPr>
        <w:t>i</w:t>
      </w:r>
      <w:r w:rsidRPr="003C6535">
        <w:rPr>
          <w:rFonts w:eastAsia="Times New Roman" w:cs="Times New Roman"/>
          <w:position w:val="2"/>
          <w:szCs w:val="24"/>
        </w:rPr>
        <w:t>n</w:t>
      </w:r>
      <w:r w:rsidRPr="003C6535">
        <w:rPr>
          <w:rFonts w:eastAsia="Times New Roman" w:cs="Times New Roman"/>
          <w:spacing w:val="-1"/>
          <w:position w:val="2"/>
          <w:szCs w:val="24"/>
        </w:rPr>
        <w:t>a</w:t>
      </w:r>
      <w:r w:rsidRPr="003C6535">
        <w:rPr>
          <w:rFonts w:eastAsia="Times New Roman" w:cs="Times New Roman"/>
          <w:position w:val="2"/>
          <w:szCs w:val="24"/>
        </w:rPr>
        <w:t>t</w:t>
      </w:r>
      <w:r w:rsidRPr="003C6535">
        <w:rPr>
          <w:rFonts w:eastAsia="Times New Roman" w:cs="Times New Roman"/>
          <w:spacing w:val="1"/>
          <w:position w:val="2"/>
          <w:szCs w:val="24"/>
        </w:rPr>
        <w:t>i</w:t>
      </w:r>
      <w:r w:rsidRPr="003C6535">
        <w:rPr>
          <w:rFonts w:eastAsia="Times New Roman" w:cs="Times New Roman"/>
          <w:position w:val="2"/>
          <w:szCs w:val="24"/>
        </w:rPr>
        <w:t>o</w:t>
      </w:r>
      <w:r w:rsidRPr="003C6535">
        <w:rPr>
          <w:rFonts w:eastAsia="Times New Roman" w:cs="Times New Roman"/>
          <w:spacing w:val="-2"/>
          <w:position w:val="2"/>
          <w:szCs w:val="24"/>
        </w:rPr>
        <w:t>n</w:t>
      </w:r>
      <w:r w:rsidRPr="003C6535">
        <w:rPr>
          <w:rFonts w:eastAsia="Times New Roman" w:cs="Times New Roman"/>
          <w:position w:val="2"/>
          <w:szCs w:val="24"/>
        </w:rPr>
        <w:t>s do not</w:t>
      </w:r>
      <w:r w:rsidRPr="003C6535">
        <w:rPr>
          <w:rFonts w:eastAsia="Times New Roman" w:cs="Times New Roman"/>
          <w:spacing w:val="-2"/>
          <w:position w:val="2"/>
          <w:szCs w:val="24"/>
        </w:rPr>
        <w:t xml:space="preserve"> </w:t>
      </w:r>
      <w:r w:rsidRPr="003C6535">
        <w:rPr>
          <w:rFonts w:eastAsia="Times New Roman" w:cs="Times New Roman"/>
          <w:position w:val="2"/>
          <w:szCs w:val="24"/>
        </w:rPr>
        <w:t>rule</w:t>
      </w:r>
      <w:r w:rsidRPr="003C6535">
        <w:rPr>
          <w:rFonts w:eastAsia="Times New Roman" w:cs="Times New Roman"/>
          <w:spacing w:val="-1"/>
          <w:position w:val="2"/>
          <w:szCs w:val="24"/>
        </w:rPr>
        <w:t xml:space="preserve"> </w:t>
      </w:r>
      <w:r w:rsidRPr="003C6535">
        <w:rPr>
          <w:rFonts w:eastAsia="Times New Roman" w:cs="Times New Roman"/>
          <w:position w:val="2"/>
          <w:szCs w:val="24"/>
        </w:rPr>
        <w:t xml:space="preserve">out </w:t>
      </w:r>
      <w:r w:rsidRPr="003C6535">
        <w:rPr>
          <w:rFonts w:eastAsia="Times New Roman" w:cs="Times New Roman"/>
          <w:spacing w:val="1"/>
          <w:position w:val="2"/>
          <w:szCs w:val="24"/>
        </w:rPr>
        <w:t>t</w:t>
      </w:r>
      <w:r w:rsidRPr="003C6535">
        <w:rPr>
          <w:rFonts w:eastAsia="Times New Roman" w:cs="Times New Roman"/>
          <w:position w:val="2"/>
          <w:szCs w:val="24"/>
        </w:rPr>
        <w:t>h</w:t>
      </w:r>
      <w:r w:rsidRPr="003C6535">
        <w:rPr>
          <w:rFonts w:eastAsia="Times New Roman" w:cs="Times New Roman"/>
          <w:spacing w:val="-1"/>
          <w:position w:val="2"/>
          <w:szCs w:val="24"/>
        </w:rPr>
        <w:t>e</w:t>
      </w:r>
      <w:r w:rsidRPr="003C6535">
        <w:rPr>
          <w:rFonts w:eastAsia="Times New Roman" w:cs="Times New Roman"/>
          <w:position w:val="2"/>
          <w:szCs w:val="24"/>
        </w:rPr>
        <w:t>rm</w:t>
      </w:r>
      <w:r w:rsidRPr="003C6535">
        <w:rPr>
          <w:rFonts w:eastAsia="Times New Roman" w:cs="Times New Roman"/>
          <w:spacing w:val="-1"/>
          <w:position w:val="2"/>
          <w:szCs w:val="24"/>
        </w:rPr>
        <w:t>a</w:t>
      </w:r>
      <w:r w:rsidRPr="003C6535">
        <w:rPr>
          <w:rFonts w:eastAsia="Times New Roman" w:cs="Times New Roman"/>
          <w:position w:val="2"/>
          <w:szCs w:val="24"/>
        </w:rPr>
        <w:t>l</w:t>
      </w:r>
      <w:r w:rsidRPr="003C6535">
        <w:rPr>
          <w:rFonts w:eastAsia="Times New Roman" w:cs="Times New Roman"/>
          <w:spacing w:val="-2"/>
          <w:position w:val="2"/>
          <w:szCs w:val="24"/>
        </w:rPr>
        <w:t xml:space="preserve"> </w:t>
      </w:r>
      <w:r w:rsidRPr="003C6535">
        <w:rPr>
          <w:rFonts w:eastAsia="Times New Roman" w:cs="Times New Roman"/>
          <w:position w:val="2"/>
          <w:szCs w:val="24"/>
        </w:rPr>
        <w:t>puls</w:t>
      </w:r>
      <w:r w:rsidRPr="003C6535">
        <w:rPr>
          <w:rFonts w:eastAsia="Times New Roman" w:cs="Times New Roman"/>
          <w:spacing w:val="1"/>
          <w:position w:val="2"/>
          <w:szCs w:val="24"/>
        </w:rPr>
        <w:t>i</w:t>
      </w:r>
      <w:r w:rsidRPr="003C6535">
        <w:rPr>
          <w:rFonts w:eastAsia="Times New Roman" w:cs="Times New Roman"/>
          <w:position w:val="2"/>
          <w:szCs w:val="24"/>
        </w:rPr>
        <w:t>ng</w:t>
      </w:r>
      <w:r w:rsidRPr="003C6535">
        <w:rPr>
          <w:rFonts w:eastAsia="Times New Roman" w:cs="Times New Roman"/>
          <w:spacing w:val="-2"/>
          <w:position w:val="2"/>
          <w:szCs w:val="24"/>
        </w:rPr>
        <w:t xml:space="preserve"> </w:t>
      </w:r>
      <w:r w:rsidRPr="003C6535">
        <w:rPr>
          <w:rFonts w:eastAsia="Times New Roman" w:cs="Times New Roman"/>
          <w:position w:val="2"/>
          <w:szCs w:val="24"/>
        </w:rPr>
        <w:t>on a</w:t>
      </w:r>
      <w:r w:rsidRPr="003C6535">
        <w:rPr>
          <w:rFonts w:eastAsia="Times New Roman" w:cs="Times New Roman"/>
          <w:spacing w:val="-1"/>
          <w:position w:val="2"/>
          <w:szCs w:val="24"/>
        </w:rPr>
        <w:t xml:space="preserve"> </w:t>
      </w:r>
      <w:r w:rsidRPr="003C6535">
        <w:rPr>
          <w:rFonts w:eastAsia="Times New Roman" w:cs="Times New Roman"/>
          <w:position w:val="2"/>
          <w:szCs w:val="24"/>
        </w:rPr>
        <w:t>t</w:t>
      </w:r>
      <w:r w:rsidRPr="003C6535">
        <w:rPr>
          <w:rFonts w:eastAsia="Times New Roman" w:cs="Times New Roman"/>
          <w:spacing w:val="1"/>
          <w:position w:val="2"/>
          <w:szCs w:val="24"/>
        </w:rPr>
        <w:t>i</w:t>
      </w:r>
      <w:r w:rsidRPr="003C6535">
        <w:rPr>
          <w:rFonts w:eastAsia="Times New Roman" w:cs="Times New Roman"/>
          <w:position w:val="2"/>
          <w:szCs w:val="24"/>
        </w:rPr>
        <w:t>mes</w:t>
      </w:r>
      <w:r w:rsidRPr="003C6535">
        <w:rPr>
          <w:rFonts w:eastAsia="Times New Roman" w:cs="Times New Roman"/>
          <w:spacing w:val="-1"/>
          <w:position w:val="2"/>
          <w:szCs w:val="24"/>
        </w:rPr>
        <w:t>ca</w:t>
      </w:r>
      <w:r w:rsidRPr="003C6535">
        <w:rPr>
          <w:rFonts w:eastAsia="Times New Roman" w:cs="Times New Roman"/>
          <w:position w:val="2"/>
          <w:szCs w:val="24"/>
        </w:rPr>
        <w:t>le</w:t>
      </w:r>
      <w:r w:rsidRPr="003C6535">
        <w:rPr>
          <w:rFonts w:eastAsia="Times New Roman" w:cs="Times New Roman"/>
          <w:spacing w:val="2"/>
          <w:position w:val="2"/>
          <w:szCs w:val="24"/>
        </w:rPr>
        <w:t xml:space="preserve"> </w:t>
      </w:r>
      <w:r w:rsidRPr="003C6535">
        <w:rPr>
          <w:rFonts w:eastAsia="Times New Roman" w:cs="Times New Roman"/>
          <w:position w:val="2"/>
          <w:szCs w:val="24"/>
        </w:rPr>
        <w:t>of m</w:t>
      </w:r>
      <w:r w:rsidRPr="003C6535">
        <w:rPr>
          <w:rFonts w:eastAsia="Times New Roman" w:cs="Times New Roman"/>
          <w:spacing w:val="1"/>
          <w:position w:val="2"/>
          <w:szCs w:val="24"/>
        </w:rPr>
        <w:t>i</w:t>
      </w:r>
      <w:r w:rsidRPr="003C6535">
        <w:rPr>
          <w:rFonts w:eastAsia="Times New Roman" w:cs="Times New Roman"/>
          <w:position w:val="2"/>
          <w:szCs w:val="24"/>
        </w:rPr>
        <w:t>l</w:t>
      </w:r>
      <w:r w:rsidRPr="003C6535">
        <w:rPr>
          <w:rFonts w:eastAsia="Times New Roman" w:cs="Times New Roman"/>
          <w:spacing w:val="1"/>
          <w:position w:val="2"/>
          <w:szCs w:val="24"/>
        </w:rPr>
        <w:t>l</w:t>
      </w:r>
      <w:r w:rsidRPr="003C6535">
        <w:rPr>
          <w:rFonts w:eastAsia="Times New Roman" w:cs="Times New Roman"/>
          <w:position w:val="2"/>
          <w:szCs w:val="24"/>
        </w:rPr>
        <w:t>ions</w:t>
      </w:r>
      <w:r w:rsidRPr="003C6535">
        <w:rPr>
          <w:rFonts w:eastAsia="Times New Roman" w:cs="Times New Roman"/>
          <w:spacing w:val="10"/>
          <w:position w:val="2"/>
          <w:szCs w:val="24"/>
        </w:rPr>
        <w:t xml:space="preserve"> </w:t>
      </w:r>
      <w:r w:rsidRPr="003C6535">
        <w:rPr>
          <w:rFonts w:eastAsia="Times New Roman" w:cs="Times New Roman"/>
          <w:position w:val="2"/>
          <w:szCs w:val="24"/>
        </w:rPr>
        <w:t>of</w:t>
      </w:r>
      <w:r w:rsidRPr="003C6535">
        <w:rPr>
          <w:rFonts w:eastAsia="Times New Roman" w:cs="Times New Roman"/>
          <w:spacing w:val="11"/>
          <w:position w:val="2"/>
          <w:szCs w:val="24"/>
        </w:rPr>
        <w:t xml:space="preserve"> </w:t>
      </w:r>
      <w:r w:rsidRPr="003C6535">
        <w:rPr>
          <w:rFonts w:eastAsia="Times New Roman" w:cs="Times New Roman"/>
          <w:spacing w:val="-7"/>
          <w:position w:val="2"/>
          <w:szCs w:val="24"/>
        </w:rPr>
        <w:t>y</w:t>
      </w:r>
      <w:r w:rsidRPr="003C6535">
        <w:rPr>
          <w:rFonts w:eastAsia="Times New Roman" w:cs="Times New Roman"/>
          <w:spacing w:val="-1"/>
          <w:position w:val="2"/>
          <w:szCs w:val="24"/>
        </w:rPr>
        <w:t>e</w:t>
      </w:r>
      <w:r w:rsidRPr="003C6535">
        <w:rPr>
          <w:rFonts w:eastAsia="Times New Roman" w:cs="Times New Roman"/>
          <w:spacing w:val="1"/>
          <w:position w:val="2"/>
          <w:szCs w:val="24"/>
        </w:rPr>
        <w:t>a</w:t>
      </w:r>
      <w:r w:rsidRPr="003C6535">
        <w:rPr>
          <w:rFonts w:eastAsia="Times New Roman" w:cs="Times New Roman"/>
          <w:position w:val="2"/>
          <w:szCs w:val="24"/>
        </w:rPr>
        <w:t>r</w:t>
      </w:r>
      <w:r w:rsidRPr="003C6535">
        <w:rPr>
          <w:rFonts w:eastAsia="Times New Roman" w:cs="Times New Roman"/>
          <w:spacing w:val="1"/>
          <w:position w:val="2"/>
          <w:szCs w:val="24"/>
        </w:rPr>
        <w:t>s</w:t>
      </w:r>
      <w:r w:rsidRPr="003C6535">
        <w:rPr>
          <w:rFonts w:eastAsia="Times New Roman" w:cs="Times New Roman"/>
          <w:position w:val="2"/>
          <w:szCs w:val="24"/>
        </w:rPr>
        <w:t xml:space="preserve">. </w:t>
      </w:r>
      <w:r w:rsidRPr="003C6535">
        <w:rPr>
          <w:rFonts w:eastAsia="Times New Roman" w:cs="Times New Roman"/>
          <w:spacing w:val="19"/>
          <w:position w:val="2"/>
          <w:szCs w:val="24"/>
        </w:rPr>
        <w:t xml:space="preserve"> </w:t>
      </w:r>
      <w:r w:rsidRPr="003C6535">
        <w:rPr>
          <w:rFonts w:eastAsia="Times New Roman" w:cs="Times New Roman"/>
          <w:position w:val="2"/>
          <w:szCs w:val="24"/>
        </w:rPr>
        <w:t>V</w:t>
      </w:r>
      <w:r w:rsidRPr="003C6535">
        <w:rPr>
          <w:rFonts w:eastAsia="Times New Roman" w:cs="Times New Roman"/>
          <w:spacing w:val="-1"/>
          <w:position w:val="2"/>
          <w:szCs w:val="24"/>
        </w:rPr>
        <w:t>a</w:t>
      </w:r>
      <w:r w:rsidRPr="003C6535">
        <w:rPr>
          <w:rFonts w:eastAsia="Times New Roman" w:cs="Times New Roman"/>
          <w:position w:val="2"/>
          <w:szCs w:val="24"/>
        </w:rPr>
        <w:t>ri</w:t>
      </w:r>
      <w:r w:rsidRPr="003C6535">
        <w:rPr>
          <w:rFonts w:eastAsia="Times New Roman" w:cs="Times New Roman"/>
          <w:spacing w:val="-1"/>
          <w:position w:val="2"/>
          <w:szCs w:val="24"/>
        </w:rPr>
        <w:t>a</w:t>
      </w:r>
      <w:r w:rsidRPr="003C6535">
        <w:rPr>
          <w:rFonts w:eastAsia="Times New Roman" w:cs="Times New Roman"/>
          <w:spacing w:val="3"/>
          <w:position w:val="2"/>
          <w:szCs w:val="24"/>
        </w:rPr>
        <w:t>t</w:t>
      </w:r>
      <w:r w:rsidRPr="003C6535">
        <w:rPr>
          <w:rFonts w:eastAsia="Times New Roman" w:cs="Times New Roman"/>
          <w:position w:val="2"/>
          <w:szCs w:val="24"/>
        </w:rPr>
        <w:t>ion</w:t>
      </w:r>
      <w:r w:rsidRPr="003C6535">
        <w:rPr>
          <w:rFonts w:eastAsia="Times New Roman" w:cs="Times New Roman"/>
          <w:spacing w:val="10"/>
          <w:position w:val="2"/>
          <w:szCs w:val="24"/>
        </w:rPr>
        <w:t xml:space="preserve"> </w:t>
      </w:r>
      <w:r w:rsidRPr="003C6535">
        <w:rPr>
          <w:rFonts w:eastAsia="Times New Roman" w:cs="Times New Roman"/>
          <w:position w:val="2"/>
          <w:szCs w:val="24"/>
        </w:rPr>
        <w:t>in</w:t>
      </w:r>
      <w:r w:rsidRPr="003C6535">
        <w:rPr>
          <w:rFonts w:eastAsia="Times New Roman" w:cs="Times New Roman"/>
          <w:spacing w:val="10"/>
          <w:position w:val="2"/>
          <w:szCs w:val="24"/>
        </w:rPr>
        <w:t xml:space="preserve"> </w:t>
      </w:r>
      <w:r w:rsidRPr="003C6535">
        <w:rPr>
          <w:rFonts w:eastAsia="Times New Roman" w:cs="Times New Roman"/>
          <w:spacing w:val="-3"/>
          <w:position w:val="2"/>
          <w:szCs w:val="24"/>
        </w:rPr>
        <w:t>e</w:t>
      </w:r>
      <w:r w:rsidRPr="003C6535">
        <w:rPr>
          <w:rFonts w:eastAsia="Times New Roman" w:cs="Times New Roman"/>
          <w:spacing w:val="2"/>
          <w:position w:val="2"/>
          <w:szCs w:val="24"/>
        </w:rPr>
        <w:t>x</w:t>
      </w:r>
      <w:r w:rsidRPr="003C6535">
        <w:rPr>
          <w:rFonts w:eastAsia="Times New Roman" w:cs="Times New Roman"/>
          <w:position w:val="2"/>
          <w:szCs w:val="24"/>
        </w:rPr>
        <w:t>tent</w:t>
      </w:r>
      <w:r w:rsidRPr="003C6535">
        <w:rPr>
          <w:rFonts w:eastAsia="Times New Roman" w:cs="Times New Roman"/>
          <w:spacing w:val="9"/>
          <w:position w:val="2"/>
          <w:szCs w:val="24"/>
        </w:rPr>
        <w:t xml:space="preserve"> </w:t>
      </w:r>
      <w:r w:rsidRPr="003C6535">
        <w:rPr>
          <w:rFonts w:eastAsia="Times New Roman" w:cs="Times New Roman"/>
          <w:position w:val="2"/>
          <w:szCs w:val="24"/>
        </w:rPr>
        <w:t>of</w:t>
      </w:r>
      <w:r w:rsidRPr="003C6535">
        <w:rPr>
          <w:rFonts w:eastAsia="Times New Roman" w:cs="Times New Roman"/>
          <w:spacing w:val="9"/>
          <w:position w:val="2"/>
          <w:szCs w:val="24"/>
        </w:rPr>
        <w:t xml:space="preserve"> </w:t>
      </w:r>
      <w:r w:rsidRPr="003C6535">
        <w:rPr>
          <w:rFonts w:eastAsia="Times New Roman" w:cs="Times New Roman"/>
          <w:position w:val="2"/>
          <w:szCs w:val="24"/>
        </w:rPr>
        <w:t>melt</w:t>
      </w:r>
      <w:r w:rsidRPr="003C6535">
        <w:rPr>
          <w:rFonts w:eastAsia="Times New Roman" w:cs="Times New Roman"/>
          <w:spacing w:val="1"/>
          <w:position w:val="2"/>
          <w:szCs w:val="24"/>
        </w:rPr>
        <w:t>i</w:t>
      </w:r>
      <w:r w:rsidRPr="003C6535">
        <w:rPr>
          <w:rFonts w:eastAsia="Times New Roman" w:cs="Times New Roman"/>
          <w:position w:val="2"/>
          <w:szCs w:val="24"/>
        </w:rPr>
        <w:t>ng</w:t>
      </w:r>
      <w:r w:rsidRPr="003C6535">
        <w:rPr>
          <w:rFonts w:eastAsia="Times New Roman" w:cs="Times New Roman"/>
          <w:spacing w:val="5"/>
          <w:position w:val="2"/>
          <w:szCs w:val="24"/>
        </w:rPr>
        <w:t xml:space="preserve"> </w:t>
      </w:r>
      <w:r w:rsidRPr="003C6535">
        <w:rPr>
          <w:rFonts w:eastAsia="Times New Roman" w:cs="Times New Roman"/>
          <w:spacing w:val="-1"/>
          <w:position w:val="2"/>
          <w:szCs w:val="24"/>
        </w:rPr>
        <w:t>a</w:t>
      </w:r>
      <w:r w:rsidRPr="003C6535">
        <w:rPr>
          <w:rFonts w:eastAsia="Times New Roman" w:cs="Times New Roman"/>
          <w:position w:val="2"/>
          <w:szCs w:val="24"/>
        </w:rPr>
        <w:t>t</w:t>
      </w:r>
      <w:r w:rsidRPr="003C6535">
        <w:rPr>
          <w:rFonts w:eastAsia="Times New Roman" w:cs="Times New Roman"/>
          <w:spacing w:val="10"/>
          <w:position w:val="2"/>
          <w:szCs w:val="24"/>
        </w:rPr>
        <w:t xml:space="preserve"> </w:t>
      </w:r>
      <w:r w:rsidRPr="003C6535">
        <w:rPr>
          <w:rFonts w:eastAsia="Times New Roman" w:cs="Times New Roman"/>
          <w:position w:val="2"/>
          <w:szCs w:val="24"/>
        </w:rPr>
        <w:t>si</w:t>
      </w:r>
      <w:r w:rsidRPr="003C6535">
        <w:rPr>
          <w:rFonts w:eastAsia="Times New Roman" w:cs="Times New Roman"/>
          <w:spacing w:val="4"/>
          <w:position w:val="2"/>
          <w:szCs w:val="24"/>
        </w:rPr>
        <w:t>m</w:t>
      </w:r>
      <w:r w:rsidRPr="003C6535">
        <w:rPr>
          <w:rFonts w:eastAsia="Times New Roman" w:cs="Times New Roman"/>
          <w:position w:val="2"/>
          <w:szCs w:val="24"/>
        </w:rPr>
        <w:t>i</w:t>
      </w:r>
      <w:r w:rsidRPr="003C6535">
        <w:rPr>
          <w:rFonts w:eastAsia="Times New Roman" w:cs="Times New Roman"/>
          <w:spacing w:val="1"/>
          <w:position w:val="2"/>
          <w:szCs w:val="24"/>
        </w:rPr>
        <w:t>l</w:t>
      </w:r>
      <w:r w:rsidRPr="003C6535">
        <w:rPr>
          <w:rFonts w:eastAsia="Times New Roman" w:cs="Times New Roman"/>
          <w:spacing w:val="-1"/>
          <w:position w:val="2"/>
          <w:szCs w:val="24"/>
        </w:rPr>
        <w:t>a</w:t>
      </w:r>
      <w:r w:rsidRPr="003C6535">
        <w:rPr>
          <w:rFonts w:eastAsia="Times New Roman" w:cs="Times New Roman"/>
          <w:position w:val="2"/>
          <w:szCs w:val="24"/>
        </w:rPr>
        <w:t>r</w:t>
      </w:r>
      <w:r w:rsidRPr="003C6535">
        <w:rPr>
          <w:rFonts w:eastAsia="Times New Roman" w:cs="Times New Roman"/>
          <w:spacing w:val="9"/>
          <w:position w:val="2"/>
          <w:szCs w:val="24"/>
        </w:rPr>
        <w:t xml:space="preserve"> </w:t>
      </w:r>
      <w:r w:rsidRPr="003C6535">
        <w:rPr>
          <w:rFonts w:eastAsia="Times New Roman" w:cs="Times New Roman"/>
          <w:spacing w:val="1"/>
          <w:position w:val="2"/>
          <w:szCs w:val="24"/>
        </w:rPr>
        <w:t>T</w:t>
      </w:r>
      <w:r w:rsidRPr="003C6535">
        <w:rPr>
          <w:rFonts w:eastAsia="Times New Roman" w:cs="Times New Roman"/>
          <w:szCs w:val="24"/>
        </w:rPr>
        <w:t>P</w:t>
      </w:r>
      <w:r w:rsidRPr="003C6535">
        <w:rPr>
          <w:rFonts w:eastAsia="Times New Roman" w:cs="Times New Roman"/>
          <w:spacing w:val="29"/>
          <w:szCs w:val="24"/>
        </w:rPr>
        <w:t xml:space="preserve"> </w:t>
      </w:r>
      <w:r w:rsidRPr="003C6535">
        <w:rPr>
          <w:rFonts w:eastAsia="Times New Roman" w:cs="Times New Roman"/>
          <w:position w:val="2"/>
          <w:szCs w:val="24"/>
        </w:rPr>
        <w:t>w</w:t>
      </w:r>
      <w:r w:rsidRPr="003C6535">
        <w:rPr>
          <w:rFonts w:eastAsia="Times New Roman" w:cs="Times New Roman"/>
          <w:spacing w:val="-1"/>
          <w:position w:val="2"/>
          <w:szCs w:val="24"/>
        </w:rPr>
        <w:t>a</w:t>
      </w:r>
      <w:r w:rsidRPr="003C6535">
        <w:rPr>
          <w:rFonts w:eastAsia="Times New Roman" w:cs="Times New Roman"/>
          <w:position w:val="2"/>
          <w:szCs w:val="24"/>
        </w:rPr>
        <w:t>s</w:t>
      </w:r>
      <w:r w:rsidRPr="003C6535">
        <w:rPr>
          <w:rFonts w:eastAsia="Times New Roman" w:cs="Times New Roman"/>
          <w:spacing w:val="10"/>
          <w:position w:val="2"/>
          <w:szCs w:val="24"/>
        </w:rPr>
        <w:t xml:space="preserve"> </w:t>
      </w:r>
      <w:r w:rsidRPr="003C6535">
        <w:rPr>
          <w:rFonts w:eastAsia="Times New Roman" w:cs="Times New Roman"/>
          <w:spacing w:val="-1"/>
          <w:position w:val="2"/>
          <w:szCs w:val="24"/>
        </w:rPr>
        <w:t>c</w:t>
      </w:r>
      <w:r w:rsidRPr="003C6535">
        <w:rPr>
          <w:rFonts w:eastAsia="Times New Roman" w:cs="Times New Roman"/>
          <w:position w:val="2"/>
          <w:szCs w:val="24"/>
        </w:rPr>
        <w:t>ontroll</w:t>
      </w:r>
      <w:r w:rsidRPr="003C6535">
        <w:rPr>
          <w:rFonts w:eastAsia="Times New Roman" w:cs="Times New Roman"/>
          <w:spacing w:val="-1"/>
          <w:position w:val="2"/>
          <w:szCs w:val="24"/>
        </w:rPr>
        <w:t>e</w:t>
      </w:r>
      <w:r w:rsidRPr="003C6535">
        <w:rPr>
          <w:rFonts w:eastAsia="Times New Roman" w:cs="Times New Roman"/>
          <w:position w:val="2"/>
          <w:szCs w:val="24"/>
        </w:rPr>
        <w:t>d</w:t>
      </w:r>
      <w:r w:rsidRPr="003C6535">
        <w:rPr>
          <w:rFonts w:eastAsia="Times New Roman" w:cs="Times New Roman"/>
          <w:spacing w:val="9"/>
          <w:position w:val="2"/>
          <w:szCs w:val="24"/>
        </w:rPr>
        <w:t xml:space="preserve"> </w:t>
      </w:r>
      <w:r w:rsidRPr="003C6535">
        <w:rPr>
          <w:rFonts w:eastAsia="Times New Roman" w:cs="Times New Roman"/>
          <w:spacing w:val="2"/>
          <w:position w:val="2"/>
          <w:szCs w:val="24"/>
        </w:rPr>
        <w:t>b</w:t>
      </w:r>
      <w:r w:rsidRPr="003C6535">
        <w:rPr>
          <w:rFonts w:eastAsia="Times New Roman" w:cs="Times New Roman"/>
          <w:position w:val="2"/>
          <w:szCs w:val="24"/>
        </w:rPr>
        <w:t>y</w:t>
      </w:r>
      <w:r w:rsidRPr="003C6535">
        <w:rPr>
          <w:rFonts w:eastAsia="Times New Roman" w:cs="Times New Roman"/>
          <w:spacing w:val="5"/>
          <w:position w:val="2"/>
          <w:szCs w:val="24"/>
        </w:rPr>
        <w:t xml:space="preserve"> </w:t>
      </w:r>
      <w:r w:rsidRPr="003C6535">
        <w:rPr>
          <w:rFonts w:eastAsia="Times New Roman" w:cs="Times New Roman"/>
          <w:position w:val="2"/>
          <w:szCs w:val="24"/>
        </w:rPr>
        <w:t>loc</w:t>
      </w:r>
      <w:r w:rsidRPr="003C6535">
        <w:rPr>
          <w:rFonts w:eastAsia="Times New Roman" w:cs="Times New Roman"/>
          <w:spacing w:val="-1"/>
          <w:position w:val="2"/>
          <w:szCs w:val="24"/>
        </w:rPr>
        <w:t>a</w:t>
      </w:r>
      <w:r w:rsidRPr="003C6535">
        <w:rPr>
          <w:rFonts w:eastAsia="Times New Roman" w:cs="Times New Roman"/>
          <w:position w:val="2"/>
          <w:szCs w:val="24"/>
        </w:rPr>
        <w:t>l</w:t>
      </w:r>
      <w:r w:rsidRPr="003C6535">
        <w:rPr>
          <w:rFonts w:eastAsia="Times New Roman" w:cs="Times New Roman"/>
          <w:spacing w:val="10"/>
          <w:position w:val="2"/>
          <w:szCs w:val="24"/>
        </w:rPr>
        <w:t xml:space="preserve"> </w:t>
      </w:r>
      <w:r w:rsidRPr="003C6535">
        <w:rPr>
          <w:rFonts w:eastAsia="Times New Roman" w:cs="Times New Roman"/>
          <w:position w:val="2"/>
          <w:szCs w:val="24"/>
        </w:rPr>
        <w:t>v</w:t>
      </w:r>
      <w:r w:rsidRPr="003C6535">
        <w:rPr>
          <w:rFonts w:eastAsia="Times New Roman" w:cs="Times New Roman"/>
          <w:spacing w:val="-1"/>
          <w:position w:val="2"/>
          <w:szCs w:val="24"/>
        </w:rPr>
        <w:t>a</w:t>
      </w:r>
      <w:r w:rsidRPr="003C6535">
        <w:rPr>
          <w:rFonts w:eastAsia="Times New Roman" w:cs="Times New Roman"/>
          <w:position w:val="2"/>
          <w:szCs w:val="24"/>
        </w:rPr>
        <w:t>r</w:t>
      </w:r>
      <w:r w:rsidRPr="003C6535">
        <w:rPr>
          <w:rFonts w:eastAsia="Times New Roman" w:cs="Times New Roman"/>
          <w:spacing w:val="2"/>
          <w:position w:val="2"/>
          <w:szCs w:val="24"/>
        </w:rPr>
        <w:t>i</w:t>
      </w:r>
      <w:r w:rsidRPr="003C6535">
        <w:rPr>
          <w:rFonts w:eastAsia="Times New Roman" w:cs="Times New Roman"/>
          <w:spacing w:val="-1"/>
          <w:position w:val="2"/>
          <w:szCs w:val="24"/>
        </w:rPr>
        <w:t>a</w:t>
      </w:r>
      <w:r w:rsidRPr="003C6535">
        <w:rPr>
          <w:rFonts w:eastAsia="Times New Roman" w:cs="Times New Roman"/>
          <w:position w:val="2"/>
          <w:szCs w:val="24"/>
        </w:rPr>
        <w:t>bi</w:t>
      </w:r>
      <w:r w:rsidRPr="003C6535">
        <w:rPr>
          <w:rFonts w:eastAsia="Times New Roman" w:cs="Times New Roman"/>
          <w:spacing w:val="1"/>
          <w:position w:val="2"/>
          <w:szCs w:val="24"/>
        </w:rPr>
        <w:t>l</w:t>
      </w:r>
      <w:r w:rsidRPr="003C6535">
        <w:rPr>
          <w:rFonts w:eastAsia="Times New Roman" w:cs="Times New Roman"/>
          <w:position w:val="2"/>
          <w:szCs w:val="24"/>
        </w:rPr>
        <w:t>i</w:t>
      </w:r>
      <w:r w:rsidRPr="003C6535">
        <w:rPr>
          <w:rFonts w:eastAsia="Times New Roman" w:cs="Times New Roman"/>
          <w:spacing w:val="3"/>
          <w:position w:val="2"/>
          <w:szCs w:val="24"/>
        </w:rPr>
        <w:t>t</w:t>
      </w:r>
      <w:r w:rsidRPr="003C6535">
        <w:rPr>
          <w:rFonts w:eastAsia="Times New Roman" w:cs="Times New Roman"/>
          <w:position w:val="2"/>
          <w:szCs w:val="24"/>
        </w:rPr>
        <w:t>y</w:t>
      </w:r>
      <w:r w:rsidRPr="003C6535">
        <w:rPr>
          <w:rFonts w:eastAsia="Times New Roman" w:cs="Times New Roman"/>
          <w:spacing w:val="5"/>
          <w:position w:val="2"/>
          <w:szCs w:val="24"/>
        </w:rPr>
        <w:t xml:space="preserve"> </w:t>
      </w:r>
      <w:r w:rsidRPr="003C6535">
        <w:rPr>
          <w:rFonts w:eastAsia="Times New Roman" w:cs="Times New Roman"/>
          <w:position w:val="2"/>
          <w:szCs w:val="24"/>
        </w:rPr>
        <w:t xml:space="preserve">in </w:t>
      </w:r>
      <w:r w:rsidRPr="003C6535">
        <w:rPr>
          <w:rFonts w:eastAsia="Times New Roman" w:cs="Times New Roman"/>
          <w:szCs w:val="24"/>
        </w:rPr>
        <w:t>l</w:t>
      </w:r>
      <w:r w:rsidRPr="003C6535">
        <w:rPr>
          <w:rFonts w:eastAsia="Times New Roman" w:cs="Times New Roman"/>
          <w:spacing w:val="1"/>
          <w:szCs w:val="24"/>
        </w:rPr>
        <w:t>i</w:t>
      </w:r>
      <w:r w:rsidRPr="003C6535">
        <w:rPr>
          <w:rFonts w:eastAsia="Times New Roman" w:cs="Times New Roman"/>
          <w:szCs w:val="24"/>
        </w:rPr>
        <w:t>thosph</w:t>
      </w:r>
      <w:r w:rsidRPr="003C6535">
        <w:rPr>
          <w:rFonts w:eastAsia="Times New Roman" w:cs="Times New Roman"/>
          <w:spacing w:val="-1"/>
          <w:szCs w:val="24"/>
        </w:rPr>
        <w:t>e</w:t>
      </w:r>
      <w:r w:rsidRPr="003C6535">
        <w:rPr>
          <w:rFonts w:eastAsia="Times New Roman" w:cs="Times New Roman"/>
          <w:szCs w:val="24"/>
        </w:rPr>
        <w:t>ric</w:t>
      </w:r>
      <w:r w:rsidRPr="003C6535">
        <w:rPr>
          <w:rFonts w:eastAsia="Times New Roman" w:cs="Times New Roman"/>
          <w:spacing w:val="-4"/>
          <w:szCs w:val="24"/>
        </w:rPr>
        <w:t xml:space="preserve"> </w:t>
      </w:r>
      <w:r w:rsidRPr="003C6535">
        <w:rPr>
          <w:rFonts w:eastAsia="Times New Roman" w:cs="Times New Roman"/>
          <w:szCs w:val="24"/>
        </w:rPr>
        <w:t>th</w:t>
      </w:r>
      <w:r w:rsidRPr="003C6535">
        <w:rPr>
          <w:rFonts w:eastAsia="Times New Roman" w:cs="Times New Roman"/>
          <w:spacing w:val="1"/>
          <w:szCs w:val="24"/>
        </w:rPr>
        <w:t>i</w:t>
      </w:r>
      <w:r w:rsidRPr="003C6535">
        <w:rPr>
          <w:rFonts w:eastAsia="Times New Roman" w:cs="Times New Roman"/>
          <w:spacing w:val="-1"/>
          <w:szCs w:val="24"/>
        </w:rPr>
        <w:t>c</w:t>
      </w:r>
      <w:r w:rsidRPr="003C6535">
        <w:rPr>
          <w:rFonts w:eastAsia="Times New Roman" w:cs="Times New Roman"/>
          <w:szCs w:val="24"/>
        </w:rPr>
        <w:t>kn</w:t>
      </w:r>
      <w:r w:rsidRPr="003C6535">
        <w:rPr>
          <w:rFonts w:eastAsia="Times New Roman" w:cs="Times New Roman"/>
          <w:spacing w:val="-1"/>
          <w:szCs w:val="24"/>
        </w:rPr>
        <w:t>e</w:t>
      </w:r>
      <w:r w:rsidRPr="003C6535">
        <w:rPr>
          <w:rFonts w:eastAsia="Times New Roman" w:cs="Times New Roman"/>
          <w:szCs w:val="24"/>
        </w:rPr>
        <w:t>ss.</w:t>
      </w:r>
      <w:r w:rsidRPr="003C6535">
        <w:rPr>
          <w:rFonts w:eastAsia="Times New Roman" w:cs="Times New Roman"/>
          <w:spacing w:val="2"/>
          <w:szCs w:val="24"/>
        </w:rPr>
        <w:t xml:space="preserve"> </w:t>
      </w:r>
      <w:r w:rsidRPr="003C6535">
        <w:rPr>
          <w:rFonts w:eastAsia="Times New Roman" w:cs="Times New Roman"/>
          <w:spacing w:val="-6"/>
          <w:szCs w:val="24"/>
        </w:rPr>
        <w:t>I</w:t>
      </w:r>
      <w:r w:rsidRPr="003C6535">
        <w:rPr>
          <w:rFonts w:eastAsia="Times New Roman" w:cs="Times New Roman"/>
          <w:szCs w:val="24"/>
        </w:rPr>
        <w:t>n the</w:t>
      </w:r>
      <w:r w:rsidRPr="003C6535">
        <w:rPr>
          <w:rFonts w:eastAsia="Times New Roman" w:cs="Times New Roman"/>
          <w:spacing w:val="-3"/>
          <w:szCs w:val="24"/>
        </w:rPr>
        <w:t xml:space="preserve"> </w:t>
      </w:r>
      <w:r w:rsidRPr="003C6535">
        <w:rPr>
          <w:rFonts w:eastAsia="Times New Roman" w:cs="Times New Roman"/>
          <w:szCs w:val="24"/>
        </w:rPr>
        <w:t>w</w:t>
      </w:r>
      <w:r w:rsidRPr="003C6535">
        <w:rPr>
          <w:rFonts w:eastAsia="Times New Roman" w:cs="Times New Roman"/>
          <w:spacing w:val="-1"/>
          <w:szCs w:val="24"/>
        </w:rPr>
        <w:t>e</w:t>
      </w:r>
      <w:r w:rsidRPr="003C6535">
        <w:rPr>
          <w:rFonts w:eastAsia="Times New Roman" w:cs="Times New Roman"/>
          <w:szCs w:val="24"/>
        </w:rPr>
        <w:t>st</w:t>
      </w:r>
      <w:r w:rsidRPr="003C6535">
        <w:rPr>
          <w:rFonts w:eastAsia="Times New Roman" w:cs="Times New Roman"/>
          <w:spacing w:val="-2"/>
          <w:szCs w:val="24"/>
        </w:rPr>
        <w:t xml:space="preserve"> </w:t>
      </w:r>
      <w:r w:rsidRPr="003C6535">
        <w:rPr>
          <w:rFonts w:eastAsia="Times New Roman" w:cs="Times New Roman"/>
          <w:szCs w:val="24"/>
        </w:rPr>
        <w:t>of</w:t>
      </w:r>
      <w:r w:rsidRPr="003C6535">
        <w:rPr>
          <w:rFonts w:eastAsia="Times New Roman" w:cs="Times New Roman"/>
          <w:spacing w:val="-3"/>
          <w:szCs w:val="24"/>
        </w:rPr>
        <w:t xml:space="preserve"> </w:t>
      </w:r>
      <w:r w:rsidRPr="003C6535">
        <w:rPr>
          <w:rFonts w:eastAsia="Times New Roman" w:cs="Times New Roman"/>
          <w:szCs w:val="24"/>
        </w:rPr>
        <w:t>the</w:t>
      </w:r>
      <w:r w:rsidRPr="003C6535">
        <w:rPr>
          <w:rFonts w:eastAsia="Times New Roman" w:cs="Times New Roman"/>
          <w:spacing w:val="-2"/>
          <w:szCs w:val="24"/>
        </w:rPr>
        <w:t xml:space="preserve"> </w:t>
      </w:r>
      <w:r w:rsidRPr="003C6535">
        <w:rPr>
          <w:rFonts w:eastAsia="Times New Roman" w:cs="Times New Roman"/>
          <w:szCs w:val="24"/>
        </w:rPr>
        <w:t>N</w:t>
      </w:r>
      <w:r w:rsidRPr="003C6535">
        <w:rPr>
          <w:rFonts w:eastAsia="Times New Roman" w:cs="Times New Roman"/>
          <w:spacing w:val="1"/>
          <w:szCs w:val="24"/>
        </w:rPr>
        <w:t>A</w:t>
      </w:r>
      <w:r w:rsidRPr="003C6535">
        <w:rPr>
          <w:rFonts w:eastAsia="Times New Roman" w:cs="Times New Roman"/>
          <w:spacing w:val="-6"/>
          <w:szCs w:val="24"/>
        </w:rPr>
        <w:t>I</w:t>
      </w:r>
      <w:r w:rsidRPr="003C6535">
        <w:rPr>
          <w:rFonts w:eastAsia="Times New Roman" w:cs="Times New Roman"/>
          <w:spacing w:val="1"/>
          <w:szCs w:val="24"/>
        </w:rPr>
        <w:t>P</w:t>
      </w:r>
      <w:r w:rsidRPr="003C6535">
        <w:rPr>
          <w:rFonts w:eastAsia="Times New Roman" w:cs="Times New Roman"/>
          <w:szCs w:val="24"/>
        </w:rPr>
        <w:t>,</w:t>
      </w:r>
      <w:r w:rsidRPr="003C6535">
        <w:rPr>
          <w:rFonts w:eastAsia="Times New Roman" w:cs="Times New Roman"/>
          <w:spacing w:val="-2"/>
          <w:szCs w:val="24"/>
        </w:rPr>
        <w:t xml:space="preserve"> </w:t>
      </w:r>
      <w:r w:rsidRPr="003C6535">
        <w:rPr>
          <w:rFonts w:eastAsia="Times New Roman" w:cs="Times New Roman"/>
          <w:szCs w:val="24"/>
        </w:rPr>
        <w:t>l</w:t>
      </w:r>
      <w:r w:rsidRPr="003C6535">
        <w:rPr>
          <w:rFonts w:eastAsia="Times New Roman" w:cs="Times New Roman"/>
          <w:spacing w:val="1"/>
          <w:szCs w:val="24"/>
        </w:rPr>
        <w:t>i</w:t>
      </w:r>
      <w:r w:rsidRPr="003C6535">
        <w:rPr>
          <w:rFonts w:eastAsia="Times New Roman" w:cs="Times New Roman"/>
          <w:szCs w:val="24"/>
        </w:rPr>
        <w:t>thosph</w:t>
      </w:r>
      <w:r w:rsidRPr="003C6535">
        <w:rPr>
          <w:rFonts w:eastAsia="Times New Roman" w:cs="Times New Roman"/>
          <w:spacing w:val="-1"/>
          <w:szCs w:val="24"/>
        </w:rPr>
        <w:t>e</w:t>
      </w:r>
      <w:r w:rsidRPr="003C6535">
        <w:rPr>
          <w:rFonts w:eastAsia="Times New Roman" w:cs="Times New Roman"/>
          <w:szCs w:val="24"/>
        </w:rPr>
        <w:t>re</w:t>
      </w:r>
      <w:r w:rsidRPr="003C6535">
        <w:rPr>
          <w:rFonts w:eastAsia="Times New Roman" w:cs="Times New Roman"/>
          <w:spacing w:val="-4"/>
          <w:szCs w:val="24"/>
        </w:rPr>
        <w:t xml:space="preserve"> </w:t>
      </w:r>
      <w:r w:rsidRPr="003C6535">
        <w:rPr>
          <w:rFonts w:eastAsia="Times New Roman" w:cs="Times New Roman"/>
          <w:szCs w:val="24"/>
        </w:rPr>
        <w:t>v</w:t>
      </w:r>
      <w:r w:rsidRPr="003C6535">
        <w:rPr>
          <w:rFonts w:eastAsia="Times New Roman" w:cs="Times New Roman"/>
          <w:spacing w:val="-1"/>
          <w:szCs w:val="24"/>
        </w:rPr>
        <w:t>a</w:t>
      </w:r>
      <w:r w:rsidRPr="003C6535">
        <w:rPr>
          <w:rFonts w:eastAsia="Times New Roman" w:cs="Times New Roman"/>
          <w:szCs w:val="24"/>
        </w:rPr>
        <w:t>r</w:t>
      </w:r>
      <w:r w:rsidRPr="003C6535">
        <w:rPr>
          <w:rFonts w:eastAsia="Times New Roman" w:cs="Times New Roman"/>
          <w:spacing w:val="2"/>
          <w:szCs w:val="24"/>
        </w:rPr>
        <w:t>i</w:t>
      </w:r>
      <w:r w:rsidRPr="003C6535">
        <w:rPr>
          <w:rFonts w:eastAsia="Times New Roman" w:cs="Times New Roman"/>
          <w:spacing w:val="-1"/>
          <w:szCs w:val="24"/>
        </w:rPr>
        <w:t>e</w:t>
      </w:r>
      <w:r w:rsidRPr="003C6535">
        <w:rPr>
          <w:rFonts w:eastAsia="Times New Roman" w:cs="Times New Roman"/>
          <w:szCs w:val="24"/>
        </w:rPr>
        <w:t>d</w:t>
      </w:r>
      <w:r w:rsidRPr="003C6535">
        <w:rPr>
          <w:rFonts w:eastAsia="Times New Roman" w:cs="Times New Roman"/>
          <w:spacing w:val="-2"/>
          <w:szCs w:val="24"/>
        </w:rPr>
        <w:t xml:space="preserve"> </w:t>
      </w:r>
      <w:r w:rsidRPr="003C6535">
        <w:rPr>
          <w:rFonts w:eastAsia="Times New Roman" w:cs="Times New Roman"/>
          <w:szCs w:val="24"/>
        </w:rPr>
        <w:t>f</w:t>
      </w:r>
      <w:r w:rsidRPr="003C6535">
        <w:rPr>
          <w:rFonts w:eastAsia="Times New Roman" w:cs="Times New Roman"/>
          <w:spacing w:val="-1"/>
          <w:szCs w:val="24"/>
        </w:rPr>
        <w:t>r</w:t>
      </w:r>
      <w:r w:rsidRPr="003C6535">
        <w:rPr>
          <w:rFonts w:eastAsia="Times New Roman" w:cs="Times New Roman"/>
          <w:szCs w:val="24"/>
        </w:rPr>
        <w:t>om</w:t>
      </w:r>
      <w:r w:rsidRPr="003C6535">
        <w:rPr>
          <w:rFonts w:eastAsia="Times New Roman" w:cs="Times New Roman"/>
          <w:spacing w:val="-1"/>
          <w:szCs w:val="24"/>
        </w:rPr>
        <w:t xml:space="preserve"> </w:t>
      </w:r>
      <w:r w:rsidRPr="003C6535">
        <w:rPr>
          <w:rFonts w:ascii="Cambria" w:eastAsia="Cambria" w:hAnsi="Cambria" w:cs="Cambria"/>
          <w:spacing w:val="-1"/>
          <w:szCs w:val="24"/>
        </w:rPr>
        <w:t>~</w:t>
      </w:r>
      <w:r w:rsidRPr="003C6535">
        <w:rPr>
          <w:rFonts w:eastAsia="Times New Roman" w:cs="Times New Roman"/>
          <w:szCs w:val="24"/>
        </w:rPr>
        <w:t>90</w:t>
      </w:r>
      <w:r w:rsidRPr="003C6535">
        <w:rPr>
          <w:rFonts w:eastAsia="Times New Roman" w:cs="Times New Roman"/>
          <w:spacing w:val="-2"/>
          <w:szCs w:val="24"/>
        </w:rPr>
        <w:t xml:space="preserve"> </w:t>
      </w:r>
      <w:r w:rsidRPr="003C6535">
        <w:rPr>
          <w:rFonts w:eastAsia="Times New Roman" w:cs="Times New Roman"/>
          <w:szCs w:val="24"/>
        </w:rPr>
        <w:t>km</w:t>
      </w:r>
      <w:r w:rsidRPr="003C6535">
        <w:rPr>
          <w:rFonts w:eastAsia="Times New Roman" w:cs="Times New Roman"/>
          <w:spacing w:val="-2"/>
          <w:szCs w:val="24"/>
        </w:rPr>
        <w:t xml:space="preserve"> </w:t>
      </w:r>
      <w:r w:rsidRPr="003C6535">
        <w:rPr>
          <w:rFonts w:eastAsia="Times New Roman" w:cs="Times New Roman"/>
          <w:spacing w:val="-1"/>
          <w:szCs w:val="24"/>
        </w:rPr>
        <w:t>a</w:t>
      </w:r>
      <w:r w:rsidRPr="003C6535">
        <w:rPr>
          <w:rFonts w:eastAsia="Times New Roman" w:cs="Times New Roman"/>
          <w:szCs w:val="24"/>
        </w:rPr>
        <w:t>t</w:t>
      </w:r>
      <w:r w:rsidRPr="003C6535">
        <w:rPr>
          <w:rFonts w:eastAsia="Times New Roman" w:cs="Times New Roman"/>
          <w:spacing w:val="-2"/>
          <w:szCs w:val="24"/>
        </w:rPr>
        <w:t xml:space="preserve"> </w:t>
      </w:r>
      <w:r w:rsidRPr="003C6535">
        <w:rPr>
          <w:rFonts w:eastAsia="Times New Roman" w:cs="Times New Roman"/>
          <w:szCs w:val="24"/>
        </w:rPr>
        <w:t>Disko</w:t>
      </w:r>
      <w:r w:rsidRPr="003C6535">
        <w:rPr>
          <w:rFonts w:eastAsia="Times New Roman" w:cs="Times New Roman"/>
          <w:spacing w:val="-2"/>
          <w:szCs w:val="24"/>
        </w:rPr>
        <w:t xml:space="preserve"> </w:t>
      </w:r>
      <w:r w:rsidRPr="003C6535">
        <w:rPr>
          <w:rFonts w:eastAsia="Times New Roman" w:cs="Times New Roman"/>
          <w:spacing w:val="-6"/>
          <w:szCs w:val="24"/>
        </w:rPr>
        <w:t>I</w:t>
      </w:r>
      <w:r w:rsidRPr="003C6535">
        <w:rPr>
          <w:rFonts w:eastAsia="Times New Roman" w:cs="Times New Roman"/>
          <w:szCs w:val="24"/>
        </w:rPr>
        <w:t>sland</w:t>
      </w:r>
      <w:r w:rsidRPr="003C6535">
        <w:rPr>
          <w:rFonts w:eastAsia="Times New Roman" w:cs="Times New Roman"/>
          <w:spacing w:val="-3"/>
          <w:szCs w:val="24"/>
        </w:rPr>
        <w:t xml:space="preserve"> </w:t>
      </w:r>
      <w:r w:rsidRPr="003C6535">
        <w:rPr>
          <w:rFonts w:eastAsia="Times New Roman" w:cs="Times New Roman"/>
          <w:szCs w:val="24"/>
        </w:rPr>
        <w:t>to</w:t>
      </w:r>
      <w:r w:rsidRPr="003C6535">
        <w:rPr>
          <w:rFonts w:eastAsia="Times New Roman" w:cs="Times New Roman"/>
          <w:spacing w:val="-1"/>
          <w:szCs w:val="24"/>
        </w:rPr>
        <w:t xml:space="preserve"> </w:t>
      </w:r>
      <w:r w:rsidRPr="003C6535">
        <w:rPr>
          <w:rFonts w:ascii="Cambria" w:eastAsia="Cambria" w:hAnsi="Cambria" w:cs="Cambria"/>
          <w:szCs w:val="24"/>
        </w:rPr>
        <w:t>~</w:t>
      </w:r>
      <w:r w:rsidRPr="003C6535">
        <w:rPr>
          <w:rFonts w:eastAsia="Times New Roman" w:cs="Times New Roman"/>
          <w:szCs w:val="24"/>
        </w:rPr>
        <w:t>65</w:t>
      </w:r>
      <w:r w:rsidRPr="003C6535">
        <w:rPr>
          <w:rFonts w:eastAsia="Times New Roman" w:cs="Times New Roman"/>
          <w:spacing w:val="2"/>
          <w:szCs w:val="24"/>
        </w:rPr>
        <w:t xml:space="preserve"> </w:t>
      </w:r>
      <w:r w:rsidRPr="003C6535">
        <w:rPr>
          <w:rFonts w:eastAsia="Times New Roman" w:cs="Times New Roman"/>
          <w:szCs w:val="24"/>
        </w:rPr>
        <w:t>km</w:t>
      </w:r>
      <w:r w:rsidRPr="003C6535">
        <w:rPr>
          <w:rFonts w:eastAsia="Times New Roman" w:cs="Times New Roman"/>
          <w:spacing w:val="3"/>
          <w:szCs w:val="24"/>
        </w:rPr>
        <w:t xml:space="preserve"> </w:t>
      </w:r>
      <w:r w:rsidRPr="003C6535">
        <w:rPr>
          <w:rFonts w:eastAsia="Times New Roman" w:cs="Times New Roman"/>
          <w:spacing w:val="-1"/>
          <w:szCs w:val="24"/>
        </w:rPr>
        <w:t>a</w:t>
      </w:r>
      <w:r w:rsidRPr="003C6535">
        <w:rPr>
          <w:rFonts w:eastAsia="Times New Roman" w:cs="Times New Roman"/>
          <w:szCs w:val="24"/>
        </w:rPr>
        <w:t>t</w:t>
      </w:r>
      <w:r w:rsidRPr="003C6535">
        <w:rPr>
          <w:rFonts w:eastAsia="Times New Roman" w:cs="Times New Roman"/>
          <w:spacing w:val="5"/>
          <w:szCs w:val="24"/>
        </w:rPr>
        <w:t xml:space="preserve"> </w:t>
      </w:r>
      <w:r w:rsidRPr="003C6535">
        <w:rPr>
          <w:rFonts w:eastAsia="Times New Roman" w:cs="Times New Roman"/>
          <w:spacing w:val="-2"/>
          <w:szCs w:val="24"/>
        </w:rPr>
        <w:t>B</w:t>
      </w:r>
      <w:r w:rsidRPr="003C6535">
        <w:rPr>
          <w:rFonts w:eastAsia="Times New Roman" w:cs="Times New Roman"/>
          <w:spacing w:val="1"/>
          <w:szCs w:val="24"/>
        </w:rPr>
        <w:t>a</w:t>
      </w:r>
      <w:r w:rsidRPr="003C6535">
        <w:rPr>
          <w:rFonts w:eastAsia="Times New Roman" w:cs="Times New Roman"/>
          <w:szCs w:val="24"/>
        </w:rPr>
        <w:t>f</w:t>
      </w:r>
      <w:r w:rsidRPr="003C6535">
        <w:rPr>
          <w:rFonts w:eastAsia="Times New Roman" w:cs="Times New Roman"/>
          <w:spacing w:val="-1"/>
          <w:szCs w:val="24"/>
        </w:rPr>
        <w:t>f</w:t>
      </w:r>
      <w:r w:rsidRPr="003C6535">
        <w:rPr>
          <w:rFonts w:eastAsia="Times New Roman" w:cs="Times New Roman"/>
          <w:szCs w:val="24"/>
        </w:rPr>
        <w:t>in</w:t>
      </w:r>
      <w:r w:rsidRPr="003C6535">
        <w:rPr>
          <w:rFonts w:eastAsia="Times New Roman" w:cs="Times New Roman"/>
          <w:spacing w:val="8"/>
          <w:szCs w:val="24"/>
        </w:rPr>
        <w:t xml:space="preserve"> </w:t>
      </w:r>
      <w:r w:rsidRPr="003C6535">
        <w:rPr>
          <w:rFonts w:eastAsia="Times New Roman" w:cs="Times New Roman"/>
          <w:spacing w:val="-6"/>
          <w:szCs w:val="24"/>
        </w:rPr>
        <w:t>I</w:t>
      </w:r>
      <w:r w:rsidRPr="003C6535">
        <w:rPr>
          <w:rFonts w:eastAsia="Times New Roman" w:cs="Times New Roman"/>
          <w:szCs w:val="24"/>
        </w:rPr>
        <w:t>s</w:t>
      </w:r>
      <w:r w:rsidRPr="003C6535">
        <w:rPr>
          <w:rFonts w:eastAsia="Times New Roman" w:cs="Times New Roman"/>
          <w:spacing w:val="3"/>
          <w:szCs w:val="24"/>
        </w:rPr>
        <w:t>l</w:t>
      </w:r>
      <w:r w:rsidRPr="003C6535">
        <w:rPr>
          <w:rFonts w:eastAsia="Times New Roman" w:cs="Times New Roman"/>
          <w:spacing w:val="-1"/>
          <w:szCs w:val="24"/>
        </w:rPr>
        <w:t>a</w:t>
      </w:r>
      <w:r w:rsidRPr="003C6535">
        <w:rPr>
          <w:rFonts w:eastAsia="Times New Roman" w:cs="Times New Roman"/>
          <w:szCs w:val="24"/>
        </w:rPr>
        <w:t>nd,</w:t>
      </w:r>
      <w:r w:rsidRPr="003C6535">
        <w:rPr>
          <w:rFonts w:eastAsia="Times New Roman" w:cs="Times New Roman"/>
          <w:spacing w:val="7"/>
          <w:szCs w:val="24"/>
        </w:rPr>
        <w:t xml:space="preserve"> </w:t>
      </w:r>
      <w:r w:rsidRPr="003C6535">
        <w:rPr>
          <w:rFonts w:eastAsia="Times New Roman" w:cs="Times New Roman"/>
          <w:szCs w:val="24"/>
        </w:rPr>
        <w:t>with</w:t>
      </w:r>
      <w:r w:rsidRPr="003C6535">
        <w:rPr>
          <w:rFonts w:eastAsia="Times New Roman" w:cs="Times New Roman"/>
          <w:spacing w:val="3"/>
          <w:szCs w:val="24"/>
        </w:rPr>
        <w:t xml:space="preserve"> </w:t>
      </w:r>
      <w:r w:rsidRPr="003C6535">
        <w:rPr>
          <w:rFonts w:eastAsia="Times New Roman" w:cs="Times New Roman"/>
          <w:szCs w:val="24"/>
        </w:rPr>
        <w:t>si</w:t>
      </w:r>
      <w:r w:rsidRPr="003C6535">
        <w:rPr>
          <w:rFonts w:eastAsia="Times New Roman" w:cs="Times New Roman"/>
          <w:spacing w:val="2"/>
          <w:szCs w:val="24"/>
        </w:rPr>
        <w:t>m</w:t>
      </w:r>
      <w:r w:rsidRPr="003C6535">
        <w:rPr>
          <w:rFonts w:eastAsia="Times New Roman" w:cs="Times New Roman"/>
          <w:szCs w:val="24"/>
        </w:rPr>
        <w:t>i</w:t>
      </w:r>
      <w:r w:rsidRPr="003C6535">
        <w:rPr>
          <w:rFonts w:eastAsia="Times New Roman" w:cs="Times New Roman"/>
          <w:spacing w:val="1"/>
          <w:szCs w:val="24"/>
        </w:rPr>
        <w:t>l</w:t>
      </w:r>
      <w:r w:rsidRPr="003C6535">
        <w:rPr>
          <w:rFonts w:eastAsia="Times New Roman" w:cs="Times New Roman"/>
          <w:spacing w:val="-1"/>
          <w:szCs w:val="24"/>
        </w:rPr>
        <w:t>a</w:t>
      </w:r>
      <w:r w:rsidRPr="003C6535">
        <w:rPr>
          <w:rFonts w:eastAsia="Times New Roman" w:cs="Times New Roman"/>
          <w:szCs w:val="24"/>
        </w:rPr>
        <w:t>r</w:t>
      </w:r>
      <w:r w:rsidRPr="003C6535">
        <w:rPr>
          <w:rFonts w:eastAsia="Times New Roman" w:cs="Times New Roman"/>
          <w:spacing w:val="2"/>
          <w:szCs w:val="24"/>
        </w:rPr>
        <w:t xml:space="preserve"> </w:t>
      </w:r>
      <w:r w:rsidRPr="003C6535">
        <w:rPr>
          <w:rFonts w:eastAsia="Times New Roman" w:cs="Times New Roman"/>
          <w:szCs w:val="24"/>
        </w:rPr>
        <w:t>th</w:t>
      </w:r>
      <w:r w:rsidRPr="003C6535">
        <w:rPr>
          <w:rFonts w:eastAsia="Times New Roman" w:cs="Times New Roman"/>
          <w:spacing w:val="1"/>
          <w:szCs w:val="24"/>
        </w:rPr>
        <w:t>i</w:t>
      </w:r>
      <w:r w:rsidRPr="003C6535">
        <w:rPr>
          <w:rFonts w:eastAsia="Times New Roman" w:cs="Times New Roman"/>
          <w:spacing w:val="-1"/>
          <w:szCs w:val="24"/>
        </w:rPr>
        <w:t>c</w:t>
      </w:r>
      <w:r w:rsidRPr="003C6535">
        <w:rPr>
          <w:rFonts w:eastAsia="Times New Roman" w:cs="Times New Roman"/>
          <w:szCs w:val="24"/>
        </w:rPr>
        <w:t>kn</w:t>
      </w:r>
      <w:r w:rsidRPr="003C6535">
        <w:rPr>
          <w:rFonts w:eastAsia="Times New Roman" w:cs="Times New Roman"/>
          <w:spacing w:val="-1"/>
          <w:szCs w:val="24"/>
        </w:rPr>
        <w:t>e</w:t>
      </w:r>
      <w:r w:rsidRPr="003C6535">
        <w:rPr>
          <w:rFonts w:eastAsia="Times New Roman" w:cs="Times New Roman"/>
          <w:szCs w:val="24"/>
        </w:rPr>
        <w:t>ss</w:t>
      </w:r>
      <w:r w:rsidRPr="003C6535">
        <w:rPr>
          <w:rFonts w:eastAsia="Times New Roman" w:cs="Times New Roman"/>
          <w:spacing w:val="3"/>
          <w:szCs w:val="24"/>
        </w:rPr>
        <w:t xml:space="preserve"> </w:t>
      </w:r>
      <w:r w:rsidRPr="003C6535">
        <w:rPr>
          <w:rFonts w:eastAsia="Times New Roman" w:cs="Times New Roman"/>
          <w:szCs w:val="24"/>
        </w:rPr>
        <w:t>v</w:t>
      </w:r>
      <w:r w:rsidRPr="003C6535">
        <w:rPr>
          <w:rFonts w:eastAsia="Times New Roman" w:cs="Times New Roman"/>
          <w:spacing w:val="1"/>
          <w:szCs w:val="24"/>
        </w:rPr>
        <w:t>a</w:t>
      </w:r>
      <w:r w:rsidRPr="003C6535">
        <w:rPr>
          <w:rFonts w:eastAsia="Times New Roman" w:cs="Times New Roman"/>
          <w:szCs w:val="24"/>
        </w:rPr>
        <w:t>ri</w:t>
      </w:r>
      <w:r w:rsidRPr="003C6535">
        <w:rPr>
          <w:rFonts w:eastAsia="Times New Roman" w:cs="Times New Roman"/>
          <w:spacing w:val="-1"/>
          <w:szCs w:val="24"/>
        </w:rPr>
        <w:t>a</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zCs w:val="24"/>
        </w:rPr>
        <w:t>ons</w:t>
      </w:r>
      <w:r w:rsidRPr="003C6535">
        <w:rPr>
          <w:rFonts w:eastAsia="Times New Roman" w:cs="Times New Roman"/>
          <w:spacing w:val="3"/>
          <w:szCs w:val="24"/>
        </w:rPr>
        <w:t xml:space="preserve"> </w:t>
      </w:r>
      <w:r w:rsidRPr="003C6535">
        <w:rPr>
          <w:rFonts w:eastAsia="Times New Roman" w:cs="Times New Roman"/>
          <w:szCs w:val="24"/>
        </w:rPr>
        <w:t>b</w:t>
      </w:r>
      <w:r w:rsidRPr="003C6535">
        <w:rPr>
          <w:rFonts w:eastAsia="Times New Roman" w:cs="Times New Roman"/>
          <w:spacing w:val="-1"/>
          <w:szCs w:val="24"/>
        </w:rPr>
        <w:t>e</w:t>
      </w:r>
      <w:r w:rsidRPr="003C6535">
        <w:rPr>
          <w:rFonts w:eastAsia="Times New Roman" w:cs="Times New Roman"/>
          <w:szCs w:val="24"/>
        </w:rPr>
        <w:t>i</w:t>
      </w:r>
      <w:r w:rsidRPr="003C6535">
        <w:rPr>
          <w:rFonts w:eastAsia="Times New Roman" w:cs="Times New Roman"/>
          <w:spacing w:val="3"/>
          <w:szCs w:val="24"/>
        </w:rPr>
        <w:t>n</w:t>
      </w:r>
      <w:r w:rsidRPr="003C6535">
        <w:rPr>
          <w:rFonts w:eastAsia="Times New Roman" w:cs="Times New Roman"/>
          <w:szCs w:val="24"/>
        </w:rPr>
        <w:t xml:space="preserve">g </w:t>
      </w:r>
      <w:r w:rsidRPr="003C6535">
        <w:rPr>
          <w:rFonts w:eastAsia="Times New Roman" w:cs="Times New Roman"/>
          <w:spacing w:val="-1"/>
          <w:szCs w:val="24"/>
        </w:rPr>
        <w:t>e</w:t>
      </w:r>
      <w:r w:rsidRPr="003C6535">
        <w:rPr>
          <w:rFonts w:eastAsia="Times New Roman" w:cs="Times New Roman"/>
          <w:szCs w:val="24"/>
        </w:rPr>
        <w:t>vi</w:t>
      </w:r>
      <w:r w:rsidRPr="003C6535">
        <w:rPr>
          <w:rFonts w:eastAsia="Times New Roman" w:cs="Times New Roman"/>
          <w:spacing w:val="3"/>
          <w:szCs w:val="24"/>
        </w:rPr>
        <w:t>d</w:t>
      </w:r>
      <w:r w:rsidRPr="003C6535">
        <w:rPr>
          <w:rFonts w:eastAsia="Times New Roman" w:cs="Times New Roman"/>
          <w:spacing w:val="-1"/>
          <w:szCs w:val="24"/>
        </w:rPr>
        <w:t>e</w:t>
      </w:r>
      <w:r w:rsidRPr="003C6535">
        <w:rPr>
          <w:rFonts w:eastAsia="Times New Roman" w:cs="Times New Roman"/>
          <w:szCs w:val="24"/>
        </w:rPr>
        <w:t>nt</w:t>
      </w:r>
      <w:r w:rsidRPr="003C6535">
        <w:rPr>
          <w:rFonts w:eastAsia="Times New Roman" w:cs="Times New Roman"/>
          <w:spacing w:val="3"/>
          <w:szCs w:val="24"/>
        </w:rPr>
        <w:t xml:space="preserve"> </w:t>
      </w:r>
      <w:r w:rsidRPr="003C6535">
        <w:rPr>
          <w:rFonts w:eastAsia="Times New Roman" w:cs="Times New Roman"/>
          <w:szCs w:val="24"/>
        </w:rPr>
        <w:t>for</w:t>
      </w:r>
      <w:r w:rsidRPr="003C6535">
        <w:rPr>
          <w:rFonts w:eastAsia="Times New Roman" w:cs="Times New Roman"/>
          <w:spacing w:val="3"/>
          <w:szCs w:val="24"/>
        </w:rPr>
        <w:t xml:space="preserve"> </w:t>
      </w:r>
      <w:r w:rsidRPr="003C6535">
        <w:rPr>
          <w:rFonts w:eastAsia="Times New Roman" w:cs="Times New Roman"/>
          <w:szCs w:val="24"/>
        </w:rPr>
        <w:t>m</w:t>
      </w:r>
      <w:r w:rsidRPr="003C6535">
        <w:rPr>
          <w:rFonts w:eastAsia="Times New Roman" w:cs="Times New Roman"/>
          <w:spacing w:val="2"/>
          <w:szCs w:val="24"/>
        </w:rPr>
        <w:t>a</w:t>
      </w:r>
      <w:r w:rsidRPr="003C6535">
        <w:rPr>
          <w:rFonts w:eastAsia="Times New Roman" w:cs="Times New Roman"/>
          <w:spacing w:val="-2"/>
          <w:szCs w:val="24"/>
        </w:rPr>
        <w:t>g</w:t>
      </w:r>
      <w:r w:rsidRPr="003C6535">
        <w:rPr>
          <w:rFonts w:eastAsia="Times New Roman" w:cs="Times New Roman"/>
          <w:szCs w:val="24"/>
        </w:rPr>
        <w:t>matism</w:t>
      </w:r>
      <w:r w:rsidRPr="003C6535">
        <w:rPr>
          <w:rFonts w:eastAsia="Times New Roman" w:cs="Times New Roman"/>
          <w:spacing w:val="3"/>
          <w:szCs w:val="24"/>
        </w:rPr>
        <w:t xml:space="preserve"> </w:t>
      </w:r>
      <w:r w:rsidRPr="003C6535">
        <w:rPr>
          <w:rFonts w:eastAsia="Times New Roman" w:cs="Times New Roman"/>
          <w:szCs w:val="24"/>
        </w:rPr>
        <w:t>in</w:t>
      </w:r>
      <w:r w:rsidRPr="003C6535">
        <w:rPr>
          <w:rFonts w:eastAsia="Times New Roman" w:cs="Times New Roman"/>
          <w:spacing w:val="8"/>
          <w:szCs w:val="24"/>
        </w:rPr>
        <w:t xml:space="preserve"> </w:t>
      </w:r>
      <w:r w:rsidRPr="003C6535">
        <w:rPr>
          <w:rFonts w:eastAsia="Times New Roman" w:cs="Times New Roman"/>
          <w:szCs w:val="24"/>
        </w:rPr>
        <w:t>the</w:t>
      </w:r>
      <w:r w:rsidRPr="003C6535">
        <w:rPr>
          <w:rFonts w:eastAsia="Times New Roman" w:cs="Times New Roman"/>
          <w:spacing w:val="4"/>
          <w:szCs w:val="24"/>
        </w:rPr>
        <w:t xml:space="preserve"> </w:t>
      </w:r>
      <w:r w:rsidRPr="003C6535">
        <w:rPr>
          <w:rFonts w:eastAsia="Times New Roman" w:cs="Times New Roman"/>
          <w:spacing w:val="-1"/>
          <w:szCs w:val="24"/>
        </w:rPr>
        <w:t>F</w:t>
      </w:r>
      <w:r w:rsidRPr="003C6535">
        <w:rPr>
          <w:rFonts w:eastAsia="Times New Roman" w:cs="Times New Roman"/>
          <w:spacing w:val="1"/>
          <w:szCs w:val="24"/>
        </w:rPr>
        <w:t>a</w:t>
      </w:r>
      <w:r w:rsidRPr="003C6535">
        <w:rPr>
          <w:rFonts w:eastAsia="Times New Roman" w:cs="Times New Roman"/>
          <w:szCs w:val="24"/>
        </w:rPr>
        <w:t xml:space="preserve">roe </w:t>
      </w:r>
      <w:r w:rsidRPr="003C6535">
        <w:rPr>
          <w:rFonts w:eastAsia="Times New Roman" w:cs="Times New Roman"/>
          <w:spacing w:val="-3"/>
          <w:szCs w:val="24"/>
        </w:rPr>
        <w:t>I</w:t>
      </w:r>
      <w:r w:rsidRPr="003C6535">
        <w:rPr>
          <w:rFonts w:eastAsia="Times New Roman" w:cs="Times New Roman"/>
          <w:szCs w:val="24"/>
        </w:rPr>
        <w:t>slands,</w:t>
      </w:r>
      <w:r w:rsidRPr="003C6535">
        <w:rPr>
          <w:rFonts w:eastAsia="Times New Roman" w:cs="Times New Roman"/>
          <w:spacing w:val="17"/>
          <w:szCs w:val="24"/>
        </w:rPr>
        <w:t xml:space="preserve"> </w:t>
      </w:r>
      <w:r w:rsidRPr="003C6535">
        <w:rPr>
          <w:rFonts w:eastAsia="Times New Roman" w:cs="Times New Roman"/>
          <w:spacing w:val="-1"/>
          <w:szCs w:val="24"/>
        </w:rPr>
        <w:t>Fa</w:t>
      </w:r>
      <w:r w:rsidRPr="003C6535">
        <w:rPr>
          <w:rFonts w:eastAsia="Times New Roman" w:cs="Times New Roman"/>
          <w:szCs w:val="24"/>
        </w:rPr>
        <w:t>r</w:t>
      </w:r>
      <w:r w:rsidRPr="003C6535">
        <w:rPr>
          <w:rFonts w:eastAsia="Times New Roman" w:cs="Times New Roman"/>
          <w:spacing w:val="1"/>
          <w:szCs w:val="24"/>
        </w:rPr>
        <w:t>o</w:t>
      </w:r>
      <w:r w:rsidRPr="003C6535">
        <w:rPr>
          <w:rFonts w:eastAsia="Times New Roman" w:cs="Times New Roman"/>
          <w:spacing w:val="-1"/>
          <w:szCs w:val="24"/>
        </w:rPr>
        <w:t>e-</w:t>
      </w:r>
      <w:r w:rsidRPr="003C6535">
        <w:rPr>
          <w:rFonts w:eastAsia="Times New Roman" w:cs="Times New Roman"/>
          <w:spacing w:val="1"/>
          <w:szCs w:val="24"/>
        </w:rPr>
        <w:t>S</w:t>
      </w:r>
      <w:r w:rsidRPr="003C6535">
        <w:rPr>
          <w:rFonts w:eastAsia="Times New Roman" w:cs="Times New Roman"/>
          <w:szCs w:val="24"/>
        </w:rPr>
        <w:t>h</w:t>
      </w:r>
      <w:r w:rsidRPr="003C6535">
        <w:rPr>
          <w:rFonts w:eastAsia="Times New Roman" w:cs="Times New Roman"/>
          <w:spacing w:val="-1"/>
          <w:szCs w:val="24"/>
        </w:rPr>
        <w:t>e</w:t>
      </w:r>
      <w:r w:rsidRPr="003C6535">
        <w:rPr>
          <w:rFonts w:eastAsia="Times New Roman" w:cs="Times New Roman"/>
          <w:szCs w:val="24"/>
        </w:rPr>
        <w:t>t</w:t>
      </w:r>
      <w:r w:rsidRPr="003C6535">
        <w:rPr>
          <w:rFonts w:eastAsia="Times New Roman" w:cs="Times New Roman"/>
          <w:spacing w:val="1"/>
          <w:szCs w:val="24"/>
        </w:rPr>
        <w:t>l</w:t>
      </w:r>
      <w:r w:rsidRPr="003C6535">
        <w:rPr>
          <w:rFonts w:eastAsia="Times New Roman" w:cs="Times New Roman"/>
          <w:spacing w:val="-1"/>
          <w:szCs w:val="24"/>
        </w:rPr>
        <w:t>a</w:t>
      </w:r>
      <w:r w:rsidRPr="003C6535">
        <w:rPr>
          <w:rFonts w:eastAsia="Times New Roman" w:cs="Times New Roman"/>
          <w:szCs w:val="24"/>
        </w:rPr>
        <w:t>nd</w:t>
      </w:r>
      <w:r w:rsidRPr="003C6535">
        <w:rPr>
          <w:rFonts w:eastAsia="Times New Roman" w:cs="Times New Roman"/>
          <w:spacing w:val="17"/>
          <w:szCs w:val="24"/>
        </w:rPr>
        <w:t xml:space="preserve"> </w:t>
      </w:r>
      <w:r w:rsidRPr="003C6535">
        <w:rPr>
          <w:rFonts w:eastAsia="Times New Roman" w:cs="Times New Roman"/>
          <w:spacing w:val="-2"/>
          <w:szCs w:val="24"/>
        </w:rPr>
        <w:t>B</w:t>
      </w:r>
      <w:r w:rsidRPr="003C6535">
        <w:rPr>
          <w:rFonts w:eastAsia="Times New Roman" w:cs="Times New Roman"/>
          <w:spacing w:val="-1"/>
          <w:szCs w:val="24"/>
        </w:rPr>
        <w:t>a</w:t>
      </w:r>
      <w:r w:rsidRPr="003C6535">
        <w:rPr>
          <w:rFonts w:eastAsia="Times New Roman" w:cs="Times New Roman"/>
          <w:szCs w:val="24"/>
        </w:rPr>
        <w:t>sin</w:t>
      </w:r>
      <w:r w:rsidRPr="003C6535">
        <w:rPr>
          <w:rFonts w:eastAsia="Times New Roman" w:cs="Times New Roman"/>
          <w:spacing w:val="16"/>
          <w:szCs w:val="24"/>
        </w:rPr>
        <w:t xml:space="preserve"> </w:t>
      </w:r>
      <w:r w:rsidRPr="003C6535">
        <w:rPr>
          <w:rFonts w:eastAsia="Times New Roman" w:cs="Times New Roman"/>
          <w:spacing w:val="-1"/>
          <w:szCs w:val="24"/>
        </w:rPr>
        <w:t>a</w:t>
      </w:r>
      <w:r w:rsidRPr="003C6535">
        <w:rPr>
          <w:rFonts w:eastAsia="Times New Roman" w:cs="Times New Roman"/>
          <w:szCs w:val="24"/>
        </w:rPr>
        <w:t>nd</w:t>
      </w:r>
      <w:r w:rsidRPr="003C6535">
        <w:rPr>
          <w:rFonts w:eastAsia="Times New Roman" w:cs="Times New Roman"/>
          <w:spacing w:val="14"/>
          <w:szCs w:val="24"/>
        </w:rPr>
        <w:t xml:space="preserve"> </w:t>
      </w:r>
      <w:r w:rsidRPr="003C6535">
        <w:rPr>
          <w:rFonts w:eastAsia="Times New Roman" w:cs="Times New Roman"/>
          <w:szCs w:val="24"/>
        </w:rPr>
        <w:t>the</w:t>
      </w:r>
      <w:r w:rsidRPr="003C6535">
        <w:rPr>
          <w:rFonts w:eastAsia="Times New Roman" w:cs="Times New Roman"/>
          <w:spacing w:val="16"/>
          <w:szCs w:val="24"/>
        </w:rPr>
        <w:t xml:space="preserve"> </w:t>
      </w:r>
      <w:r w:rsidRPr="003C6535">
        <w:rPr>
          <w:rFonts w:eastAsia="Times New Roman" w:cs="Times New Roman"/>
          <w:spacing w:val="-2"/>
          <w:szCs w:val="24"/>
        </w:rPr>
        <w:t>B</w:t>
      </w:r>
      <w:r w:rsidRPr="003C6535">
        <w:rPr>
          <w:rFonts w:eastAsia="Times New Roman" w:cs="Times New Roman"/>
          <w:szCs w:val="24"/>
        </w:rPr>
        <w:t>riti</w:t>
      </w:r>
      <w:r w:rsidRPr="003C6535">
        <w:rPr>
          <w:rFonts w:eastAsia="Times New Roman" w:cs="Times New Roman"/>
          <w:spacing w:val="1"/>
          <w:szCs w:val="24"/>
        </w:rPr>
        <w:t>s</w:t>
      </w:r>
      <w:r w:rsidRPr="003C6535">
        <w:rPr>
          <w:rFonts w:eastAsia="Times New Roman" w:cs="Times New Roman"/>
          <w:szCs w:val="24"/>
        </w:rPr>
        <w:t>h</w:t>
      </w:r>
      <w:r w:rsidRPr="003C6535">
        <w:rPr>
          <w:rFonts w:eastAsia="Times New Roman" w:cs="Times New Roman"/>
          <w:spacing w:val="14"/>
          <w:szCs w:val="24"/>
        </w:rPr>
        <w:t xml:space="preserve"> </w:t>
      </w:r>
      <w:r w:rsidRPr="003C6535">
        <w:rPr>
          <w:rFonts w:eastAsia="Times New Roman" w:cs="Times New Roman"/>
          <w:spacing w:val="1"/>
          <w:szCs w:val="24"/>
        </w:rPr>
        <w:t>P</w:t>
      </w:r>
      <w:r w:rsidRPr="003C6535">
        <w:rPr>
          <w:rFonts w:eastAsia="Times New Roman" w:cs="Times New Roman"/>
          <w:spacing w:val="-1"/>
          <w:szCs w:val="24"/>
        </w:rPr>
        <w:t>a</w:t>
      </w:r>
      <w:r w:rsidRPr="003C6535">
        <w:rPr>
          <w:rFonts w:eastAsia="Times New Roman" w:cs="Times New Roman"/>
          <w:szCs w:val="24"/>
        </w:rPr>
        <w:t>la</w:t>
      </w:r>
      <w:r w:rsidRPr="003C6535">
        <w:rPr>
          <w:rFonts w:eastAsia="Times New Roman" w:cs="Times New Roman"/>
          <w:spacing w:val="-1"/>
          <w:szCs w:val="24"/>
        </w:rPr>
        <w:t>e</w:t>
      </w:r>
      <w:r w:rsidRPr="003C6535">
        <w:rPr>
          <w:rFonts w:eastAsia="Times New Roman" w:cs="Times New Roman"/>
          <w:spacing w:val="4"/>
          <w:szCs w:val="24"/>
        </w:rPr>
        <w:t>o</w:t>
      </w:r>
      <w:r w:rsidRPr="003C6535">
        <w:rPr>
          <w:rFonts w:eastAsia="Times New Roman" w:cs="Times New Roman"/>
          <w:spacing w:val="-2"/>
          <w:szCs w:val="24"/>
        </w:rPr>
        <w:t>g</w:t>
      </w:r>
      <w:r w:rsidRPr="003C6535">
        <w:rPr>
          <w:rFonts w:eastAsia="Times New Roman" w:cs="Times New Roman"/>
          <w:spacing w:val="-1"/>
          <w:szCs w:val="24"/>
        </w:rPr>
        <w:t>e</w:t>
      </w:r>
      <w:r w:rsidRPr="003C6535">
        <w:rPr>
          <w:rFonts w:eastAsia="Times New Roman" w:cs="Times New Roman"/>
          <w:spacing w:val="2"/>
          <w:szCs w:val="24"/>
        </w:rPr>
        <w:t>n</w:t>
      </w:r>
      <w:r w:rsidRPr="003C6535">
        <w:rPr>
          <w:rFonts w:eastAsia="Times New Roman" w:cs="Times New Roman"/>
          <w:szCs w:val="24"/>
        </w:rPr>
        <w:t>e</w:t>
      </w:r>
      <w:r w:rsidRPr="003C6535">
        <w:rPr>
          <w:rFonts w:eastAsia="Times New Roman" w:cs="Times New Roman"/>
          <w:spacing w:val="16"/>
          <w:szCs w:val="24"/>
        </w:rPr>
        <w:t xml:space="preserve"> </w:t>
      </w:r>
      <w:r w:rsidRPr="003C6535">
        <w:rPr>
          <w:rFonts w:eastAsia="Times New Roman" w:cs="Times New Roman"/>
          <w:spacing w:val="-3"/>
          <w:szCs w:val="24"/>
        </w:rPr>
        <w:t>I</w:t>
      </w:r>
      <w:r w:rsidRPr="003C6535">
        <w:rPr>
          <w:rFonts w:eastAsia="Times New Roman" w:cs="Times New Roman"/>
          <w:szCs w:val="24"/>
        </w:rPr>
        <w:t>gn</w:t>
      </w:r>
      <w:r w:rsidRPr="003C6535">
        <w:rPr>
          <w:rFonts w:eastAsia="Times New Roman" w:cs="Times New Roman"/>
          <w:spacing w:val="-1"/>
          <w:szCs w:val="24"/>
        </w:rPr>
        <w:t>e</w:t>
      </w:r>
      <w:r w:rsidRPr="003C6535">
        <w:rPr>
          <w:rFonts w:eastAsia="Times New Roman" w:cs="Times New Roman"/>
          <w:szCs w:val="24"/>
        </w:rPr>
        <w:t>ous</w:t>
      </w:r>
      <w:r w:rsidRPr="003C6535">
        <w:rPr>
          <w:rFonts w:eastAsia="Times New Roman" w:cs="Times New Roman"/>
          <w:spacing w:val="14"/>
          <w:szCs w:val="24"/>
        </w:rPr>
        <w:t xml:space="preserve"> </w:t>
      </w:r>
      <w:r w:rsidRPr="003C6535">
        <w:rPr>
          <w:rFonts w:eastAsia="Times New Roman" w:cs="Times New Roman"/>
          <w:spacing w:val="1"/>
          <w:szCs w:val="24"/>
        </w:rPr>
        <w:t>P</w:t>
      </w:r>
      <w:r w:rsidRPr="003C6535">
        <w:rPr>
          <w:rFonts w:eastAsia="Times New Roman" w:cs="Times New Roman"/>
          <w:szCs w:val="24"/>
        </w:rPr>
        <w:t>rovin</w:t>
      </w:r>
      <w:r w:rsidRPr="003C6535">
        <w:rPr>
          <w:rFonts w:eastAsia="Times New Roman" w:cs="Times New Roman"/>
          <w:spacing w:val="1"/>
          <w:szCs w:val="24"/>
        </w:rPr>
        <w:t>c</w:t>
      </w:r>
      <w:r w:rsidRPr="003C6535">
        <w:rPr>
          <w:rFonts w:eastAsia="Times New Roman" w:cs="Times New Roman"/>
          <w:szCs w:val="24"/>
        </w:rPr>
        <w:t>e</w:t>
      </w:r>
      <w:r w:rsidRPr="003C6535">
        <w:rPr>
          <w:rFonts w:eastAsia="Times New Roman" w:cs="Times New Roman"/>
          <w:spacing w:val="15"/>
          <w:szCs w:val="24"/>
        </w:rPr>
        <w:t xml:space="preserve"> </w:t>
      </w:r>
      <w:r w:rsidRPr="003C6535">
        <w:rPr>
          <w:rFonts w:eastAsia="Times New Roman" w:cs="Times New Roman"/>
          <w:szCs w:val="24"/>
        </w:rPr>
        <w:t>(</w:t>
      </w:r>
      <w:r w:rsidRPr="003C6535">
        <w:rPr>
          <w:rFonts w:eastAsia="Times New Roman" w:cs="Times New Roman"/>
          <w:spacing w:val="-2"/>
          <w:szCs w:val="24"/>
        </w:rPr>
        <w:t>B</w:t>
      </w:r>
      <w:r w:rsidRPr="003C6535">
        <w:rPr>
          <w:rFonts w:eastAsia="Times New Roman" w:cs="Times New Roman"/>
          <w:spacing w:val="3"/>
          <w:szCs w:val="24"/>
        </w:rPr>
        <w:t>P</w:t>
      </w:r>
      <w:r w:rsidRPr="003C6535">
        <w:rPr>
          <w:rFonts w:eastAsia="Times New Roman" w:cs="Times New Roman"/>
          <w:spacing w:val="-3"/>
          <w:szCs w:val="24"/>
        </w:rPr>
        <w:t>I</w:t>
      </w:r>
      <w:r w:rsidRPr="003C6535">
        <w:rPr>
          <w:rFonts w:eastAsia="Times New Roman" w:cs="Times New Roman"/>
          <w:spacing w:val="1"/>
          <w:szCs w:val="24"/>
        </w:rPr>
        <w:t>P</w:t>
      </w:r>
      <w:r w:rsidRPr="003C6535">
        <w:rPr>
          <w:rFonts w:eastAsia="Times New Roman" w:cs="Times New Roman"/>
          <w:szCs w:val="24"/>
        </w:rPr>
        <w:t>).</w:t>
      </w:r>
      <w:r w:rsidRPr="003C6535">
        <w:rPr>
          <w:rFonts w:eastAsia="Times New Roman" w:cs="Times New Roman"/>
          <w:spacing w:val="14"/>
          <w:szCs w:val="24"/>
        </w:rPr>
        <w:t xml:space="preserve"> </w:t>
      </w:r>
      <w:r w:rsidRPr="003C6535">
        <w:rPr>
          <w:rFonts w:eastAsia="Times New Roman" w:cs="Times New Roman"/>
          <w:szCs w:val="24"/>
        </w:rPr>
        <w:t>M</w:t>
      </w:r>
      <w:r w:rsidRPr="003C6535">
        <w:rPr>
          <w:rFonts w:eastAsia="Times New Roman" w:cs="Times New Roman"/>
          <w:spacing w:val="1"/>
          <w:szCs w:val="24"/>
        </w:rPr>
        <w:t>e</w:t>
      </w:r>
      <w:r w:rsidRPr="003C6535">
        <w:rPr>
          <w:rFonts w:eastAsia="Times New Roman" w:cs="Times New Roman"/>
          <w:spacing w:val="-1"/>
          <w:szCs w:val="24"/>
        </w:rPr>
        <w:t>a</w:t>
      </w:r>
      <w:r w:rsidRPr="003C6535">
        <w:rPr>
          <w:rFonts w:eastAsia="Times New Roman" w:cs="Times New Roman"/>
          <w:szCs w:val="24"/>
        </w:rPr>
        <w:t>n</w:t>
      </w:r>
      <w:r w:rsidRPr="003C6535">
        <w:rPr>
          <w:rFonts w:eastAsia="Times New Roman" w:cs="Times New Roman"/>
          <w:spacing w:val="14"/>
          <w:szCs w:val="24"/>
        </w:rPr>
        <w:t xml:space="preserve"> </w:t>
      </w:r>
      <w:r w:rsidRPr="003C6535">
        <w:rPr>
          <w:rFonts w:eastAsia="Times New Roman" w:cs="Times New Roman"/>
          <w:szCs w:val="24"/>
        </w:rPr>
        <w:t>pr</w:t>
      </w:r>
      <w:r w:rsidRPr="003C6535">
        <w:rPr>
          <w:rFonts w:eastAsia="Times New Roman" w:cs="Times New Roman"/>
          <w:spacing w:val="-2"/>
          <w:szCs w:val="24"/>
        </w:rPr>
        <w:t>e</w:t>
      </w:r>
      <w:r w:rsidRPr="003C6535">
        <w:rPr>
          <w:rFonts w:eastAsia="Times New Roman" w:cs="Times New Roman"/>
          <w:szCs w:val="24"/>
        </w:rPr>
        <w:t>ssu</w:t>
      </w:r>
      <w:r w:rsidRPr="003C6535">
        <w:rPr>
          <w:rFonts w:eastAsia="Times New Roman" w:cs="Times New Roman"/>
          <w:spacing w:val="2"/>
          <w:szCs w:val="24"/>
        </w:rPr>
        <w:t>r</w:t>
      </w:r>
      <w:r w:rsidRPr="003C6535">
        <w:rPr>
          <w:rFonts w:eastAsia="Times New Roman" w:cs="Times New Roman"/>
          <w:szCs w:val="24"/>
        </w:rPr>
        <w:t>e of</w:t>
      </w:r>
      <w:r w:rsidRPr="003C6535">
        <w:rPr>
          <w:rFonts w:eastAsia="Times New Roman" w:cs="Times New Roman"/>
          <w:spacing w:val="-12"/>
          <w:szCs w:val="24"/>
        </w:rPr>
        <w:t xml:space="preserve"> </w:t>
      </w:r>
      <w:r w:rsidRPr="003C6535">
        <w:rPr>
          <w:rFonts w:eastAsia="Times New Roman" w:cs="Times New Roman"/>
          <w:szCs w:val="24"/>
        </w:rPr>
        <w:t>melt</w:t>
      </w:r>
      <w:r w:rsidRPr="003C6535">
        <w:rPr>
          <w:rFonts w:eastAsia="Times New Roman" w:cs="Times New Roman"/>
          <w:spacing w:val="1"/>
          <w:szCs w:val="24"/>
        </w:rPr>
        <w:t>i</w:t>
      </w:r>
      <w:r w:rsidRPr="003C6535">
        <w:rPr>
          <w:rFonts w:eastAsia="Times New Roman" w:cs="Times New Roman"/>
          <w:szCs w:val="24"/>
        </w:rPr>
        <w:t>ng</w:t>
      </w:r>
      <w:r w:rsidRPr="003C6535">
        <w:rPr>
          <w:rFonts w:eastAsia="Times New Roman" w:cs="Times New Roman"/>
          <w:spacing w:val="-14"/>
          <w:szCs w:val="24"/>
        </w:rPr>
        <w:t xml:space="preserve"> </w:t>
      </w:r>
      <w:r w:rsidRPr="003C6535">
        <w:rPr>
          <w:rFonts w:eastAsia="Times New Roman" w:cs="Times New Roman"/>
          <w:szCs w:val="24"/>
        </w:rPr>
        <w:t>≥</w:t>
      </w:r>
      <w:r w:rsidRPr="003C6535">
        <w:rPr>
          <w:rFonts w:eastAsia="Times New Roman" w:cs="Times New Roman"/>
          <w:spacing w:val="-12"/>
          <w:szCs w:val="24"/>
        </w:rPr>
        <w:t xml:space="preserve"> </w:t>
      </w:r>
      <w:r w:rsidRPr="003C6535">
        <w:rPr>
          <w:rFonts w:eastAsia="Times New Roman" w:cs="Times New Roman"/>
          <w:szCs w:val="24"/>
        </w:rPr>
        <w:t>fin</w:t>
      </w:r>
      <w:r w:rsidRPr="003C6535">
        <w:rPr>
          <w:rFonts w:eastAsia="Times New Roman" w:cs="Times New Roman"/>
          <w:spacing w:val="-1"/>
          <w:szCs w:val="24"/>
        </w:rPr>
        <w:t>a</w:t>
      </w:r>
      <w:r w:rsidRPr="003C6535">
        <w:rPr>
          <w:rFonts w:eastAsia="Times New Roman" w:cs="Times New Roman"/>
          <w:szCs w:val="24"/>
        </w:rPr>
        <w:t>l</w:t>
      </w:r>
      <w:r w:rsidRPr="003C6535">
        <w:rPr>
          <w:rFonts w:eastAsia="Times New Roman" w:cs="Times New Roman"/>
          <w:spacing w:val="-12"/>
          <w:szCs w:val="24"/>
        </w:rPr>
        <w:t xml:space="preserve"> </w:t>
      </w:r>
      <w:r w:rsidRPr="003C6535">
        <w:rPr>
          <w:rFonts w:eastAsia="Times New Roman" w:cs="Times New Roman"/>
          <w:szCs w:val="24"/>
        </w:rPr>
        <w:t>p</w:t>
      </w:r>
      <w:r w:rsidRPr="003C6535">
        <w:rPr>
          <w:rFonts w:eastAsia="Times New Roman" w:cs="Times New Roman"/>
          <w:spacing w:val="1"/>
          <w:szCs w:val="24"/>
        </w:rPr>
        <w:t>r</w:t>
      </w:r>
      <w:r w:rsidRPr="003C6535">
        <w:rPr>
          <w:rFonts w:eastAsia="Times New Roman" w:cs="Times New Roman"/>
          <w:spacing w:val="-1"/>
          <w:szCs w:val="24"/>
        </w:rPr>
        <w:t>e</w:t>
      </w:r>
      <w:r w:rsidRPr="003C6535">
        <w:rPr>
          <w:rFonts w:eastAsia="Times New Roman" w:cs="Times New Roman"/>
          <w:szCs w:val="24"/>
        </w:rPr>
        <w:t>ssu</w:t>
      </w:r>
      <w:r w:rsidRPr="003C6535">
        <w:rPr>
          <w:rFonts w:eastAsia="Times New Roman" w:cs="Times New Roman"/>
          <w:spacing w:val="2"/>
          <w:szCs w:val="24"/>
        </w:rPr>
        <w:t>r</w:t>
      </w:r>
      <w:r w:rsidRPr="003C6535">
        <w:rPr>
          <w:rFonts w:eastAsia="Times New Roman" w:cs="Times New Roman"/>
          <w:szCs w:val="24"/>
        </w:rPr>
        <w:t>e</w:t>
      </w:r>
      <w:r w:rsidRPr="003C6535">
        <w:rPr>
          <w:rFonts w:eastAsia="Times New Roman" w:cs="Times New Roman"/>
          <w:spacing w:val="-13"/>
          <w:szCs w:val="24"/>
        </w:rPr>
        <w:t xml:space="preserve"> </w:t>
      </w:r>
      <w:r w:rsidRPr="003C6535">
        <w:rPr>
          <w:rFonts w:eastAsia="Times New Roman" w:cs="Times New Roman"/>
          <w:szCs w:val="24"/>
        </w:rPr>
        <w:t>of</w:t>
      </w:r>
      <w:r w:rsidRPr="003C6535">
        <w:rPr>
          <w:rFonts w:eastAsia="Times New Roman" w:cs="Times New Roman"/>
          <w:spacing w:val="-13"/>
          <w:szCs w:val="24"/>
        </w:rPr>
        <w:t xml:space="preserve"> </w:t>
      </w:r>
      <w:r w:rsidRPr="003C6535">
        <w:rPr>
          <w:rFonts w:eastAsia="Times New Roman" w:cs="Times New Roman"/>
          <w:szCs w:val="24"/>
        </w:rPr>
        <w:t>melt</w:t>
      </w:r>
      <w:r w:rsidRPr="003C6535">
        <w:rPr>
          <w:rFonts w:eastAsia="Times New Roman" w:cs="Times New Roman"/>
          <w:spacing w:val="1"/>
          <w:szCs w:val="24"/>
        </w:rPr>
        <w:t>i</w:t>
      </w:r>
      <w:r w:rsidRPr="003C6535">
        <w:rPr>
          <w:rFonts w:eastAsia="Times New Roman" w:cs="Times New Roman"/>
          <w:szCs w:val="24"/>
        </w:rPr>
        <w:t>ng</w:t>
      </w:r>
      <w:r w:rsidRPr="003C6535">
        <w:rPr>
          <w:rFonts w:eastAsia="Times New Roman" w:cs="Times New Roman"/>
          <w:spacing w:val="-12"/>
          <w:szCs w:val="24"/>
        </w:rPr>
        <w:t xml:space="preserve"> </w:t>
      </w:r>
      <w:r w:rsidRPr="003C6535">
        <w:rPr>
          <w:rFonts w:eastAsia="Times New Roman" w:cs="Times New Roman"/>
          <w:spacing w:val="-1"/>
          <w:szCs w:val="24"/>
        </w:rPr>
        <w:t>a</w:t>
      </w:r>
      <w:r w:rsidRPr="003C6535">
        <w:rPr>
          <w:rFonts w:eastAsia="Times New Roman" w:cs="Times New Roman"/>
          <w:szCs w:val="24"/>
        </w:rPr>
        <w:t>nd</w:t>
      </w:r>
      <w:r w:rsidRPr="003C6535">
        <w:rPr>
          <w:rFonts w:eastAsia="Times New Roman" w:cs="Times New Roman"/>
          <w:spacing w:val="-12"/>
          <w:szCs w:val="24"/>
        </w:rPr>
        <w:t xml:space="preserve"> </w:t>
      </w:r>
      <w:r w:rsidRPr="003C6535">
        <w:rPr>
          <w:rFonts w:eastAsia="Times New Roman" w:cs="Times New Roman"/>
          <w:szCs w:val="24"/>
        </w:rPr>
        <w:t>the</w:t>
      </w:r>
      <w:r w:rsidRPr="003C6535">
        <w:rPr>
          <w:rFonts w:eastAsia="Times New Roman" w:cs="Times New Roman"/>
          <w:spacing w:val="-12"/>
          <w:szCs w:val="24"/>
        </w:rPr>
        <w:t xml:space="preserve"> </w:t>
      </w:r>
      <w:r w:rsidRPr="003C6535">
        <w:rPr>
          <w:rFonts w:eastAsia="Times New Roman" w:cs="Times New Roman"/>
          <w:szCs w:val="24"/>
        </w:rPr>
        <w:t>two</w:t>
      </w:r>
      <w:r w:rsidRPr="003C6535">
        <w:rPr>
          <w:rFonts w:eastAsia="Times New Roman" w:cs="Times New Roman"/>
          <w:spacing w:val="-12"/>
          <w:szCs w:val="24"/>
        </w:rPr>
        <w:t xml:space="preserve"> </w:t>
      </w:r>
      <w:r w:rsidRPr="003C6535">
        <w:rPr>
          <w:rFonts w:eastAsia="Times New Roman" w:cs="Times New Roman"/>
          <w:spacing w:val="2"/>
          <w:szCs w:val="24"/>
        </w:rPr>
        <w:t>v</w:t>
      </w:r>
      <w:r w:rsidRPr="003C6535">
        <w:rPr>
          <w:rFonts w:eastAsia="Times New Roman" w:cs="Times New Roman"/>
          <w:spacing w:val="-1"/>
          <w:szCs w:val="24"/>
        </w:rPr>
        <w:t>a</w:t>
      </w:r>
      <w:r w:rsidRPr="003C6535">
        <w:rPr>
          <w:rFonts w:eastAsia="Times New Roman" w:cs="Times New Roman"/>
          <w:szCs w:val="24"/>
        </w:rPr>
        <w:t>lues</w:t>
      </w:r>
      <w:r w:rsidRPr="003C6535">
        <w:rPr>
          <w:rFonts w:eastAsia="Times New Roman" w:cs="Times New Roman"/>
          <w:spacing w:val="-12"/>
          <w:szCs w:val="24"/>
        </w:rPr>
        <w:t xml:space="preserve"> </w:t>
      </w:r>
      <w:r w:rsidRPr="003C6535">
        <w:rPr>
          <w:rFonts w:eastAsia="Times New Roman" w:cs="Times New Roman"/>
          <w:spacing w:val="-1"/>
          <w:szCs w:val="24"/>
        </w:rPr>
        <w:lastRenderedPageBreak/>
        <w:t>c</w:t>
      </w:r>
      <w:r w:rsidRPr="003C6535">
        <w:rPr>
          <w:rFonts w:eastAsia="Times New Roman" w:cs="Times New Roman"/>
          <w:szCs w:val="24"/>
        </w:rPr>
        <w:t>onv</w:t>
      </w:r>
      <w:r w:rsidRPr="003C6535">
        <w:rPr>
          <w:rFonts w:eastAsia="Times New Roman" w:cs="Times New Roman"/>
          <w:spacing w:val="1"/>
          <w:szCs w:val="24"/>
        </w:rPr>
        <w:t>er</w:t>
      </w:r>
      <w:r w:rsidRPr="003C6535">
        <w:rPr>
          <w:rFonts w:eastAsia="Times New Roman" w:cs="Times New Roman"/>
          <w:spacing w:val="-2"/>
          <w:szCs w:val="24"/>
        </w:rPr>
        <w:t>g</w:t>
      </w:r>
      <w:r w:rsidRPr="003C6535">
        <w:rPr>
          <w:rFonts w:eastAsia="Times New Roman" w:cs="Times New Roman"/>
          <w:szCs w:val="24"/>
        </w:rPr>
        <w:t>e</w:t>
      </w:r>
      <w:r w:rsidRPr="003C6535">
        <w:rPr>
          <w:rFonts w:eastAsia="Times New Roman" w:cs="Times New Roman"/>
          <w:spacing w:val="-13"/>
          <w:szCs w:val="24"/>
        </w:rPr>
        <w:t xml:space="preserve"> </w:t>
      </w:r>
      <w:r w:rsidRPr="003C6535">
        <w:rPr>
          <w:rFonts w:eastAsia="Times New Roman" w:cs="Times New Roman"/>
          <w:szCs w:val="24"/>
        </w:rPr>
        <w:t>f</w:t>
      </w:r>
      <w:r w:rsidRPr="003C6535">
        <w:rPr>
          <w:rFonts w:eastAsia="Times New Roman" w:cs="Times New Roman"/>
          <w:spacing w:val="1"/>
          <w:szCs w:val="24"/>
        </w:rPr>
        <w:t>o</w:t>
      </w:r>
      <w:r w:rsidRPr="003C6535">
        <w:rPr>
          <w:rFonts w:eastAsia="Times New Roman" w:cs="Times New Roman"/>
          <w:szCs w:val="24"/>
        </w:rPr>
        <w:t>r</w:t>
      </w:r>
      <w:r w:rsidRPr="003C6535">
        <w:rPr>
          <w:rFonts w:eastAsia="Times New Roman" w:cs="Times New Roman"/>
          <w:spacing w:val="-10"/>
          <w:szCs w:val="24"/>
        </w:rPr>
        <w:t xml:space="preserve"> </w:t>
      </w:r>
      <w:r w:rsidRPr="003C6535">
        <w:rPr>
          <w:rFonts w:eastAsia="Times New Roman" w:cs="Times New Roman"/>
          <w:szCs w:val="24"/>
        </w:rPr>
        <w:t>melt</w:t>
      </w:r>
      <w:r w:rsidRPr="003C6535">
        <w:rPr>
          <w:rFonts w:eastAsia="Times New Roman" w:cs="Times New Roman"/>
          <w:spacing w:val="1"/>
          <w:szCs w:val="24"/>
        </w:rPr>
        <w:t>i</w:t>
      </w:r>
      <w:r w:rsidRPr="003C6535">
        <w:rPr>
          <w:rFonts w:eastAsia="Times New Roman" w:cs="Times New Roman"/>
          <w:szCs w:val="24"/>
        </w:rPr>
        <w:t>ng</w:t>
      </w:r>
      <w:r w:rsidRPr="003C6535">
        <w:rPr>
          <w:rFonts w:eastAsia="Times New Roman" w:cs="Times New Roman"/>
          <w:spacing w:val="-14"/>
          <w:szCs w:val="24"/>
        </w:rPr>
        <w:t xml:space="preserve"> </w:t>
      </w:r>
      <w:r w:rsidRPr="003C6535">
        <w:rPr>
          <w:rFonts w:eastAsia="Times New Roman" w:cs="Times New Roman"/>
          <w:spacing w:val="-1"/>
          <w:szCs w:val="24"/>
        </w:rPr>
        <w:t>c</w:t>
      </w:r>
      <w:r w:rsidRPr="003C6535">
        <w:rPr>
          <w:rFonts w:eastAsia="Times New Roman" w:cs="Times New Roman"/>
          <w:szCs w:val="24"/>
        </w:rPr>
        <w:t>olu</w:t>
      </w:r>
      <w:r w:rsidRPr="003C6535">
        <w:rPr>
          <w:rFonts w:eastAsia="Times New Roman" w:cs="Times New Roman"/>
          <w:spacing w:val="1"/>
          <w:szCs w:val="24"/>
        </w:rPr>
        <w:t>m</w:t>
      </w:r>
      <w:r w:rsidRPr="003C6535">
        <w:rPr>
          <w:rFonts w:eastAsia="Times New Roman" w:cs="Times New Roman"/>
          <w:szCs w:val="24"/>
        </w:rPr>
        <w:t>ns</w:t>
      </w:r>
      <w:r w:rsidRPr="003C6535">
        <w:rPr>
          <w:rFonts w:eastAsia="Times New Roman" w:cs="Times New Roman"/>
          <w:spacing w:val="-12"/>
          <w:szCs w:val="24"/>
        </w:rPr>
        <w:t xml:space="preserve"> </w:t>
      </w:r>
      <w:r w:rsidRPr="003C6535">
        <w:rPr>
          <w:rFonts w:eastAsia="Times New Roman" w:cs="Times New Roman"/>
          <w:szCs w:val="24"/>
        </w:rPr>
        <w:t>with</w:t>
      </w:r>
      <w:r w:rsidRPr="003C6535">
        <w:rPr>
          <w:rFonts w:eastAsia="Times New Roman" w:cs="Times New Roman"/>
          <w:spacing w:val="-12"/>
          <w:szCs w:val="24"/>
        </w:rPr>
        <w:t xml:space="preserve"> </w:t>
      </w:r>
      <w:r w:rsidRPr="003C6535">
        <w:rPr>
          <w:rFonts w:eastAsia="Times New Roman" w:cs="Times New Roman"/>
          <w:szCs w:val="24"/>
        </w:rPr>
        <w:t>a</w:t>
      </w:r>
      <w:r w:rsidRPr="003C6535">
        <w:rPr>
          <w:rFonts w:eastAsia="Times New Roman" w:cs="Times New Roman"/>
          <w:spacing w:val="-13"/>
          <w:szCs w:val="24"/>
        </w:rPr>
        <w:t xml:space="preserve"> </w:t>
      </w:r>
      <w:r w:rsidRPr="003C6535">
        <w:rPr>
          <w:rFonts w:eastAsia="Times New Roman" w:cs="Times New Roman"/>
          <w:szCs w:val="24"/>
        </w:rPr>
        <w:t>melt</w:t>
      </w:r>
      <w:r w:rsidRPr="003C6535">
        <w:rPr>
          <w:rFonts w:eastAsia="Times New Roman" w:cs="Times New Roman"/>
          <w:spacing w:val="1"/>
          <w:szCs w:val="24"/>
        </w:rPr>
        <w:t>i</w:t>
      </w:r>
      <w:r w:rsidRPr="003C6535">
        <w:rPr>
          <w:rFonts w:eastAsia="Times New Roman" w:cs="Times New Roman"/>
          <w:spacing w:val="2"/>
          <w:szCs w:val="24"/>
        </w:rPr>
        <w:t>n</w:t>
      </w:r>
      <w:r>
        <w:rPr>
          <w:rFonts w:eastAsia="Times New Roman" w:cs="Times New Roman"/>
          <w:szCs w:val="24"/>
        </w:rPr>
        <w:t>g i</w:t>
      </w:r>
      <w:r w:rsidRPr="00972665">
        <w:rPr>
          <w:rFonts w:eastAsia="Times New Roman" w:cs="Times New Roman"/>
          <w:position w:val="2"/>
          <w:szCs w:val="24"/>
        </w:rPr>
        <w:t xml:space="preserve"> </w:t>
      </w:r>
      <w:r w:rsidRPr="003C6535">
        <w:rPr>
          <w:rFonts w:eastAsia="Times New Roman" w:cs="Times New Roman"/>
          <w:position w:val="2"/>
          <w:szCs w:val="24"/>
        </w:rPr>
        <w:t>n</w:t>
      </w:r>
      <w:r w:rsidRPr="003C6535">
        <w:rPr>
          <w:rFonts w:eastAsia="Times New Roman" w:cs="Times New Roman"/>
          <w:spacing w:val="1"/>
          <w:position w:val="2"/>
          <w:szCs w:val="24"/>
        </w:rPr>
        <w:t>t</w:t>
      </w:r>
      <w:r w:rsidRPr="003C6535">
        <w:rPr>
          <w:rFonts w:eastAsia="Times New Roman" w:cs="Times New Roman"/>
          <w:spacing w:val="-1"/>
          <w:position w:val="2"/>
          <w:szCs w:val="24"/>
        </w:rPr>
        <w:t>e</w:t>
      </w:r>
      <w:r w:rsidRPr="003C6535">
        <w:rPr>
          <w:rFonts w:eastAsia="Times New Roman" w:cs="Times New Roman"/>
          <w:position w:val="2"/>
          <w:szCs w:val="24"/>
        </w:rPr>
        <w:t>rv</w:t>
      </w:r>
      <w:r w:rsidRPr="003C6535">
        <w:rPr>
          <w:rFonts w:eastAsia="Times New Roman" w:cs="Times New Roman"/>
          <w:spacing w:val="-2"/>
          <w:position w:val="2"/>
          <w:szCs w:val="24"/>
        </w:rPr>
        <w:t>a</w:t>
      </w:r>
      <w:r w:rsidRPr="003C6535">
        <w:rPr>
          <w:rFonts w:eastAsia="Times New Roman" w:cs="Times New Roman"/>
          <w:position w:val="2"/>
          <w:szCs w:val="24"/>
        </w:rPr>
        <w:t>l</w:t>
      </w:r>
      <w:r w:rsidRPr="003C6535">
        <w:rPr>
          <w:rFonts w:eastAsia="Times New Roman" w:cs="Times New Roman"/>
          <w:spacing w:val="29"/>
          <w:position w:val="2"/>
          <w:szCs w:val="24"/>
        </w:rPr>
        <w:t xml:space="preserve"> </w:t>
      </w:r>
      <w:r w:rsidRPr="003C6535">
        <w:rPr>
          <w:rFonts w:eastAsia="Times New Roman" w:cs="Times New Roman"/>
          <w:position w:val="2"/>
          <w:szCs w:val="24"/>
        </w:rPr>
        <w:t>of</w:t>
      </w:r>
      <w:r w:rsidRPr="003C6535">
        <w:rPr>
          <w:rFonts w:eastAsia="Times New Roman" w:cs="Times New Roman"/>
          <w:spacing w:val="28"/>
          <w:position w:val="2"/>
          <w:szCs w:val="24"/>
        </w:rPr>
        <w:t xml:space="preserve"> </w:t>
      </w:r>
      <w:r w:rsidRPr="003C6535">
        <w:rPr>
          <w:rFonts w:eastAsia="Times New Roman" w:cs="Times New Roman"/>
          <w:position w:val="2"/>
          <w:szCs w:val="24"/>
        </w:rPr>
        <w:t>&lt;</w:t>
      </w:r>
      <w:r w:rsidRPr="003C6535">
        <w:rPr>
          <w:rFonts w:eastAsia="Times New Roman" w:cs="Times New Roman"/>
          <w:spacing w:val="28"/>
          <w:position w:val="2"/>
          <w:szCs w:val="24"/>
        </w:rPr>
        <w:t xml:space="preserve"> </w:t>
      </w:r>
      <w:r w:rsidRPr="003C6535">
        <w:rPr>
          <w:rFonts w:eastAsia="Times New Roman" w:cs="Times New Roman"/>
          <w:position w:val="2"/>
          <w:szCs w:val="24"/>
        </w:rPr>
        <w:t>1.5</w:t>
      </w:r>
      <w:r w:rsidRPr="003C6535">
        <w:rPr>
          <w:rFonts w:eastAsia="Times New Roman" w:cs="Times New Roman"/>
          <w:spacing w:val="29"/>
          <w:position w:val="2"/>
          <w:szCs w:val="24"/>
        </w:rPr>
        <w:t xml:space="preserve"> </w:t>
      </w:r>
      <w:r w:rsidRPr="003C6535">
        <w:rPr>
          <w:rFonts w:eastAsia="Times New Roman" w:cs="Times New Roman"/>
          <w:position w:val="2"/>
          <w:szCs w:val="24"/>
        </w:rPr>
        <w:t>GPa,</w:t>
      </w:r>
      <w:r w:rsidRPr="003C6535">
        <w:rPr>
          <w:rFonts w:eastAsia="Times New Roman" w:cs="Times New Roman"/>
          <w:spacing w:val="28"/>
          <w:position w:val="2"/>
          <w:szCs w:val="24"/>
        </w:rPr>
        <w:t xml:space="preserve"> </w:t>
      </w:r>
      <w:r w:rsidRPr="003C6535">
        <w:rPr>
          <w:rFonts w:eastAsia="Times New Roman" w:cs="Times New Roman"/>
          <w:spacing w:val="1"/>
          <w:position w:val="2"/>
          <w:szCs w:val="24"/>
        </w:rPr>
        <w:t>r</w:t>
      </w:r>
      <w:r w:rsidRPr="003C6535">
        <w:rPr>
          <w:rFonts w:eastAsia="Times New Roman" w:cs="Times New Roman"/>
          <w:spacing w:val="-1"/>
          <w:position w:val="2"/>
          <w:szCs w:val="24"/>
        </w:rPr>
        <w:t>e</w:t>
      </w:r>
      <w:r w:rsidRPr="003C6535">
        <w:rPr>
          <w:rFonts w:eastAsia="Times New Roman" w:cs="Times New Roman"/>
          <w:position w:val="2"/>
          <w:szCs w:val="24"/>
        </w:rPr>
        <w:t>g</w:t>
      </w:r>
      <w:r w:rsidRPr="003C6535">
        <w:rPr>
          <w:rFonts w:eastAsia="Times New Roman" w:cs="Times New Roman"/>
          <w:spacing w:val="-1"/>
          <w:position w:val="2"/>
          <w:szCs w:val="24"/>
        </w:rPr>
        <w:t>a</w:t>
      </w:r>
      <w:r w:rsidRPr="003C6535">
        <w:rPr>
          <w:rFonts w:eastAsia="Times New Roman" w:cs="Times New Roman"/>
          <w:position w:val="2"/>
          <w:szCs w:val="24"/>
        </w:rPr>
        <w:t>rdl</w:t>
      </w:r>
      <w:r w:rsidRPr="003C6535">
        <w:rPr>
          <w:rFonts w:eastAsia="Times New Roman" w:cs="Times New Roman"/>
          <w:spacing w:val="-1"/>
          <w:position w:val="2"/>
          <w:szCs w:val="24"/>
        </w:rPr>
        <w:t>e</w:t>
      </w:r>
      <w:r w:rsidRPr="003C6535">
        <w:rPr>
          <w:rFonts w:eastAsia="Times New Roman" w:cs="Times New Roman"/>
          <w:position w:val="2"/>
          <w:szCs w:val="24"/>
        </w:rPr>
        <w:t>ss</w:t>
      </w:r>
      <w:r w:rsidRPr="003C6535">
        <w:rPr>
          <w:rFonts w:eastAsia="Times New Roman" w:cs="Times New Roman"/>
          <w:spacing w:val="29"/>
          <w:position w:val="2"/>
          <w:szCs w:val="24"/>
        </w:rPr>
        <w:t xml:space="preserve"> </w:t>
      </w:r>
      <w:r w:rsidRPr="003C6535">
        <w:rPr>
          <w:rFonts w:eastAsia="Times New Roman" w:cs="Times New Roman"/>
          <w:position w:val="2"/>
          <w:szCs w:val="24"/>
        </w:rPr>
        <w:t>of</w:t>
      </w:r>
      <w:r w:rsidRPr="003C6535">
        <w:rPr>
          <w:rFonts w:eastAsia="Times New Roman" w:cs="Times New Roman"/>
          <w:spacing w:val="28"/>
          <w:position w:val="2"/>
          <w:szCs w:val="24"/>
        </w:rPr>
        <w:t xml:space="preserve"> </w:t>
      </w:r>
      <w:r w:rsidRPr="003C6535">
        <w:rPr>
          <w:rFonts w:eastAsia="Times New Roman" w:cs="Times New Roman"/>
          <w:spacing w:val="3"/>
          <w:position w:val="2"/>
          <w:szCs w:val="24"/>
        </w:rPr>
        <w:t>T</w:t>
      </w:r>
      <w:r w:rsidRPr="003C6535">
        <w:rPr>
          <w:rFonts w:eastAsia="Times New Roman" w:cs="Times New Roman"/>
          <w:spacing w:val="-1"/>
          <w:szCs w:val="24"/>
        </w:rPr>
        <w:t>P</w:t>
      </w:r>
      <w:r w:rsidRPr="003C6535">
        <w:rPr>
          <w:rFonts w:eastAsia="Times New Roman" w:cs="Times New Roman"/>
          <w:position w:val="2"/>
          <w:szCs w:val="24"/>
        </w:rPr>
        <w:t>.</w:t>
      </w:r>
      <w:r w:rsidRPr="003C6535">
        <w:rPr>
          <w:rFonts w:eastAsia="Times New Roman" w:cs="Times New Roman"/>
          <w:spacing w:val="33"/>
          <w:position w:val="2"/>
          <w:szCs w:val="24"/>
        </w:rPr>
        <w:t xml:space="preserve"> </w:t>
      </w:r>
      <w:r w:rsidRPr="003C6535">
        <w:rPr>
          <w:rFonts w:eastAsia="Times New Roman" w:cs="Times New Roman"/>
          <w:spacing w:val="-3"/>
          <w:position w:val="2"/>
          <w:szCs w:val="24"/>
        </w:rPr>
        <w:t>I</w:t>
      </w:r>
      <w:r w:rsidRPr="003C6535">
        <w:rPr>
          <w:rFonts w:eastAsia="Times New Roman" w:cs="Times New Roman"/>
          <w:position w:val="2"/>
          <w:szCs w:val="24"/>
        </w:rPr>
        <w:t>n</w:t>
      </w:r>
      <w:r w:rsidRPr="003C6535">
        <w:rPr>
          <w:rFonts w:eastAsia="Times New Roman" w:cs="Times New Roman"/>
          <w:spacing w:val="29"/>
          <w:position w:val="2"/>
          <w:szCs w:val="24"/>
        </w:rPr>
        <w:t xml:space="preserve"> </w:t>
      </w:r>
      <w:r w:rsidRPr="003C6535">
        <w:rPr>
          <w:rFonts w:eastAsia="Times New Roman" w:cs="Times New Roman"/>
          <w:position w:val="2"/>
          <w:szCs w:val="24"/>
        </w:rPr>
        <w:t>p</w:t>
      </w:r>
      <w:r w:rsidRPr="003C6535">
        <w:rPr>
          <w:rFonts w:eastAsia="Times New Roman" w:cs="Times New Roman"/>
          <w:spacing w:val="-1"/>
          <w:position w:val="2"/>
          <w:szCs w:val="24"/>
        </w:rPr>
        <w:t>a</w:t>
      </w:r>
      <w:r w:rsidRPr="003C6535">
        <w:rPr>
          <w:rFonts w:eastAsia="Times New Roman" w:cs="Times New Roman"/>
          <w:position w:val="2"/>
          <w:szCs w:val="24"/>
        </w:rPr>
        <w:t>rt</w:t>
      </w:r>
      <w:r w:rsidRPr="003C6535">
        <w:rPr>
          <w:rFonts w:eastAsia="Times New Roman" w:cs="Times New Roman"/>
          <w:spacing w:val="2"/>
          <w:position w:val="2"/>
          <w:szCs w:val="24"/>
        </w:rPr>
        <w:t>i</w:t>
      </w:r>
      <w:r w:rsidRPr="003C6535">
        <w:rPr>
          <w:rFonts w:eastAsia="Times New Roman" w:cs="Times New Roman"/>
          <w:spacing w:val="-1"/>
          <w:position w:val="2"/>
          <w:szCs w:val="24"/>
        </w:rPr>
        <w:t>c</w:t>
      </w:r>
      <w:r w:rsidRPr="003C6535">
        <w:rPr>
          <w:rFonts w:eastAsia="Times New Roman" w:cs="Times New Roman"/>
          <w:position w:val="2"/>
          <w:szCs w:val="24"/>
        </w:rPr>
        <w:t>ula</w:t>
      </w:r>
      <w:r w:rsidRPr="003C6535">
        <w:rPr>
          <w:rFonts w:eastAsia="Times New Roman" w:cs="Times New Roman"/>
          <w:spacing w:val="-1"/>
          <w:position w:val="2"/>
          <w:szCs w:val="24"/>
        </w:rPr>
        <w:t>r</w:t>
      </w:r>
      <w:r w:rsidRPr="003C6535">
        <w:rPr>
          <w:rFonts w:eastAsia="Times New Roman" w:cs="Times New Roman"/>
          <w:position w:val="2"/>
          <w:szCs w:val="24"/>
        </w:rPr>
        <w:t>,</w:t>
      </w:r>
      <w:r w:rsidRPr="003C6535">
        <w:rPr>
          <w:rFonts w:eastAsia="Times New Roman" w:cs="Times New Roman"/>
          <w:spacing w:val="29"/>
          <w:position w:val="2"/>
          <w:szCs w:val="24"/>
        </w:rPr>
        <w:t xml:space="preserve"> </w:t>
      </w:r>
      <w:r w:rsidRPr="003C6535">
        <w:rPr>
          <w:rFonts w:eastAsia="Times New Roman" w:cs="Times New Roman"/>
          <w:position w:val="2"/>
          <w:szCs w:val="24"/>
        </w:rPr>
        <w:t>the</w:t>
      </w:r>
      <w:r w:rsidRPr="003C6535">
        <w:rPr>
          <w:rFonts w:eastAsia="Times New Roman" w:cs="Times New Roman"/>
          <w:spacing w:val="28"/>
          <w:position w:val="2"/>
          <w:szCs w:val="24"/>
        </w:rPr>
        <w:t xml:space="preserve"> </w:t>
      </w:r>
      <w:r w:rsidRPr="003C6535">
        <w:rPr>
          <w:rFonts w:eastAsia="Times New Roman" w:cs="Times New Roman"/>
          <w:position w:val="2"/>
          <w:szCs w:val="24"/>
        </w:rPr>
        <w:t>majo</w:t>
      </w:r>
      <w:r w:rsidRPr="003C6535">
        <w:rPr>
          <w:rFonts w:eastAsia="Times New Roman" w:cs="Times New Roman"/>
          <w:spacing w:val="-1"/>
          <w:position w:val="2"/>
          <w:szCs w:val="24"/>
        </w:rPr>
        <w:t>r</w:t>
      </w:r>
      <w:r w:rsidRPr="003C6535">
        <w:rPr>
          <w:rFonts w:eastAsia="Times New Roman" w:cs="Times New Roman"/>
          <w:position w:val="2"/>
          <w:szCs w:val="24"/>
        </w:rPr>
        <w:t>i</w:t>
      </w:r>
      <w:r w:rsidRPr="003C6535">
        <w:rPr>
          <w:rFonts w:eastAsia="Times New Roman" w:cs="Times New Roman"/>
          <w:spacing w:val="6"/>
          <w:position w:val="2"/>
          <w:szCs w:val="24"/>
        </w:rPr>
        <w:t>t</w:t>
      </w:r>
      <w:r w:rsidRPr="003C6535">
        <w:rPr>
          <w:rFonts w:eastAsia="Times New Roman" w:cs="Times New Roman"/>
          <w:position w:val="2"/>
          <w:szCs w:val="24"/>
        </w:rPr>
        <w:t>y</w:t>
      </w:r>
      <w:r w:rsidRPr="003C6535">
        <w:rPr>
          <w:rFonts w:eastAsia="Times New Roman" w:cs="Times New Roman"/>
          <w:spacing w:val="24"/>
          <w:position w:val="2"/>
          <w:szCs w:val="24"/>
        </w:rPr>
        <w:t xml:space="preserve"> </w:t>
      </w:r>
      <w:r w:rsidRPr="003C6535">
        <w:rPr>
          <w:rFonts w:eastAsia="Times New Roman" w:cs="Times New Roman"/>
          <w:position w:val="2"/>
          <w:szCs w:val="24"/>
        </w:rPr>
        <w:t>of</w:t>
      </w:r>
      <w:r w:rsidRPr="003C6535">
        <w:rPr>
          <w:rFonts w:eastAsia="Times New Roman" w:cs="Times New Roman"/>
          <w:spacing w:val="28"/>
          <w:position w:val="2"/>
          <w:szCs w:val="24"/>
        </w:rPr>
        <w:t xml:space="preserve"> </w:t>
      </w:r>
      <w:r w:rsidRPr="003C6535">
        <w:rPr>
          <w:rFonts w:eastAsia="Times New Roman" w:cs="Times New Roman"/>
          <w:position w:val="2"/>
          <w:szCs w:val="24"/>
        </w:rPr>
        <w:t>B</w:t>
      </w:r>
      <w:r w:rsidRPr="003C6535">
        <w:rPr>
          <w:rFonts w:eastAsia="Times New Roman" w:cs="Times New Roman"/>
          <w:spacing w:val="3"/>
          <w:position w:val="2"/>
          <w:szCs w:val="24"/>
        </w:rPr>
        <w:t>P</w:t>
      </w:r>
      <w:r w:rsidRPr="003C6535">
        <w:rPr>
          <w:rFonts w:eastAsia="Times New Roman" w:cs="Times New Roman"/>
          <w:spacing w:val="-6"/>
          <w:position w:val="2"/>
          <w:szCs w:val="24"/>
        </w:rPr>
        <w:t>I</w:t>
      </w:r>
      <w:r w:rsidRPr="003C6535">
        <w:rPr>
          <w:rFonts w:eastAsia="Times New Roman" w:cs="Times New Roman"/>
          <w:position w:val="2"/>
          <w:szCs w:val="24"/>
        </w:rPr>
        <w:t>P</w:t>
      </w:r>
      <w:r w:rsidRPr="003C6535">
        <w:rPr>
          <w:rFonts w:eastAsia="Times New Roman" w:cs="Times New Roman"/>
          <w:spacing w:val="29"/>
          <w:position w:val="2"/>
          <w:szCs w:val="24"/>
        </w:rPr>
        <w:t xml:space="preserve"> </w:t>
      </w:r>
      <w:r w:rsidRPr="003C6535">
        <w:rPr>
          <w:rFonts w:eastAsia="Times New Roman" w:cs="Times New Roman"/>
          <w:position w:val="2"/>
          <w:szCs w:val="24"/>
        </w:rPr>
        <w:t>m</w:t>
      </w:r>
      <w:r w:rsidRPr="003C6535">
        <w:rPr>
          <w:rFonts w:eastAsia="Times New Roman" w:cs="Times New Roman"/>
          <w:spacing w:val="2"/>
          <w:position w:val="2"/>
          <w:szCs w:val="24"/>
        </w:rPr>
        <w:t>a</w:t>
      </w:r>
      <w:r w:rsidRPr="003C6535">
        <w:rPr>
          <w:rFonts w:eastAsia="Times New Roman" w:cs="Times New Roman"/>
          <w:spacing w:val="-2"/>
          <w:position w:val="2"/>
          <w:szCs w:val="24"/>
        </w:rPr>
        <w:t>g</w:t>
      </w:r>
      <w:r w:rsidRPr="003C6535">
        <w:rPr>
          <w:rFonts w:eastAsia="Times New Roman" w:cs="Times New Roman"/>
          <w:position w:val="2"/>
          <w:szCs w:val="24"/>
        </w:rPr>
        <w:t>mas</w:t>
      </w:r>
      <w:r w:rsidRPr="003C6535">
        <w:rPr>
          <w:rFonts w:eastAsia="Times New Roman" w:cs="Times New Roman"/>
          <w:spacing w:val="33"/>
          <w:position w:val="2"/>
          <w:szCs w:val="24"/>
        </w:rPr>
        <w:t xml:space="preserve"> </w:t>
      </w:r>
      <w:r w:rsidRPr="003C6535">
        <w:rPr>
          <w:rFonts w:eastAsia="Times New Roman" w:cs="Times New Roman"/>
          <w:position w:val="2"/>
          <w:szCs w:val="24"/>
        </w:rPr>
        <w:t>w</w:t>
      </w:r>
      <w:r w:rsidRPr="003C6535">
        <w:rPr>
          <w:rFonts w:eastAsia="Times New Roman" w:cs="Times New Roman"/>
          <w:spacing w:val="-1"/>
          <w:position w:val="2"/>
          <w:szCs w:val="24"/>
        </w:rPr>
        <w:t>e</w:t>
      </w:r>
      <w:r w:rsidRPr="003C6535">
        <w:rPr>
          <w:rFonts w:eastAsia="Times New Roman" w:cs="Times New Roman"/>
          <w:spacing w:val="1"/>
          <w:position w:val="2"/>
          <w:szCs w:val="24"/>
        </w:rPr>
        <w:t>r</w:t>
      </w:r>
      <w:r w:rsidRPr="003C6535">
        <w:rPr>
          <w:rFonts w:eastAsia="Times New Roman" w:cs="Times New Roman"/>
          <w:position w:val="2"/>
          <w:szCs w:val="24"/>
        </w:rPr>
        <w:t>e</w:t>
      </w:r>
      <w:r w:rsidRPr="003C6535">
        <w:rPr>
          <w:rFonts w:eastAsia="Times New Roman" w:cs="Times New Roman"/>
          <w:spacing w:val="28"/>
          <w:position w:val="2"/>
          <w:szCs w:val="24"/>
        </w:rPr>
        <w:t xml:space="preserve"> </w:t>
      </w:r>
      <w:r w:rsidRPr="003C6535">
        <w:rPr>
          <w:rFonts w:eastAsia="Times New Roman" w:cs="Times New Roman"/>
          <w:position w:val="2"/>
          <w:szCs w:val="24"/>
        </w:rPr>
        <w:t>mos</w:t>
      </w:r>
      <w:r w:rsidRPr="003C6535">
        <w:rPr>
          <w:rFonts w:eastAsia="Times New Roman" w:cs="Times New Roman"/>
          <w:spacing w:val="1"/>
          <w:position w:val="2"/>
          <w:szCs w:val="24"/>
        </w:rPr>
        <w:t>t</w:t>
      </w:r>
      <w:r w:rsidRPr="003C6535">
        <w:rPr>
          <w:rFonts w:eastAsia="Times New Roman" w:cs="Times New Roman"/>
          <w:spacing w:val="3"/>
          <w:position w:val="2"/>
          <w:szCs w:val="24"/>
        </w:rPr>
        <w:t>l</w:t>
      </w:r>
      <w:r w:rsidRPr="003C6535">
        <w:rPr>
          <w:rFonts w:eastAsia="Times New Roman" w:cs="Times New Roman"/>
          <w:position w:val="2"/>
          <w:szCs w:val="24"/>
        </w:rPr>
        <w:t xml:space="preserve">y </w:t>
      </w:r>
      <w:r w:rsidRPr="003C6535">
        <w:rPr>
          <w:rFonts w:eastAsia="Times New Roman" w:cs="Times New Roman"/>
          <w:spacing w:val="-2"/>
          <w:szCs w:val="24"/>
        </w:rPr>
        <w:t>g</w:t>
      </w:r>
      <w:r w:rsidRPr="003C6535">
        <w:rPr>
          <w:rFonts w:eastAsia="Times New Roman" w:cs="Times New Roman"/>
          <w:spacing w:val="-1"/>
          <w:szCs w:val="24"/>
        </w:rPr>
        <w:t>e</w:t>
      </w:r>
      <w:r w:rsidRPr="003C6535">
        <w:rPr>
          <w:rFonts w:eastAsia="Times New Roman" w:cs="Times New Roman"/>
          <w:spacing w:val="2"/>
          <w:szCs w:val="24"/>
        </w:rPr>
        <w:t>n</w:t>
      </w:r>
      <w:r w:rsidRPr="003C6535">
        <w:rPr>
          <w:rFonts w:eastAsia="Times New Roman" w:cs="Times New Roman"/>
          <w:spacing w:val="-1"/>
          <w:szCs w:val="24"/>
        </w:rPr>
        <w:t>e</w:t>
      </w:r>
      <w:r w:rsidRPr="003C6535">
        <w:rPr>
          <w:rFonts w:eastAsia="Times New Roman" w:cs="Times New Roman"/>
          <w:szCs w:val="24"/>
        </w:rPr>
        <w:t>r</w:t>
      </w:r>
      <w:r w:rsidRPr="003C6535">
        <w:rPr>
          <w:rFonts w:eastAsia="Times New Roman" w:cs="Times New Roman"/>
          <w:spacing w:val="-2"/>
          <w:szCs w:val="24"/>
        </w:rPr>
        <w:t>a</w:t>
      </w:r>
      <w:r w:rsidRPr="003C6535">
        <w:rPr>
          <w:rFonts w:eastAsia="Times New Roman" w:cs="Times New Roman"/>
          <w:spacing w:val="3"/>
          <w:szCs w:val="24"/>
        </w:rPr>
        <w:t>t</w:t>
      </w:r>
      <w:r w:rsidRPr="003C6535">
        <w:rPr>
          <w:rFonts w:eastAsia="Times New Roman" w:cs="Times New Roman"/>
          <w:spacing w:val="-1"/>
          <w:szCs w:val="24"/>
        </w:rPr>
        <w:t>e</w:t>
      </w:r>
      <w:r w:rsidRPr="003C6535">
        <w:rPr>
          <w:rFonts w:eastAsia="Times New Roman" w:cs="Times New Roman"/>
          <w:szCs w:val="24"/>
        </w:rPr>
        <w:t>d</w:t>
      </w:r>
      <w:r w:rsidRPr="003C6535">
        <w:rPr>
          <w:rFonts w:eastAsia="Times New Roman" w:cs="Times New Roman"/>
          <w:spacing w:val="1"/>
          <w:szCs w:val="24"/>
        </w:rPr>
        <w:t xml:space="preserve"> </w:t>
      </w:r>
      <w:r w:rsidRPr="003C6535">
        <w:rPr>
          <w:rFonts w:eastAsia="Times New Roman" w:cs="Times New Roman"/>
          <w:szCs w:val="24"/>
        </w:rPr>
        <w:t>in</w:t>
      </w:r>
      <w:r w:rsidRPr="003C6535">
        <w:rPr>
          <w:rFonts w:eastAsia="Times New Roman" w:cs="Times New Roman"/>
          <w:spacing w:val="1"/>
          <w:szCs w:val="24"/>
        </w:rPr>
        <w:t xml:space="preserve"> </w:t>
      </w:r>
      <w:r w:rsidRPr="003C6535">
        <w:rPr>
          <w:rFonts w:eastAsia="Times New Roman" w:cs="Times New Roman"/>
          <w:szCs w:val="24"/>
        </w:rPr>
        <w:t>the</w:t>
      </w:r>
      <w:r w:rsidRPr="003C6535">
        <w:rPr>
          <w:rFonts w:eastAsia="Times New Roman" w:cs="Times New Roman"/>
          <w:spacing w:val="3"/>
          <w:szCs w:val="24"/>
        </w:rPr>
        <w:t xml:space="preserve"> </w:t>
      </w:r>
      <w:r w:rsidRPr="003C6535">
        <w:rPr>
          <w:rFonts w:eastAsia="Times New Roman" w:cs="Times New Roman"/>
          <w:spacing w:val="-2"/>
          <w:szCs w:val="24"/>
        </w:rPr>
        <w:t>g</w:t>
      </w:r>
      <w:r w:rsidRPr="003C6535">
        <w:rPr>
          <w:rFonts w:eastAsia="Times New Roman" w:cs="Times New Roman"/>
          <w:spacing w:val="1"/>
          <w:szCs w:val="24"/>
        </w:rPr>
        <w:t>a</w:t>
      </w:r>
      <w:r w:rsidRPr="003C6535">
        <w:rPr>
          <w:rFonts w:eastAsia="Times New Roman" w:cs="Times New Roman"/>
          <w:szCs w:val="24"/>
        </w:rPr>
        <w:t>rn</w:t>
      </w:r>
      <w:r w:rsidRPr="003C6535">
        <w:rPr>
          <w:rFonts w:eastAsia="Times New Roman" w:cs="Times New Roman"/>
          <w:spacing w:val="-2"/>
          <w:szCs w:val="24"/>
        </w:rPr>
        <w:t>e</w:t>
      </w:r>
      <w:r w:rsidRPr="003C6535">
        <w:rPr>
          <w:rFonts w:eastAsia="Times New Roman" w:cs="Times New Roman"/>
          <w:spacing w:val="2"/>
          <w:szCs w:val="24"/>
        </w:rPr>
        <w:t>t-</w:t>
      </w:r>
      <w:r w:rsidRPr="003C6535">
        <w:rPr>
          <w:rFonts w:eastAsia="Times New Roman" w:cs="Times New Roman"/>
          <w:szCs w:val="24"/>
        </w:rPr>
        <w:t>spinel</w:t>
      </w:r>
      <w:r w:rsidRPr="003C6535">
        <w:rPr>
          <w:rFonts w:eastAsia="Times New Roman" w:cs="Times New Roman"/>
          <w:spacing w:val="1"/>
          <w:szCs w:val="24"/>
        </w:rPr>
        <w:t xml:space="preserve"> </w:t>
      </w:r>
      <w:r w:rsidRPr="003C6535">
        <w:rPr>
          <w:rFonts w:eastAsia="Times New Roman" w:cs="Times New Roman"/>
          <w:szCs w:val="24"/>
        </w:rPr>
        <w:t>tr</w:t>
      </w:r>
      <w:r w:rsidRPr="003C6535">
        <w:rPr>
          <w:rFonts w:eastAsia="Times New Roman" w:cs="Times New Roman"/>
          <w:spacing w:val="-1"/>
          <w:szCs w:val="24"/>
        </w:rPr>
        <w:t>a</w:t>
      </w:r>
      <w:r w:rsidRPr="003C6535">
        <w:rPr>
          <w:rFonts w:eastAsia="Times New Roman" w:cs="Times New Roman"/>
          <w:szCs w:val="24"/>
        </w:rPr>
        <w:t>nsi</w:t>
      </w:r>
      <w:r w:rsidRPr="003C6535">
        <w:rPr>
          <w:rFonts w:eastAsia="Times New Roman" w:cs="Times New Roman"/>
          <w:spacing w:val="1"/>
          <w:szCs w:val="24"/>
        </w:rPr>
        <w:t>t</w:t>
      </w:r>
      <w:r w:rsidRPr="003C6535">
        <w:rPr>
          <w:rFonts w:eastAsia="Times New Roman" w:cs="Times New Roman"/>
          <w:szCs w:val="24"/>
        </w:rPr>
        <w:t>ion</w:t>
      </w:r>
      <w:r w:rsidRPr="003C6535">
        <w:rPr>
          <w:rFonts w:eastAsia="Times New Roman" w:cs="Times New Roman"/>
          <w:spacing w:val="1"/>
          <w:szCs w:val="24"/>
        </w:rPr>
        <w:t xml:space="preserve"> </w:t>
      </w:r>
      <w:r w:rsidRPr="003C6535">
        <w:rPr>
          <w:rFonts w:eastAsia="Times New Roman" w:cs="Times New Roman"/>
          <w:szCs w:val="24"/>
        </w:rPr>
        <w:t>in</w:t>
      </w:r>
      <w:r w:rsidRPr="003C6535">
        <w:rPr>
          <w:rFonts w:eastAsia="Times New Roman" w:cs="Times New Roman"/>
          <w:spacing w:val="1"/>
          <w:szCs w:val="24"/>
        </w:rPr>
        <w:t xml:space="preserve"> </w:t>
      </w:r>
      <w:r w:rsidRPr="003C6535">
        <w:rPr>
          <w:rFonts w:eastAsia="Times New Roman" w:cs="Times New Roman"/>
          <w:szCs w:val="24"/>
        </w:rPr>
        <w:t>the upp</w:t>
      </w:r>
      <w:r w:rsidRPr="003C6535">
        <w:rPr>
          <w:rFonts w:eastAsia="Times New Roman" w:cs="Times New Roman"/>
          <w:spacing w:val="-1"/>
          <w:szCs w:val="24"/>
        </w:rPr>
        <w:t>e</w:t>
      </w:r>
      <w:r w:rsidRPr="003C6535">
        <w:rPr>
          <w:rFonts w:eastAsia="Times New Roman" w:cs="Times New Roman"/>
          <w:spacing w:val="1"/>
          <w:szCs w:val="24"/>
        </w:rPr>
        <w:t>r</w:t>
      </w:r>
      <w:r w:rsidRPr="003C6535">
        <w:rPr>
          <w:rFonts w:eastAsia="Times New Roman" w:cs="Times New Roman"/>
          <w:spacing w:val="-1"/>
          <w:szCs w:val="24"/>
        </w:rPr>
        <w:t>-</w:t>
      </w:r>
      <w:r w:rsidRPr="003C6535">
        <w:rPr>
          <w:rFonts w:eastAsia="Times New Roman" w:cs="Times New Roman"/>
          <w:szCs w:val="24"/>
        </w:rPr>
        <w:t>mantle.</w:t>
      </w:r>
      <w:r w:rsidRPr="003C6535">
        <w:rPr>
          <w:rFonts w:eastAsia="Times New Roman" w:cs="Times New Roman"/>
          <w:spacing w:val="1"/>
          <w:szCs w:val="24"/>
        </w:rPr>
        <w:t xml:space="preserve"> </w:t>
      </w:r>
      <w:r w:rsidRPr="003C6535">
        <w:rPr>
          <w:rFonts w:eastAsia="Times New Roman" w:cs="Times New Roman"/>
          <w:szCs w:val="24"/>
        </w:rPr>
        <w:t>C</w:t>
      </w:r>
      <w:r w:rsidRPr="003C6535">
        <w:rPr>
          <w:rFonts w:eastAsia="Times New Roman" w:cs="Times New Roman"/>
          <w:spacing w:val="-1"/>
          <w:szCs w:val="24"/>
        </w:rPr>
        <w:t>a</w:t>
      </w:r>
      <w:r w:rsidRPr="003C6535">
        <w:rPr>
          <w:rFonts w:eastAsia="Times New Roman" w:cs="Times New Roman"/>
          <w:spacing w:val="3"/>
          <w:szCs w:val="24"/>
        </w:rPr>
        <w:t>l</w:t>
      </w:r>
      <w:r w:rsidRPr="003C6535">
        <w:rPr>
          <w:rFonts w:eastAsia="Times New Roman" w:cs="Times New Roman"/>
          <w:spacing w:val="-1"/>
          <w:szCs w:val="24"/>
        </w:rPr>
        <w:t>c</w:t>
      </w:r>
      <w:r w:rsidRPr="003C6535">
        <w:rPr>
          <w:rFonts w:eastAsia="Times New Roman" w:cs="Times New Roman"/>
          <w:szCs w:val="24"/>
        </w:rPr>
        <w:t>ulat</w:t>
      </w:r>
      <w:r w:rsidRPr="003C6535">
        <w:rPr>
          <w:rFonts w:eastAsia="Times New Roman" w:cs="Times New Roman"/>
          <w:spacing w:val="1"/>
          <w:szCs w:val="24"/>
        </w:rPr>
        <w:t>e</w:t>
      </w:r>
      <w:r w:rsidRPr="003C6535">
        <w:rPr>
          <w:rFonts w:eastAsia="Times New Roman" w:cs="Times New Roman"/>
          <w:szCs w:val="24"/>
        </w:rPr>
        <w:t>d</w:t>
      </w:r>
      <w:r w:rsidRPr="003C6535">
        <w:rPr>
          <w:rFonts w:eastAsia="Times New Roman" w:cs="Times New Roman"/>
          <w:spacing w:val="1"/>
          <w:szCs w:val="24"/>
        </w:rPr>
        <w:t xml:space="preserve"> </w:t>
      </w:r>
      <w:r w:rsidRPr="003C6535">
        <w:rPr>
          <w:rFonts w:eastAsia="Times New Roman" w:cs="Times New Roman"/>
          <w:spacing w:val="-1"/>
          <w:szCs w:val="24"/>
        </w:rPr>
        <w:t>a</w:t>
      </w:r>
      <w:r w:rsidRPr="003C6535">
        <w:rPr>
          <w:rFonts w:eastAsia="Times New Roman" w:cs="Times New Roman"/>
          <w:szCs w:val="24"/>
        </w:rPr>
        <w:t>nd</w:t>
      </w:r>
      <w:r w:rsidRPr="003C6535">
        <w:rPr>
          <w:rFonts w:eastAsia="Times New Roman" w:cs="Times New Roman"/>
          <w:spacing w:val="1"/>
          <w:szCs w:val="24"/>
        </w:rPr>
        <w:t xml:space="preserve"> </w:t>
      </w:r>
      <w:r w:rsidRPr="003C6535">
        <w:rPr>
          <w:rFonts w:eastAsia="Times New Roman" w:cs="Times New Roman"/>
          <w:szCs w:val="24"/>
        </w:rPr>
        <w:t>obs</w:t>
      </w:r>
      <w:r w:rsidRPr="003C6535">
        <w:rPr>
          <w:rFonts w:eastAsia="Times New Roman" w:cs="Times New Roman"/>
          <w:spacing w:val="-1"/>
          <w:szCs w:val="24"/>
        </w:rPr>
        <w:t>e</w:t>
      </w:r>
      <w:r w:rsidRPr="003C6535">
        <w:rPr>
          <w:rFonts w:eastAsia="Times New Roman" w:cs="Times New Roman"/>
          <w:szCs w:val="24"/>
        </w:rPr>
        <w:t>r</w:t>
      </w:r>
      <w:r w:rsidRPr="003C6535">
        <w:rPr>
          <w:rFonts w:eastAsia="Times New Roman" w:cs="Times New Roman"/>
          <w:spacing w:val="1"/>
          <w:szCs w:val="24"/>
        </w:rPr>
        <w:t>v</w:t>
      </w:r>
      <w:r w:rsidRPr="003C6535">
        <w:rPr>
          <w:rFonts w:eastAsia="Times New Roman" w:cs="Times New Roman"/>
          <w:spacing w:val="-1"/>
          <w:szCs w:val="24"/>
        </w:rPr>
        <w:t>e</w:t>
      </w:r>
      <w:r w:rsidRPr="003C6535">
        <w:rPr>
          <w:rFonts w:eastAsia="Times New Roman" w:cs="Times New Roman"/>
          <w:szCs w:val="24"/>
        </w:rPr>
        <w:t>d</w:t>
      </w:r>
      <w:r w:rsidRPr="003C6535">
        <w:rPr>
          <w:rFonts w:eastAsia="Times New Roman" w:cs="Times New Roman"/>
          <w:spacing w:val="1"/>
          <w:szCs w:val="24"/>
        </w:rPr>
        <w:t xml:space="preserve"> </w:t>
      </w:r>
      <w:r w:rsidRPr="003C6535">
        <w:rPr>
          <w:rFonts w:eastAsia="Times New Roman" w:cs="Times New Roman"/>
          <w:szCs w:val="24"/>
        </w:rPr>
        <w:t>rare</w:t>
      </w:r>
      <w:r w:rsidRPr="003C6535">
        <w:rPr>
          <w:rFonts w:eastAsia="Times New Roman" w:cs="Times New Roman"/>
          <w:spacing w:val="1"/>
          <w:szCs w:val="24"/>
        </w:rPr>
        <w:t xml:space="preserve"> </w:t>
      </w:r>
      <w:r w:rsidRPr="003C6535">
        <w:rPr>
          <w:rFonts w:eastAsia="Times New Roman" w:cs="Times New Roman"/>
          <w:spacing w:val="-1"/>
          <w:szCs w:val="24"/>
        </w:rPr>
        <w:t>ea</w:t>
      </w:r>
      <w:r w:rsidRPr="003C6535">
        <w:rPr>
          <w:rFonts w:eastAsia="Times New Roman" w:cs="Times New Roman"/>
          <w:szCs w:val="24"/>
        </w:rPr>
        <w:t>r</w:t>
      </w:r>
      <w:r w:rsidRPr="003C6535">
        <w:rPr>
          <w:rFonts w:eastAsia="Times New Roman" w:cs="Times New Roman"/>
          <w:spacing w:val="2"/>
          <w:szCs w:val="24"/>
        </w:rPr>
        <w:t>t</w:t>
      </w:r>
      <w:r w:rsidRPr="003C6535">
        <w:rPr>
          <w:rFonts w:eastAsia="Times New Roman" w:cs="Times New Roman"/>
          <w:szCs w:val="24"/>
        </w:rPr>
        <w:t xml:space="preserve">h </w:t>
      </w:r>
      <w:r w:rsidRPr="003C6535">
        <w:rPr>
          <w:rFonts w:eastAsia="Times New Roman" w:cs="Times New Roman"/>
          <w:spacing w:val="-1"/>
          <w:szCs w:val="24"/>
        </w:rPr>
        <w:t>e</w:t>
      </w:r>
      <w:r w:rsidRPr="003C6535">
        <w:rPr>
          <w:rFonts w:eastAsia="Times New Roman" w:cs="Times New Roman"/>
          <w:szCs w:val="24"/>
        </w:rPr>
        <w:t>lem</w:t>
      </w:r>
      <w:r w:rsidRPr="003C6535">
        <w:rPr>
          <w:rFonts w:eastAsia="Times New Roman" w:cs="Times New Roman"/>
          <w:spacing w:val="-1"/>
          <w:szCs w:val="24"/>
        </w:rPr>
        <w:t>e</w:t>
      </w:r>
      <w:r w:rsidRPr="003C6535">
        <w:rPr>
          <w:rFonts w:eastAsia="Times New Roman" w:cs="Times New Roman"/>
          <w:szCs w:val="24"/>
        </w:rPr>
        <w:t>nt</w:t>
      </w:r>
      <w:r w:rsidRPr="003C6535">
        <w:rPr>
          <w:rFonts w:eastAsia="Times New Roman" w:cs="Times New Roman"/>
          <w:spacing w:val="5"/>
          <w:szCs w:val="24"/>
        </w:rPr>
        <w:t xml:space="preserve"> </w:t>
      </w:r>
      <w:r w:rsidRPr="003C6535">
        <w:rPr>
          <w:rFonts w:eastAsia="Times New Roman" w:cs="Times New Roman"/>
          <w:szCs w:val="24"/>
        </w:rPr>
        <w:t>dis</w:t>
      </w:r>
      <w:r w:rsidRPr="003C6535">
        <w:rPr>
          <w:rFonts w:eastAsia="Times New Roman" w:cs="Times New Roman"/>
          <w:spacing w:val="1"/>
          <w:szCs w:val="24"/>
        </w:rPr>
        <w:t>t</w:t>
      </w:r>
      <w:r w:rsidRPr="003C6535">
        <w:rPr>
          <w:rFonts w:eastAsia="Times New Roman" w:cs="Times New Roman"/>
          <w:szCs w:val="24"/>
        </w:rPr>
        <w:t>ributions</w:t>
      </w:r>
      <w:r w:rsidRPr="003C6535">
        <w:rPr>
          <w:rFonts w:eastAsia="Times New Roman" w:cs="Times New Roman"/>
          <w:spacing w:val="5"/>
          <w:szCs w:val="24"/>
        </w:rPr>
        <w:t xml:space="preserve"> </w:t>
      </w:r>
      <w:r w:rsidRPr="003C6535">
        <w:rPr>
          <w:rFonts w:eastAsia="Times New Roman" w:cs="Times New Roman"/>
          <w:szCs w:val="24"/>
        </w:rPr>
        <w:t>in</w:t>
      </w:r>
      <w:r w:rsidRPr="003C6535">
        <w:rPr>
          <w:rFonts w:eastAsia="Times New Roman" w:cs="Times New Roman"/>
          <w:spacing w:val="2"/>
          <w:szCs w:val="24"/>
        </w:rPr>
        <w:t xml:space="preserve"> </w:t>
      </w:r>
      <w:r w:rsidRPr="003C6535">
        <w:rPr>
          <w:rFonts w:eastAsia="Times New Roman" w:cs="Times New Roman"/>
          <w:szCs w:val="24"/>
        </w:rPr>
        <w:t>N</w:t>
      </w:r>
      <w:r w:rsidRPr="003C6535">
        <w:rPr>
          <w:rFonts w:eastAsia="Times New Roman" w:cs="Times New Roman"/>
          <w:spacing w:val="1"/>
          <w:szCs w:val="24"/>
        </w:rPr>
        <w:t>A</w:t>
      </w:r>
      <w:r w:rsidRPr="003C6535">
        <w:rPr>
          <w:rFonts w:eastAsia="Times New Roman" w:cs="Times New Roman"/>
          <w:spacing w:val="-6"/>
          <w:szCs w:val="24"/>
        </w:rPr>
        <w:t>I</w:t>
      </w:r>
      <w:r w:rsidRPr="003C6535">
        <w:rPr>
          <w:rFonts w:eastAsia="Times New Roman" w:cs="Times New Roman"/>
          <w:szCs w:val="24"/>
        </w:rPr>
        <w:t>P</w:t>
      </w:r>
      <w:r w:rsidRPr="003C6535">
        <w:rPr>
          <w:rFonts w:eastAsia="Times New Roman" w:cs="Times New Roman"/>
          <w:spacing w:val="5"/>
          <w:szCs w:val="24"/>
        </w:rPr>
        <w:t xml:space="preserve"> </w:t>
      </w:r>
      <w:r w:rsidRPr="003C6535">
        <w:rPr>
          <w:rFonts w:eastAsia="Times New Roman" w:cs="Times New Roman"/>
          <w:szCs w:val="24"/>
        </w:rPr>
        <w:t>la</w:t>
      </w:r>
      <w:r w:rsidRPr="003C6535">
        <w:rPr>
          <w:rFonts w:eastAsia="Times New Roman" w:cs="Times New Roman"/>
          <w:spacing w:val="2"/>
          <w:szCs w:val="24"/>
        </w:rPr>
        <w:t>v</w:t>
      </w:r>
      <w:r w:rsidRPr="003C6535">
        <w:rPr>
          <w:rFonts w:eastAsia="Times New Roman" w:cs="Times New Roman"/>
          <w:spacing w:val="-1"/>
          <w:szCs w:val="24"/>
        </w:rPr>
        <w:t>a</w:t>
      </w:r>
      <w:r w:rsidRPr="003C6535">
        <w:rPr>
          <w:rFonts w:eastAsia="Times New Roman" w:cs="Times New Roman"/>
          <w:szCs w:val="24"/>
        </w:rPr>
        <w:t>s</w:t>
      </w:r>
      <w:r w:rsidRPr="003C6535">
        <w:rPr>
          <w:rFonts w:eastAsia="Times New Roman" w:cs="Times New Roman"/>
          <w:spacing w:val="5"/>
          <w:szCs w:val="24"/>
        </w:rPr>
        <w:t xml:space="preserve"> </w:t>
      </w:r>
      <w:r w:rsidRPr="003C6535">
        <w:rPr>
          <w:rFonts w:eastAsia="Times New Roman" w:cs="Times New Roman"/>
          <w:spacing w:val="-1"/>
          <w:szCs w:val="24"/>
        </w:rPr>
        <w:t>a</w:t>
      </w:r>
      <w:r w:rsidRPr="003C6535">
        <w:rPr>
          <w:rFonts w:eastAsia="Times New Roman" w:cs="Times New Roman"/>
          <w:szCs w:val="24"/>
        </w:rPr>
        <w:t>re</w:t>
      </w:r>
      <w:r w:rsidRPr="003C6535">
        <w:rPr>
          <w:rFonts w:eastAsia="Times New Roman" w:cs="Times New Roman"/>
          <w:spacing w:val="5"/>
          <w:szCs w:val="24"/>
        </w:rPr>
        <w:t xml:space="preserve"> </w:t>
      </w:r>
      <w:r w:rsidRPr="003C6535">
        <w:rPr>
          <w:rFonts w:eastAsia="Times New Roman" w:cs="Times New Roman"/>
          <w:spacing w:val="-1"/>
          <w:szCs w:val="24"/>
        </w:rPr>
        <w:t>e</w:t>
      </w:r>
      <w:r w:rsidRPr="003C6535">
        <w:rPr>
          <w:rFonts w:eastAsia="Times New Roman" w:cs="Times New Roman"/>
          <w:szCs w:val="24"/>
        </w:rPr>
        <w:t>nt</w:t>
      </w:r>
      <w:r w:rsidRPr="003C6535">
        <w:rPr>
          <w:rFonts w:eastAsia="Times New Roman" w:cs="Times New Roman"/>
          <w:spacing w:val="1"/>
          <w:szCs w:val="24"/>
        </w:rPr>
        <w:t>i</w:t>
      </w:r>
      <w:r w:rsidRPr="003C6535">
        <w:rPr>
          <w:rFonts w:eastAsia="Times New Roman" w:cs="Times New Roman"/>
          <w:szCs w:val="24"/>
        </w:rPr>
        <w:t>r</w:t>
      </w:r>
      <w:r w:rsidRPr="003C6535">
        <w:rPr>
          <w:rFonts w:eastAsia="Times New Roman" w:cs="Times New Roman"/>
          <w:spacing w:val="-2"/>
          <w:szCs w:val="24"/>
        </w:rPr>
        <w:t>e</w:t>
      </w:r>
      <w:r w:rsidRPr="003C6535">
        <w:rPr>
          <w:rFonts w:eastAsia="Times New Roman" w:cs="Times New Roman"/>
          <w:spacing w:val="5"/>
          <w:szCs w:val="24"/>
        </w:rPr>
        <w:t>l</w:t>
      </w:r>
      <w:r w:rsidRPr="003C6535">
        <w:rPr>
          <w:rFonts w:eastAsia="Times New Roman" w:cs="Times New Roman"/>
          <w:szCs w:val="24"/>
        </w:rPr>
        <w:t xml:space="preserve">y </w:t>
      </w:r>
      <w:r w:rsidRPr="003C6535">
        <w:rPr>
          <w:rFonts w:eastAsia="Times New Roman" w:cs="Times New Roman"/>
          <w:spacing w:val="-1"/>
          <w:szCs w:val="24"/>
        </w:rPr>
        <w:t>c</w:t>
      </w:r>
      <w:r w:rsidRPr="003C6535">
        <w:rPr>
          <w:rFonts w:eastAsia="Times New Roman" w:cs="Times New Roman"/>
          <w:szCs w:val="24"/>
        </w:rPr>
        <w:t>onsistent</w:t>
      </w:r>
      <w:r w:rsidRPr="003C6535">
        <w:rPr>
          <w:rFonts w:eastAsia="Times New Roman" w:cs="Times New Roman"/>
          <w:spacing w:val="5"/>
          <w:szCs w:val="24"/>
        </w:rPr>
        <w:t xml:space="preserve"> </w:t>
      </w:r>
      <w:r w:rsidRPr="003C6535">
        <w:rPr>
          <w:rFonts w:eastAsia="Times New Roman" w:cs="Times New Roman"/>
          <w:szCs w:val="24"/>
        </w:rPr>
        <w:t>with</w:t>
      </w:r>
      <w:r w:rsidRPr="003C6535">
        <w:rPr>
          <w:rFonts w:eastAsia="Times New Roman" w:cs="Times New Roman"/>
          <w:spacing w:val="5"/>
          <w:szCs w:val="24"/>
        </w:rPr>
        <w:t xml:space="preserve"> </w:t>
      </w:r>
      <w:r w:rsidRPr="003C6535">
        <w:rPr>
          <w:rFonts w:eastAsia="Times New Roman" w:cs="Times New Roman"/>
          <w:szCs w:val="24"/>
        </w:rPr>
        <w:t>the</w:t>
      </w:r>
      <w:r w:rsidRPr="003C6535">
        <w:rPr>
          <w:rFonts w:eastAsia="Times New Roman" w:cs="Times New Roman"/>
          <w:spacing w:val="4"/>
          <w:szCs w:val="24"/>
        </w:rPr>
        <w:t xml:space="preserve"> </w:t>
      </w:r>
      <w:r w:rsidRPr="003C6535">
        <w:rPr>
          <w:rFonts w:eastAsia="Times New Roman" w:cs="Times New Roman"/>
          <w:szCs w:val="24"/>
        </w:rPr>
        <w:t>melt</w:t>
      </w:r>
      <w:r w:rsidRPr="003C6535">
        <w:rPr>
          <w:rFonts w:eastAsia="Times New Roman" w:cs="Times New Roman"/>
          <w:spacing w:val="-1"/>
          <w:szCs w:val="24"/>
        </w:rPr>
        <w:t>i</w:t>
      </w:r>
      <w:r w:rsidRPr="003C6535">
        <w:rPr>
          <w:rFonts w:eastAsia="Times New Roman" w:cs="Times New Roman"/>
          <w:szCs w:val="24"/>
        </w:rPr>
        <w:t>ng</w:t>
      </w:r>
      <w:r w:rsidRPr="003C6535">
        <w:rPr>
          <w:rFonts w:eastAsia="Times New Roman" w:cs="Times New Roman"/>
          <w:spacing w:val="2"/>
          <w:szCs w:val="24"/>
        </w:rPr>
        <w:t xml:space="preserve"> </w:t>
      </w:r>
      <w:r w:rsidRPr="003C6535">
        <w:rPr>
          <w:rFonts w:eastAsia="Times New Roman" w:cs="Times New Roman"/>
          <w:szCs w:val="24"/>
        </w:rPr>
        <w:t>re</w:t>
      </w:r>
      <w:r w:rsidRPr="003C6535">
        <w:rPr>
          <w:rFonts w:eastAsia="Times New Roman" w:cs="Times New Roman"/>
          <w:spacing w:val="-2"/>
          <w:szCs w:val="24"/>
        </w:rPr>
        <w:t>g</w:t>
      </w:r>
      <w:r w:rsidRPr="003C6535">
        <w:rPr>
          <w:rFonts w:eastAsia="Times New Roman" w:cs="Times New Roman"/>
          <w:szCs w:val="24"/>
        </w:rPr>
        <w:t>i</w:t>
      </w:r>
      <w:r w:rsidRPr="003C6535">
        <w:rPr>
          <w:rFonts w:eastAsia="Times New Roman" w:cs="Times New Roman"/>
          <w:spacing w:val="1"/>
          <w:szCs w:val="24"/>
        </w:rPr>
        <w:t>m</w:t>
      </w:r>
      <w:r w:rsidRPr="003C6535">
        <w:rPr>
          <w:rFonts w:eastAsia="Times New Roman" w:cs="Times New Roman"/>
          <w:spacing w:val="-1"/>
          <w:szCs w:val="24"/>
        </w:rPr>
        <w:t>e</w:t>
      </w:r>
      <w:r w:rsidRPr="003C6535">
        <w:rPr>
          <w:rFonts w:eastAsia="Times New Roman" w:cs="Times New Roman"/>
          <w:szCs w:val="24"/>
        </w:rPr>
        <w:t>s</w:t>
      </w:r>
      <w:r w:rsidRPr="003C6535">
        <w:rPr>
          <w:rFonts w:eastAsia="Times New Roman" w:cs="Times New Roman"/>
          <w:spacing w:val="5"/>
          <w:szCs w:val="24"/>
        </w:rPr>
        <w:t xml:space="preserve"> </w:t>
      </w:r>
      <w:r w:rsidRPr="003C6535">
        <w:rPr>
          <w:rFonts w:eastAsia="Times New Roman" w:cs="Times New Roman"/>
          <w:spacing w:val="2"/>
          <w:szCs w:val="24"/>
        </w:rPr>
        <w:t>d</w:t>
      </w:r>
      <w:r w:rsidRPr="003C6535">
        <w:rPr>
          <w:rFonts w:eastAsia="Times New Roman" w:cs="Times New Roman"/>
          <w:spacing w:val="-1"/>
          <w:szCs w:val="24"/>
        </w:rPr>
        <w:t>e</w:t>
      </w:r>
      <w:r w:rsidRPr="003C6535">
        <w:rPr>
          <w:rFonts w:eastAsia="Times New Roman" w:cs="Times New Roman"/>
          <w:szCs w:val="24"/>
        </w:rPr>
        <w:t>riv</w:t>
      </w:r>
      <w:r w:rsidRPr="003C6535">
        <w:rPr>
          <w:rFonts w:eastAsia="Times New Roman" w:cs="Times New Roman"/>
          <w:spacing w:val="-1"/>
          <w:szCs w:val="24"/>
        </w:rPr>
        <w:t>e</w:t>
      </w:r>
      <w:r w:rsidRPr="003C6535">
        <w:rPr>
          <w:rFonts w:eastAsia="Times New Roman" w:cs="Times New Roman"/>
          <w:szCs w:val="24"/>
        </w:rPr>
        <w:t>d</w:t>
      </w:r>
      <w:r w:rsidRPr="003C6535">
        <w:rPr>
          <w:rFonts w:eastAsia="Times New Roman" w:cs="Times New Roman"/>
          <w:spacing w:val="4"/>
          <w:szCs w:val="24"/>
        </w:rPr>
        <w:t xml:space="preserve"> </w:t>
      </w:r>
      <w:r w:rsidRPr="003C6535">
        <w:rPr>
          <w:rFonts w:eastAsia="Times New Roman" w:cs="Times New Roman"/>
          <w:szCs w:val="24"/>
        </w:rPr>
        <w:t>f</w:t>
      </w:r>
      <w:r w:rsidRPr="003C6535">
        <w:rPr>
          <w:rFonts w:eastAsia="Times New Roman" w:cs="Times New Roman"/>
          <w:spacing w:val="-1"/>
          <w:szCs w:val="24"/>
        </w:rPr>
        <w:t>r</w:t>
      </w:r>
      <w:r w:rsidRPr="003C6535">
        <w:rPr>
          <w:rFonts w:eastAsia="Times New Roman" w:cs="Times New Roman"/>
          <w:szCs w:val="24"/>
        </w:rPr>
        <w:t xml:space="preserve">om major </w:t>
      </w:r>
      <w:r w:rsidRPr="003C6535">
        <w:rPr>
          <w:rFonts w:eastAsia="Times New Roman" w:cs="Times New Roman"/>
          <w:spacing w:val="-1"/>
          <w:szCs w:val="24"/>
        </w:rPr>
        <w:t>e</w:t>
      </w:r>
      <w:r w:rsidRPr="003C6535">
        <w:rPr>
          <w:rFonts w:eastAsia="Times New Roman" w:cs="Times New Roman"/>
          <w:szCs w:val="24"/>
        </w:rPr>
        <w:t>lem</w:t>
      </w:r>
      <w:r w:rsidRPr="003C6535">
        <w:rPr>
          <w:rFonts w:eastAsia="Times New Roman" w:cs="Times New Roman"/>
          <w:spacing w:val="-1"/>
          <w:szCs w:val="24"/>
        </w:rPr>
        <w:t>e</w:t>
      </w:r>
      <w:r w:rsidRPr="003C6535">
        <w:rPr>
          <w:rFonts w:eastAsia="Times New Roman" w:cs="Times New Roman"/>
          <w:szCs w:val="24"/>
        </w:rPr>
        <w:t>nt</w:t>
      </w:r>
      <w:r w:rsidRPr="003C6535">
        <w:rPr>
          <w:rFonts w:eastAsia="Times New Roman" w:cs="Times New Roman"/>
          <w:spacing w:val="3"/>
          <w:szCs w:val="24"/>
        </w:rPr>
        <w:t xml:space="preserve"> </w:t>
      </w:r>
      <w:r w:rsidRPr="003C6535">
        <w:rPr>
          <w:rFonts w:eastAsia="Times New Roman" w:cs="Times New Roman"/>
          <w:szCs w:val="24"/>
        </w:rPr>
        <w:t>melt</w:t>
      </w:r>
      <w:r w:rsidRPr="003C6535">
        <w:rPr>
          <w:rFonts w:eastAsia="Times New Roman" w:cs="Times New Roman"/>
          <w:spacing w:val="1"/>
          <w:szCs w:val="24"/>
        </w:rPr>
        <w:t>i</w:t>
      </w:r>
      <w:r w:rsidRPr="003C6535">
        <w:rPr>
          <w:rFonts w:eastAsia="Times New Roman" w:cs="Times New Roman"/>
          <w:szCs w:val="24"/>
        </w:rPr>
        <w:t>ng</w:t>
      </w:r>
      <w:r w:rsidRPr="003C6535">
        <w:rPr>
          <w:rFonts w:eastAsia="Times New Roman" w:cs="Times New Roman"/>
          <w:spacing w:val="3"/>
          <w:szCs w:val="24"/>
        </w:rPr>
        <w:t xml:space="preserve"> </w:t>
      </w:r>
      <w:r w:rsidRPr="003C6535">
        <w:rPr>
          <w:rFonts w:eastAsia="Times New Roman" w:cs="Times New Roman"/>
          <w:szCs w:val="24"/>
        </w:rPr>
        <w:t>model</w:t>
      </w:r>
      <w:r w:rsidRPr="003C6535">
        <w:rPr>
          <w:rFonts w:eastAsia="Times New Roman" w:cs="Times New Roman"/>
          <w:spacing w:val="2"/>
          <w:szCs w:val="24"/>
        </w:rPr>
        <w:t>s</w:t>
      </w:r>
      <w:r w:rsidRPr="003C6535">
        <w:rPr>
          <w:rFonts w:eastAsia="Times New Roman" w:cs="Times New Roman"/>
          <w:szCs w:val="24"/>
        </w:rPr>
        <w:t>.</w:t>
      </w:r>
      <w:r w:rsidRPr="003C6535">
        <w:rPr>
          <w:rFonts w:eastAsia="Times New Roman" w:cs="Times New Roman"/>
          <w:spacing w:val="1"/>
          <w:szCs w:val="24"/>
        </w:rPr>
        <w:t xml:space="preserve"> </w:t>
      </w:r>
      <w:r w:rsidRPr="003C6535">
        <w:rPr>
          <w:rFonts w:eastAsia="Times New Roman" w:cs="Times New Roman"/>
          <w:szCs w:val="24"/>
        </w:rPr>
        <w:t>This</w:t>
      </w:r>
      <w:r w:rsidRPr="003C6535">
        <w:rPr>
          <w:rFonts w:eastAsia="Times New Roman" w:cs="Times New Roman"/>
          <w:spacing w:val="1"/>
          <w:szCs w:val="24"/>
        </w:rPr>
        <w:t xml:space="preserve"> </w:t>
      </w:r>
      <w:r w:rsidRPr="003C6535">
        <w:rPr>
          <w:rFonts w:eastAsia="Times New Roman" w:cs="Times New Roman"/>
          <w:spacing w:val="-1"/>
          <w:szCs w:val="24"/>
        </w:rPr>
        <w:t>a</w:t>
      </w:r>
      <w:r w:rsidRPr="003C6535">
        <w:rPr>
          <w:rFonts w:eastAsia="Times New Roman" w:cs="Times New Roman"/>
          <w:szCs w:val="24"/>
        </w:rPr>
        <w:t>l</w:t>
      </w:r>
      <w:r w:rsidRPr="003C6535">
        <w:rPr>
          <w:rFonts w:eastAsia="Times New Roman" w:cs="Times New Roman"/>
          <w:spacing w:val="1"/>
          <w:szCs w:val="24"/>
        </w:rPr>
        <w:t>l</w:t>
      </w:r>
      <w:r w:rsidRPr="003C6535">
        <w:rPr>
          <w:rFonts w:eastAsia="Times New Roman" w:cs="Times New Roman"/>
          <w:szCs w:val="24"/>
        </w:rPr>
        <w:t>ows</w:t>
      </w:r>
      <w:r w:rsidRPr="003C6535">
        <w:rPr>
          <w:rFonts w:eastAsia="Times New Roman" w:cs="Times New Roman"/>
          <w:spacing w:val="1"/>
          <w:szCs w:val="24"/>
        </w:rPr>
        <w:t xml:space="preserve"> </w:t>
      </w:r>
      <w:r w:rsidRPr="003C6535">
        <w:rPr>
          <w:rFonts w:eastAsia="Times New Roman" w:cs="Times New Roman"/>
          <w:szCs w:val="24"/>
        </w:rPr>
        <w:t>a</w:t>
      </w:r>
      <w:r w:rsidRPr="003C6535">
        <w:rPr>
          <w:rFonts w:eastAsia="Times New Roman" w:cs="Times New Roman"/>
          <w:spacing w:val="2"/>
          <w:szCs w:val="24"/>
        </w:rPr>
        <w:t xml:space="preserve"> </w:t>
      </w:r>
      <w:r w:rsidRPr="003C6535">
        <w:rPr>
          <w:rFonts w:eastAsia="Times New Roman" w:cs="Times New Roman"/>
          <w:spacing w:val="1"/>
          <w:szCs w:val="24"/>
        </w:rPr>
        <w:t>c</w:t>
      </w:r>
      <w:r w:rsidRPr="003C6535">
        <w:rPr>
          <w:rFonts w:eastAsia="Times New Roman" w:cs="Times New Roman"/>
          <w:spacing w:val="-1"/>
          <w:szCs w:val="24"/>
        </w:rPr>
        <w:t>a</w:t>
      </w:r>
      <w:r w:rsidRPr="003C6535">
        <w:rPr>
          <w:rFonts w:eastAsia="Times New Roman" w:cs="Times New Roman"/>
          <w:szCs w:val="24"/>
        </w:rPr>
        <w:t>l</w:t>
      </w:r>
      <w:r w:rsidRPr="003C6535">
        <w:rPr>
          <w:rFonts w:eastAsia="Times New Roman" w:cs="Times New Roman"/>
          <w:spacing w:val="1"/>
          <w:szCs w:val="24"/>
        </w:rPr>
        <w:t>i</w:t>
      </w:r>
      <w:r w:rsidRPr="003C6535">
        <w:rPr>
          <w:rFonts w:eastAsia="Times New Roman" w:cs="Times New Roman"/>
          <w:szCs w:val="24"/>
        </w:rPr>
        <w:t>br</w:t>
      </w:r>
      <w:r w:rsidRPr="003C6535">
        <w:rPr>
          <w:rFonts w:eastAsia="Times New Roman" w:cs="Times New Roman"/>
          <w:spacing w:val="-2"/>
          <w:szCs w:val="24"/>
        </w:rPr>
        <w:t>a</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zCs w:val="24"/>
        </w:rPr>
        <w:t>on</w:t>
      </w:r>
      <w:r w:rsidRPr="003C6535">
        <w:rPr>
          <w:rFonts w:eastAsia="Times New Roman" w:cs="Times New Roman"/>
          <w:spacing w:val="1"/>
          <w:szCs w:val="24"/>
        </w:rPr>
        <w:t xml:space="preserve"> </w:t>
      </w:r>
      <w:r w:rsidRPr="003C6535">
        <w:rPr>
          <w:rFonts w:eastAsia="Times New Roman" w:cs="Times New Roman"/>
          <w:szCs w:val="24"/>
        </w:rPr>
        <w:t>of</w:t>
      </w:r>
      <w:r w:rsidRPr="003C6535">
        <w:rPr>
          <w:rFonts w:eastAsia="Times New Roman" w:cs="Times New Roman"/>
          <w:spacing w:val="2"/>
          <w:szCs w:val="24"/>
        </w:rPr>
        <w:t xml:space="preserve"> </w:t>
      </w:r>
      <w:r w:rsidRPr="003C6535">
        <w:rPr>
          <w:rFonts w:eastAsia="Times New Roman" w:cs="Times New Roman"/>
          <w:szCs w:val="24"/>
        </w:rPr>
        <w:t>r</w:t>
      </w:r>
      <w:r w:rsidRPr="003C6535">
        <w:rPr>
          <w:rFonts w:eastAsia="Times New Roman" w:cs="Times New Roman"/>
          <w:spacing w:val="-2"/>
          <w:szCs w:val="24"/>
        </w:rPr>
        <w:t>a</w:t>
      </w:r>
      <w:r w:rsidRPr="003C6535">
        <w:rPr>
          <w:rFonts w:eastAsia="Times New Roman" w:cs="Times New Roman"/>
          <w:spacing w:val="1"/>
          <w:szCs w:val="24"/>
        </w:rPr>
        <w:t>r</w:t>
      </w:r>
      <w:r w:rsidRPr="003C6535">
        <w:rPr>
          <w:rFonts w:eastAsia="Times New Roman" w:cs="Times New Roman"/>
          <w:szCs w:val="24"/>
        </w:rPr>
        <w:t>e</w:t>
      </w:r>
      <w:r w:rsidRPr="003C6535">
        <w:rPr>
          <w:rFonts w:eastAsia="Times New Roman" w:cs="Times New Roman"/>
          <w:spacing w:val="2"/>
          <w:szCs w:val="24"/>
        </w:rPr>
        <w:t xml:space="preserve"> </w:t>
      </w:r>
      <w:r w:rsidRPr="003C6535">
        <w:rPr>
          <w:rFonts w:eastAsia="Times New Roman" w:cs="Times New Roman"/>
          <w:spacing w:val="-1"/>
          <w:szCs w:val="24"/>
        </w:rPr>
        <w:t>ea</w:t>
      </w:r>
      <w:r w:rsidRPr="003C6535">
        <w:rPr>
          <w:rFonts w:eastAsia="Times New Roman" w:cs="Times New Roman"/>
          <w:szCs w:val="24"/>
        </w:rPr>
        <w:t>rth</w:t>
      </w:r>
      <w:r w:rsidRPr="003C6535">
        <w:rPr>
          <w:rFonts w:eastAsia="Times New Roman" w:cs="Times New Roman"/>
          <w:spacing w:val="5"/>
          <w:szCs w:val="24"/>
        </w:rPr>
        <w:t xml:space="preserve"> </w:t>
      </w:r>
      <w:r w:rsidRPr="003C6535">
        <w:rPr>
          <w:rFonts w:eastAsia="Times New Roman" w:cs="Times New Roman"/>
          <w:spacing w:val="-1"/>
          <w:szCs w:val="24"/>
        </w:rPr>
        <w:t>e</w:t>
      </w:r>
      <w:r w:rsidRPr="003C6535">
        <w:rPr>
          <w:rFonts w:eastAsia="Times New Roman" w:cs="Times New Roman"/>
          <w:szCs w:val="24"/>
        </w:rPr>
        <w:t>lem</w:t>
      </w:r>
      <w:r w:rsidRPr="003C6535">
        <w:rPr>
          <w:rFonts w:eastAsia="Times New Roman" w:cs="Times New Roman"/>
          <w:spacing w:val="-1"/>
          <w:szCs w:val="24"/>
        </w:rPr>
        <w:t>e</w:t>
      </w:r>
      <w:r w:rsidRPr="003C6535">
        <w:rPr>
          <w:rFonts w:eastAsia="Times New Roman" w:cs="Times New Roman"/>
          <w:szCs w:val="24"/>
        </w:rPr>
        <w:t>nt</w:t>
      </w:r>
      <w:r w:rsidRPr="003C6535">
        <w:rPr>
          <w:rFonts w:eastAsia="Times New Roman" w:cs="Times New Roman"/>
          <w:spacing w:val="1"/>
          <w:szCs w:val="24"/>
        </w:rPr>
        <w:t xml:space="preserve"> f</w:t>
      </w:r>
      <w:r w:rsidRPr="003C6535">
        <w:rPr>
          <w:rFonts w:eastAsia="Times New Roman" w:cs="Times New Roman"/>
          <w:szCs w:val="24"/>
        </w:rPr>
        <w:t>r</w:t>
      </w:r>
      <w:r w:rsidRPr="003C6535">
        <w:rPr>
          <w:rFonts w:eastAsia="Times New Roman" w:cs="Times New Roman"/>
          <w:spacing w:val="-2"/>
          <w:szCs w:val="24"/>
        </w:rPr>
        <w:t>a</w:t>
      </w:r>
      <w:r w:rsidRPr="003C6535">
        <w:rPr>
          <w:rFonts w:eastAsia="Times New Roman" w:cs="Times New Roman"/>
          <w:spacing w:val="-1"/>
          <w:szCs w:val="24"/>
        </w:rPr>
        <w:t>c</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zCs w:val="24"/>
        </w:rPr>
        <w:t>on</w:t>
      </w:r>
      <w:r w:rsidRPr="003C6535">
        <w:rPr>
          <w:rFonts w:eastAsia="Times New Roman" w:cs="Times New Roman"/>
          <w:spacing w:val="-1"/>
          <w:szCs w:val="24"/>
        </w:rPr>
        <w:t>a</w:t>
      </w:r>
      <w:r w:rsidRPr="003C6535">
        <w:rPr>
          <w:rFonts w:eastAsia="Times New Roman" w:cs="Times New Roman"/>
          <w:szCs w:val="24"/>
        </w:rPr>
        <w:t>t</w:t>
      </w:r>
      <w:r w:rsidRPr="003C6535">
        <w:rPr>
          <w:rFonts w:eastAsia="Times New Roman" w:cs="Times New Roman"/>
          <w:spacing w:val="1"/>
          <w:szCs w:val="24"/>
        </w:rPr>
        <w:t>i</w:t>
      </w:r>
      <w:r w:rsidRPr="003C6535">
        <w:rPr>
          <w:rFonts w:eastAsia="Times New Roman" w:cs="Times New Roman"/>
          <w:szCs w:val="24"/>
        </w:rPr>
        <w:t>on</w:t>
      </w:r>
      <w:r w:rsidRPr="003C6535">
        <w:rPr>
          <w:rFonts w:eastAsia="Times New Roman" w:cs="Times New Roman"/>
          <w:spacing w:val="3"/>
          <w:szCs w:val="24"/>
        </w:rPr>
        <w:t xml:space="preserve"> </w:t>
      </w:r>
      <w:r w:rsidRPr="003C6535">
        <w:rPr>
          <w:rFonts w:eastAsia="Times New Roman" w:cs="Times New Roman"/>
          <w:spacing w:val="-1"/>
          <w:szCs w:val="24"/>
        </w:rPr>
        <w:t>a</w:t>
      </w:r>
      <w:r w:rsidRPr="003C6535">
        <w:rPr>
          <w:rFonts w:eastAsia="Times New Roman" w:cs="Times New Roman"/>
          <w:spacing w:val="2"/>
          <w:szCs w:val="24"/>
        </w:rPr>
        <w:t>n</w:t>
      </w:r>
      <w:r w:rsidRPr="003C6535">
        <w:rPr>
          <w:rFonts w:eastAsia="Times New Roman" w:cs="Times New Roman"/>
          <w:szCs w:val="24"/>
        </w:rPr>
        <w:t>d melt</w:t>
      </w:r>
      <w:r w:rsidRPr="003C6535">
        <w:rPr>
          <w:rFonts w:eastAsia="Times New Roman" w:cs="Times New Roman"/>
          <w:spacing w:val="1"/>
          <w:szCs w:val="24"/>
        </w:rPr>
        <w:t>i</w:t>
      </w:r>
      <w:r w:rsidRPr="003C6535">
        <w:rPr>
          <w:rFonts w:eastAsia="Times New Roman" w:cs="Times New Roman"/>
          <w:szCs w:val="24"/>
        </w:rPr>
        <w:t>ng</w:t>
      </w:r>
      <w:r w:rsidRPr="003C6535">
        <w:rPr>
          <w:rFonts w:eastAsia="Times New Roman" w:cs="Times New Roman"/>
          <w:spacing w:val="-2"/>
          <w:szCs w:val="24"/>
        </w:rPr>
        <w:t xml:space="preserve"> </w:t>
      </w:r>
      <w:r w:rsidRPr="003C6535">
        <w:rPr>
          <w:rFonts w:eastAsia="Times New Roman" w:cs="Times New Roman"/>
          <w:spacing w:val="-1"/>
          <w:szCs w:val="24"/>
        </w:rPr>
        <w:t>c</w:t>
      </w:r>
      <w:r w:rsidRPr="003C6535">
        <w:rPr>
          <w:rFonts w:eastAsia="Times New Roman" w:cs="Times New Roman"/>
          <w:szCs w:val="24"/>
        </w:rPr>
        <w:t>ondi</w:t>
      </w:r>
      <w:r w:rsidRPr="003C6535">
        <w:rPr>
          <w:rFonts w:eastAsia="Times New Roman" w:cs="Times New Roman"/>
          <w:spacing w:val="1"/>
          <w:szCs w:val="24"/>
        </w:rPr>
        <w:t>t</w:t>
      </w:r>
      <w:r w:rsidRPr="003C6535">
        <w:rPr>
          <w:rFonts w:eastAsia="Times New Roman" w:cs="Times New Roman"/>
          <w:szCs w:val="24"/>
        </w:rPr>
        <w:t>ions</w:t>
      </w:r>
      <w:r w:rsidRPr="003C6535">
        <w:rPr>
          <w:rFonts w:eastAsia="Times New Roman" w:cs="Times New Roman"/>
          <w:spacing w:val="2"/>
          <w:szCs w:val="24"/>
        </w:rPr>
        <w:t xml:space="preserve"> </w:t>
      </w:r>
      <w:r w:rsidRPr="003C6535">
        <w:rPr>
          <w:rFonts w:eastAsia="Times New Roman" w:cs="Times New Roman"/>
          <w:szCs w:val="24"/>
        </w:rPr>
        <w:t xml:space="preserve">that </w:t>
      </w:r>
      <w:r w:rsidRPr="003C6535">
        <w:rPr>
          <w:rFonts w:eastAsia="Times New Roman" w:cs="Times New Roman"/>
          <w:spacing w:val="1"/>
          <w:szCs w:val="24"/>
        </w:rPr>
        <w:t>c</w:t>
      </w:r>
      <w:r w:rsidRPr="003C6535">
        <w:rPr>
          <w:rFonts w:eastAsia="Times New Roman" w:cs="Times New Roman"/>
          <w:spacing w:val="-1"/>
          <w:szCs w:val="24"/>
        </w:rPr>
        <w:t>a</w:t>
      </w:r>
      <w:r w:rsidRPr="003C6535">
        <w:rPr>
          <w:rFonts w:eastAsia="Times New Roman" w:cs="Times New Roman"/>
          <w:szCs w:val="24"/>
        </w:rPr>
        <w:t>n be</w:t>
      </w:r>
      <w:r w:rsidRPr="003C6535">
        <w:rPr>
          <w:rFonts w:eastAsia="Times New Roman" w:cs="Times New Roman"/>
          <w:spacing w:val="-1"/>
          <w:szCs w:val="24"/>
        </w:rPr>
        <w:t xml:space="preserve"> a</w:t>
      </w:r>
      <w:r w:rsidRPr="003C6535">
        <w:rPr>
          <w:rFonts w:eastAsia="Times New Roman" w:cs="Times New Roman"/>
          <w:szCs w:val="24"/>
        </w:rPr>
        <w:t>ppl</w:t>
      </w:r>
      <w:r w:rsidRPr="003C6535">
        <w:rPr>
          <w:rFonts w:eastAsia="Times New Roman" w:cs="Times New Roman"/>
          <w:spacing w:val="1"/>
          <w:szCs w:val="24"/>
        </w:rPr>
        <w:t>i</w:t>
      </w:r>
      <w:r w:rsidRPr="003C6535">
        <w:rPr>
          <w:rFonts w:eastAsia="Times New Roman" w:cs="Times New Roman"/>
          <w:spacing w:val="-1"/>
          <w:szCs w:val="24"/>
        </w:rPr>
        <w:t>e</w:t>
      </w:r>
      <w:r w:rsidRPr="003C6535">
        <w:rPr>
          <w:rFonts w:eastAsia="Times New Roman" w:cs="Times New Roman"/>
          <w:szCs w:val="24"/>
        </w:rPr>
        <w:t>d to o</w:t>
      </w:r>
      <w:r w:rsidRPr="003C6535">
        <w:rPr>
          <w:rFonts w:eastAsia="Times New Roman" w:cs="Times New Roman"/>
          <w:spacing w:val="1"/>
          <w:szCs w:val="24"/>
        </w:rPr>
        <w:t>t</w:t>
      </w:r>
      <w:r w:rsidRPr="003C6535">
        <w:rPr>
          <w:rFonts w:eastAsia="Times New Roman" w:cs="Times New Roman"/>
          <w:szCs w:val="24"/>
        </w:rPr>
        <w:t>h</w:t>
      </w:r>
      <w:r w:rsidRPr="003C6535">
        <w:rPr>
          <w:rFonts w:eastAsia="Times New Roman" w:cs="Times New Roman"/>
          <w:spacing w:val="-1"/>
          <w:szCs w:val="24"/>
        </w:rPr>
        <w:t>e</w:t>
      </w:r>
      <w:r w:rsidRPr="003C6535">
        <w:rPr>
          <w:rFonts w:eastAsia="Times New Roman" w:cs="Times New Roman"/>
          <w:szCs w:val="24"/>
        </w:rPr>
        <w:t>r</w:t>
      </w:r>
      <w:r w:rsidRPr="003C6535">
        <w:rPr>
          <w:rFonts w:eastAsia="Times New Roman" w:cs="Times New Roman"/>
          <w:spacing w:val="1"/>
          <w:szCs w:val="24"/>
        </w:rPr>
        <w:t xml:space="preserve"> </w:t>
      </w:r>
      <w:r w:rsidRPr="003C6535">
        <w:rPr>
          <w:rFonts w:eastAsia="Times New Roman" w:cs="Times New Roman"/>
          <w:szCs w:val="24"/>
        </w:rPr>
        <w:t>fl</w:t>
      </w:r>
      <w:r w:rsidRPr="003C6535">
        <w:rPr>
          <w:rFonts w:eastAsia="Times New Roman" w:cs="Times New Roman"/>
          <w:spacing w:val="2"/>
          <w:szCs w:val="24"/>
        </w:rPr>
        <w:t>o</w:t>
      </w:r>
      <w:r w:rsidRPr="003C6535">
        <w:rPr>
          <w:rFonts w:eastAsia="Times New Roman" w:cs="Times New Roman"/>
          <w:szCs w:val="24"/>
        </w:rPr>
        <w:t>od b</w:t>
      </w:r>
      <w:r w:rsidRPr="003C6535">
        <w:rPr>
          <w:rFonts w:eastAsia="Times New Roman" w:cs="Times New Roman"/>
          <w:spacing w:val="-1"/>
          <w:szCs w:val="24"/>
        </w:rPr>
        <w:t>a</w:t>
      </w:r>
      <w:r w:rsidRPr="003C6535">
        <w:rPr>
          <w:rFonts w:eastAsia="Times New Roman" w:cs="Times New Roman"/>
          <w:szCs w:val="24"/>
        </w:rPr>
        <w:t>s</w:t>
      </w:r>
      <w:r w:rsidRPr="003C6535">
        <w:rPr>
          <w:rFonts w:eastAsia="Times New Roman" w:cs="Times New Roman"/>
          <w:spacing w:val="-1"/>
          <w:szCs w:val="24"/>
        </w:rPr>
        <w:t>a</w:t>
      </w:r>
      <w:r w:rsidRPr="003C6535">
        <w:rPr>
          <w:rFonts w:eastAsia="Times New Roman" w:cs="Times New Roman"/>
          <w:szCs w:val="24"/>
        </w:rPr>
        <w:t>lt</w:t>
      </w:r>
      <w:r w:rsidRPr="003C6535">
        <w:rPr>
          <w:rFonts w:eastAsia="Times New Roman" w:cs="Times New Roman"/>
          <w:spacing w:val="1"/>
          <w:szCs w:val="24"/>
        </w:rPr>
        <w:t xml:space="preserve"> </w:t>
      </w:r>
      <w:r w:rsidRPr="003C6535">
        <w:rPr>
          <w:rFonts w:eastAsia="Times New Roman" w:cs="Times New Roman"/>
          <w:szCs w:val="24"/>
        </w:rPr>
        <w:t>pro</w:t>
      </w:r>
      <w:r w:rsidRPr="003C6535">
        <w:rPr>
          <w:rFonts w:eastAsia="Times New Roman" w:cs="Times New Roman"/>
          <w:spacing w:val="-1"/>
          <w:szCs w:val="24"/>
        </w:rPr>
        <w:t>v</w:t>
      </w:r>
      <w:r w:rsidRPr="003C6535">
        <w:rPr>
          <w:rFonts w:eastAsia="Times New Roman" w:cs="Times New Roman"/>
          <w:szCs w:val="24"/>
        </w:rPr>
        <w:t>inc</w:t>
      </w:r>
      <w:r w:rsidRPr="003C6535">
        <w:rPr>
          <w:rFonts w:eastAsia="Times New Roman" w:cs="Times New Roman"/>
          <w:spacing w:val="-1"/>
          <w:szCs w:val="24"/>
        </w:rPr>
        <w:t>e</w:t>
      </w:r>
      <w:r w:rsidRPr="003C6535">
        <w:rPr>
          <w:rFonts w:eastAsia="Times New Roman" w:cs="Times New Roman"/>
          <w:szCs w:val="24"/>
        </w:rPr>
        <w:t>s.</w:t>
      </w:r>
    </w:p>
    <w:p w14:paraId="53B80963" w14:textId="77777777" w:rsidR="00491AED" w:rsidRPr="003C6535" w:rsidRDefault="00491AED" w:rsidP="00491AED">
      <w:pPr>
        <w:spacing w:before="68" w:after="0" w:line="240" w:lineRule="auto"/>
        <w:ind w:right="50"/>
        <w:rPr>
          <w:rFonts w:eastAsia="Times New Roman" w:cs="Times New Roman"/>
          <w:szCs w:val="24"/>
        </w:rPr>
      </w:pPr>
    </w:p>
    <w:p w14:paraId="564CF04F" w14:textId="77777777" w:rsidR="00491AED" w:rsidRDefault="00491AED" w:rsidP="00491AED">
      <w:pPr>
        <w:spacing w:after="0" w:line="200" w:lineRule="exact"/>
        <w:rPr>
          <w:sz w:val="20"/>
          <w:szCs w:val="20"/>
        </w:rPr>
      </w:pPr>
    </w:p>
    <w:p w14:paraId="60ABDC44" w14:textId="77777777" w:rsidR="00491AED" w:rsidRDefault="00491AED" w:rsidP="00491AED">
      <w:pPr>
        <w:spacing w:before="3" w:after="0" w:line="280" w:lineRule="exact"/>
        <w:rPr>
          <w:sz w:val="28"/>
          <w:szCs w:val="28"/>
        </w:rPr>
      </w:pPr>
    </w:p>
    <w:p w14:paraId="3C2E072D" w14:textId="77777777" w:rsidR="00491AED" w:rsidRDefault="00491AED" w:rsidP="00491AED">
      <w:pPr>
        <w:spacing w:after="0" w:line="240" w:lineRule="auto"/>
        <w:ind w:left="388" w:right="-20"/>
        <w:rPr>
          <w:rFonts w:eastAsia="Times New Roman" w:cs="Times New Roman"/>
          <w:sz w:val="20"/>
          <w:szCs w:val="20"/>
        </w:rPr>
      </w:pPr>
      <w:r>
        <w:rPr>
          <w:noProof/>
          <w:lang w:val="en-US"/>
        </w:rPr>
        <w:drawing>
          <wp:inline distT="0" distB="0" distL="0" distR="0" wp14:anchorId="4661E6BB" wp14:editId="34DD6216">
            <wp:extent cx="5770880" cy="436880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0880" cy="4368800"/>
                    </a:xfrm>
                    <a:prstGeom prst="rect">
                      <a:avLst/>
                    </a:prstGeom>
                    <a:noFill/>
                    <a:ln>
                      <a:noFill/>
                    </a:ln>
                  </pic:spPr>
                </pic:pic>
              </a:graphicData>
            </a:graphic>
          </wp:inline>
        </w:drawing>
      </w:r>
    </w:p>
    <w:p w14:paraId="4CD62775" w14:textId="77777777" w:rsidR="00491AED" w:rsidRDefault="00491AED" w:rsidP="00491AED">
      <w:pPr>
        <w:spacing w:before="6" w:after="0" w:line="150" w:lineRule="exact"/>
        <w:rPr>
          <w:sz w:val="15"/>
          <w:szCs w:val="15"/>
        </w:rPr>
      </w:pPr>
    </w:p>
    <w:p w14:paraId="4EB492BD" w14:textId="77777777" w:rsidR="00491AED" w:rsidRDefault="00491AED" w:rsidP="00491AED">
      <w:pPr>
        <w:spacing w:after="0" w:line="200" w:lineRule="exact"/>
        <w:rPr>
          <w:sz w:val="20"/>
          <w:szCs w:val="20"/>
        </w:rPr>
      </w:pPr>
    </w:p>
    <w:p w14:paraId="006E3155" w14:textId="77777777" w:rsidR="00491AED" w:rsidRPr="00972665" w:rsidRDefault="00491AED" w:rsidP="00491AED">
      <w:pPr>
        <w:spacing w:after="0" w:line="240" w:lineRule="auto"/>
        <w:ind w:left="389" w:right="323"/>
        <w:rPr>
          <w:rFonts w:eastAsia="Cambria" w:cs="Times New Roman"/>
          <w:sz w:val="22"/>
        </w:rPr>
      </w:pPr>
      <w:r w:rsidRPr="00972665">
        <w:rPr>
          <w:rFonts w:eastAsia="Cambria" w:cs="Times New Roman"/>
          <w:spacing w:val="-1"/>
          <w:sz w:val="22"/>
        </w:rPr>
        <w:t>F</w:t>
      </w:r>
      <w:r w:rsidRPr="00972665">
        <w:rPr>
          <w:rFonts w:eastAsia="Cambria" w:cs="Times New Roman"/>
          <w:spacing w:val="1"/>
          <w:sz w:val="22"/>
        </w:rPr>
        <w:t>i</w:t>
      </w:r>
      <w:r w:rsidRPr="00972665">
        <w:rPr>
          <w:rFonts w:eastAsia="Cambria" w:cs="Times New Roman"/>
          <w:spacing w:val="-1"/>
          <w:sz w:val="22"/>
        </w:rPr>
        <w:t>g</w:t>
      </w:r>
      <w:r w:rsidRPr="00972665">
        <w:rPr>
          <w:rFonts w:eastAsia="Cambria" w:cs="Times New Roman"/>
          <w:sz w:val="22"/>
        </w:rPr>
        <w:t xml:space="preserve">. 1. </w:t>
      </w:r>
      <w:r w:rsidRPr="00972665">
        <w:rPr>
          <w:rFonts w:eastAsia="Cambria" w:cs="Times New Roman"/>
          <w:spacing w:val="1"/>
          <w:sz w:val="22"/>
        </w:rPr>
        <w:t>S</w:t>
      </w:r>
      <w:r w:rsidRPr="00972665">
        <w:rPr>
          <w:rFonts w:eastAsia="Cambria" w:cs="Times New Roman"/>
          <w:spacing w:val="-1"/>
          <w:sz w:val="22"/>
        </w:rPr>
        <w:t>c</w:t>
      </w:r>
      <w:r w:rsidRPr="00972665">
        <w:rPr>
          <w:rFonts w:eastAsia="Cambria" w:cs="Times New Roman"/>
          <w:sz w:val="22"/>
        </w:rPr>
        <w:t>h</w:t>
      </w:r>
      <w:r w:rsidRPr="00972665">
        <w:rPr>
          <w:rFonts w:eastAsia="Cambria" w:cs="Times New Roman"/>
          <w:spacing w:val="-1"/>
          <w:sz w:val="22"/>
        </w:rPr>
        <w:t>e</w:t>
      </w:r>
      <w:r w:rsidRPr="00972665">
        <w:rPr>
          <w:rFonts w:eastAsia="Cambria" w:cs="Times New Roman"/>
          <w:spacing w:val="1"/>
          <w:sz w:val="22"/>
        </w:rPr>
        <w:t>m</w:t>
      </w:r>
      <w:r w:rsidRPr="00972665">
        <w:rPr>
          <w:rFonts w:eastAsia="Cambria" w:cs="Times New Roman"/>
          <w:sz w:val="22"/>
        </w:rPr>
        <w:t>a</w:t>
      </w:r>
      <w:r w:rsidRPr="00972665">
        <w:rPr>
          <w:rFonts w:eastAsia="Cambria" w:cs="Times New Roman"/>
          <w:spacing w:val="-3"/>
          <w:sz w:val="22"/>
        </w:rPr>
        <w:t>t</w:t>
      </w:r>
      <w:r w:rsidRPr="00972665">
        <w:rPr>
          <w:rFonts w:eastAsia="Cambria" w:cs="Times New Roman"/>
          <w:spacing w:val="1"/>
          <w:sz w:val="22"/>
        </w:rPr>
        <w:t>i</w:t>
      </w:r>
      <w:r w:rsidRPr="00972665">
        <w:rPr>
          <w:rFonts w:eastAsia="Cambria" w:cs="Times New Roman"/>
          <w:sz w:val="22"/>
        </w:rPr>
        <w:t>c</w:t>
      </w:r>
      <w:r w:rsidRPr="00972665">
        <w:rPr>
          <w:rFonts w:eastAsia="Cambria" w:cs="Times New Roman"/>
          <w:spacing w:val="1"/>
          <w:sz w:val="22"/>
        </w:rPr>
        <w:t xml:space="preserve"> </w:t>
      </w:r>
      <w:r w:rsidRPr="00972665">
        <w:rPr>
          <w:rFonts w:eastAsia="Cambria" w:cs="Times New Roman"/>
          <w:spacing w:val="-1"/>
          <w:sz w:val="22"/>
        </w:rPr>
        <w:t>p</w:t>
      </w:r>
      <w:r w:rsidRPr="00972665">
        <w:rPr>
          <w:rFonts w:eastAsia="Cambria" w:cs="Times New Roman"/>
          <w:sz w:val="22"/>
        </w:rPr>
        <w:t>r</w:t>
      </w:r>
      <w:r w:rsidRPr="00972665">
        <w:rPr>
          <w:rFonts w:eastAsia="Cambria" w:cs="Times New Roman"/>
          <w:spacing w:val="-2"/>
          <w:sz w:val="22"/>
        </w:rPr>
        <w:t>e</w:t>
      </w:r>
      <w:r w:rsidRPr="00972665">
        <w:rPr>
          <w:rFonts w:eastAsia="Cambria" w:cs="Times New Roman"/>
          <w:spacing w:val="-1"/>
          <w:sz w:val="22"/>
        </w:rPr>
        <w:t>s</w:t>
      </w:r>
      <w:r w:rsidRPr="00972665">
        <w:rPr>
          <w:rFonts w:eastAsia="Cambria" w:cs="Times New Roman"/>
          <w:spacing w:val="1"/>
          <w:sz w:val="22"/>
        </w:rPr>
        <w:t>s</w:t>
      </w:r>
      <w:r w:rsidRPr="00972665">
        <w:rPr>
          <w:rFonts w:eastAsia="Cambria" w:cs="Times New Roman"/>
          <w:sz w:val="22"/>
        </w:rPr>
        <w:t>ur</w:t>
      </w:r>
      <w:r w:rsidRPr="00972665">
        <w:rPr>
          <w:rFonts w:eastAsia="Cambria" w:cs="Times New Roman"/>
          <w:spacing w:val="-1"/>
          <w:sz w:val="22"/>
        </w:rPr>
        <w:t>e</w:t>
      </w:r>
      <w:r w:rsidRPr="00972665">
        <w:rPr>
          <w:rFonts w:eastAsia="Cambria" w:cs="Times New Roman"/>
          <w:spacing w:val="1"/>
          <w:sz w:val="22"/>
        </w:rPr>
        <w:t>-</w:t>
      </w:r>
      <w:r w:rsidRPr="00972665">
        <w:rPr>
          <w:rFonts w:eastAsia="Cambria" w:cs="Times New Roman"/>
          <w:sz w:val="22"/>
        </w:rPr>
        <w:t>t</w:t>
      </w:r>
      <w:r w:rsidRPr="00972665">
        <w:rPr>
          <w:rFonts w:eastAsia="Cambria" w:cs="Times New Roman"/>
          <w:spacing w:val="-2"/>
          <w:sz w:val="22"/>
        </w:rPr>
        <w:t>e</w:t>
      </w:r>
      <w:r w:rsidRPr="00972665">
        <w:rPr>
          <w:rFonts w:eastAsia="Cambria" w:cs="Times New Roman"/>
          <w:spacing w:val="1"/>
          <w:sz w:val="22"/>
        </w:rPr>
        <w:t>m</w:t>
      </w:r>
      <w:r w:rsidRPr="00972665">
        <w:rPr>
          <w:rFonts w:eastAsia="Cambria" w:cs="Times New Roman"/>
          <w:sz w:val="22"/>
        </w:rPr>
        <w:t>pera</w:t>
      </w:r>
      <w:r w:rsidRPr="00972665">
        <w:rPr>
          <w:rFonts w:eastAsia="Cambria" w:cs="Times New Roman"/>
          <w:spacing w:val="-3"/>
          <w:sz w:val="22"/>
        </w:rPr>
        <w:t>t</w:t>
      </w:r>
      <w:r w:rsidRPr="00972665">
        <w:rPr>
          <w:rFonts w:eastAsia="Cambria" w:cs="Times New Roman"/>
          <w:sz w:val="22"/>
        </w:rPr>
        <w:t>ure d</w:t>
      </w:r>
      <w:r w:rsidRPr="00972665">
        <w:rPr>
          <w:rFonts w:eastAsia="Cambria" w:cs="Times New Roman"/>
          <w:spacing w:val="-1"/>
          <w:sz w:val="22"/>
        </w:rPr>
        <w:t>i</w:t>
      </w:r>
      <w:r w:rsidRPr="00972665">
        <w:rPr>
          <w:rFonts w:eastAsia="Cambria" w:cs="Times New Roman"/>
          <w:sz w:val="22"/>
        </w:rPr>
        <w:t>a</w:t>
      </w:r>
      <w:r w:rsidRPr="00972665">
        <w:rPr>
          <w:rFonts w:eastAsia="Cambria" w:cs="Times New Roman"/>
          <w:spacing w:val="-1"/>
          <w:sz w:val="22"/>
        </w:rPr>
        <w:t>g</w:t>
      </w:r>
      <w:r w:rsidRPr="00972665">
        <w:rPr>
          <w:rFonts w:eastAsia="Cambria" w:cs="Times New Roman"/>
          <w:sz w:val="22"/>
        </w:rPr>
        <w:t>ram</w:t>
      </w:r>
      <w:r w:rsidRPr="00972665">
        <w:rPr>
          <w:rFonts w:eastAsia="Cambria" w:cs="Times New Roman"/>
          <w:spacing w:val="-2"/>
          <w:sz w:val="22"/>
        </w:rPr>
        <w:t xml:space="preserve"> </w:t>
      </w:r>
      <w:r w:rsidRPr="00972665">
        <w:rPr>
          <w:rFonts w:eastAsia="Cambria" w:cs="Times New Roman"/>
          <w:spacing w:val="1"/>
          <w:sz w:val="22"/>
        </w:rPr>
        <w:t>i</w:t>
      </w:r>
      <w:r w:rsidRPr="00972665">
        <w:rPr>
          <w:rFonts w:eastAsia="Cambria" w:cs="Times New Roman"/>
          <w:sz w:val="22"/>
        </w:rPr>
        <w:t>ll</w:t>
      </w:r>
      <w:r w:rsidRPr="00972665">
        <w:rPr>
          <w:rFonts w:eastAsia="Cambria" w:cs="Times New Roman"/>
          <w:spacing w:val="-2"/>
          <w:sz w:val="22"/>
        </w:rPr>
        <w:t>u</w:t>
      </w:r>
      <w:r w:rsidRPr="00972665">
        <w:rPr>
          <w:rFonts w:eastAsia="Cambria" w:cs="Times New Roman"/>
          <w:spacing w:val="1"/>
          <w:sz w:val="22"/>
        </w:rPr>
        <w:t>s</w:t>
      </w:r>
      <w:r w:rsidRPr="00972665">
        <w:rPr>
          <w:rFonts w:eastAsia="Cambria" w:cs="Times New Roman"/>
          <w:sz w:val="22"/>
        </w:rPr>
        <w:t>trating</w:t>
      </w:r>
      <w:r w:rsidRPr="00972665">
        <w:rPr>
          <w:rFonts w:eastAsia="Cambria" w:cs="Times New Roman"/>
          <w:spacing w:val="-1"/>
          <w:sz w:val="22"/>
        </w:rPr>
        <w:t xml:space="preserve"> t</w:t>
      </w:r>
      <w:r w:rsidRPr="00972665">
        <w:rPr>
          <w:rFonts w:eastAsia="Cambria" w:cs="Times New Roman"/>
          <w:sz w:val="22"/>
        </w:rPr>
        <w:t>he</w:t>
      </w:r>
      <w:r w:rsidRPr="00972665">
        <w:rPr>
          <w:rFonts w:eastAsia="Cambria" w:cs="Times New Roman"/>
          <w:spacing w:val="1"/>
          <w:sz w:val="22"/>
        </w:rPr>
        <w:t xml:space="preserve"> </w:t>
      </w:r>
      <w:r w:rsidRPr="00972665">
        <w:rPr>
          <w:rFonts w:eastAsia="Cambria" w:cs="Times New Roman"/>
          <w:spacing w:val="-3"/>
          <w:sz w:val="22"/>
        </w:rPr>
        <w:t>p</w:t>
      </w:r>
      <w:r w:rsidRPr="00972665">
        <w:rPr>
          <w:rFonts w:eastAsia="Cambria" w:cs="Times New Roman"/>
          <w:sz w:val="22"/>
        </w:rPr>
        <w:t>etro</w:t>
      </w:r>
      <w:r w:rsidRPr="00972665">
        <w:rPr>
          <w:rFonts w:eastAsia="Cambria" w:cs="Times New Roman"/>
          <w:spacing w:val="-1"/>
          <w:sz w:val="22"/>
        </w:rPr>
        <w:t>g</w:t>
      </w:r>
      <w:r w:rsidRPr="00972665">
        <w:rPr>
          <w:rFonts w:eastAsia="Cambria" w:cs="Times New Roman"/>
          <w:sz w:val="22"/>
        </w:rPr>
        <w:t>en</w:t>
      </w:r>
      <w:r w:rsidRPr="00972665">
        <w:rPr>
          <w:rFonts w:eastAsia="Cambria" w:cs="Times New Roman"/>
          <w:spacing w:val="-3"/>
          <w:sz w:val="22"/>
        </w:rPr>
        <w:t>e</w:t>
      </w:r>
      <w:r w:rsidRPr="00972665">
        <w:rPr>
          <w:rFonts w:eastAsia="Cambria" w:cs="Times New Roman"/>
          <w:spacing w:val="1"/>
          <w:sz w:val="22"/>
        </w:rPr>
        <w:t>s</w:t>
      </w:r>
      <w:r w:rsidRPr="00972665">
        <w:rPr>
          <w:rFonts w:eastAsia="Cambria" w:cs="Times New Roman"/>
          <w:spacing w:val="-1"/>
          <w:sz w:val="22"/>
        </w:rPr>
        <w:t>i</w:t>
      </w:r>
      <w:r w:rsidRPr="00972665">
        <w:rPr>
          <w:rFonts w:eastAsia="Cambria" w:cs="Times New Roman"/>
          <w:sz w:val="22"/>
        </w:rPr>
        <w:t>s</w:t>
      </w:r>
      <w:r w:rsidRPr="00972665">
        <w:rPr>
          <w:rFonts w:eastAsia="Cambria" w:cs="Times New Roman"/>
          <w:spacing w:val="-2"/>
          <w:sz w:val="22"/>
        </w:rPr>
        <w:t xml:space="preserve"> </w:t>
      </w:r>
      <w:r w:rsidRPr="00972665">
        <w:rPr>
          <w:rFonts w:eastAsia="Cambria" w:cs="Times New Roman"/>
          <w:sz w:val="22"/>
        </w:rPr>
        <w:t>of an</w:t>
      </w:r>
      <w:r w:rsidRPr="00972665">
        <w:rPr>
          <w:rFonts w:eastAsia="Cambria" w:cs="Times New Roman"/>
          <w:spacing w:val="-1"/>
          <w:sz w:val="22"/>
        </w:rPr>
        <w:t xml:space="preserve"> </w:t>
      </w:r>
      <w:r w:rsidRPr="00972665">
        <w:rPr>
          <w:rFonts w:eastAsia="Cambria" w:cs="Times New Roman"/>
          <w:sz w:val="22"/>
        </w:rPr>
        <w:t>ol</w:t>
      </w:r>
      <w:r w:rsidRPr="00972665">
        <w:rPr>
          <w:rFonts w:eastAsia="Cambria" w:cs="Times New Roman"/>
          <w:spacing w:val="1"/>
          <w:sz w:val="22"/>
        </w:rPr>
        <w:t>i</w:t>
      </w:r>
      <w:r w:rsidRPr="00972665">
        <w:rPr>
          <w:rFonts w:eastAsia="Cambria" w:cs="Times New Roman"/>
          <w:spacing w:val="-3"/>
          <w:sz w:val="22"/>
        </w:rPr>
        <w:t>v</w:t>
      </w:r>
      <w:r w:rsidRPr="00972665">
        <w:rPr>
          <w:rFonts w:eastAsia="Cambria" w:cs="Times New Roman"/>
          <w:spacing w:val="1"/>
          <w:sz w:val="22"/>
        </w:rPr>
        <w:t>i</w:t>
      </w:r>
      <w:r w:rsidRPr="00972665">
        <w:rPr>
          <w:rFonts w:eastAsia="Cambria" w:cs="Times New Roman"/>
          <w:spacing w:val="-1"/>
          <w:sz w:val="22"/>
        </w:rPr>
        <w:t>n</w:t>
      </w:r>
      <w:r w:rsidRPr="00972665">
        <w:rPr>
          <w:rFonts w:eastAsia="Cambria" w:cs="Times New Roman"/>
          <w:spacing w:val="4"/>
          <w:sz w:val="22"/>
        </w:rPr>
        <w:t>e</w:t>
      </w:r>
      <w:r w:rsidRPr="00972665">
        <w:rPr>
          <w:rFonts w:eastAsia="Cambria" w:cs="Times New Roman"/>
          <w:spacing w:val="1"/>
          <w:sz w:val="22"/>
        </w:rPr>
        <w:t>-</w:t>
      </w:r>
      <w:r w:rsidRPr="00972665">
        <w:rPr>
          <w:rFonts w:eastAsia="Cambria" w:cs="Times New Roman"/>
          <w:spacing w:val="-3"/>
          <w:sz w:val="22"/>
        </w:rPr>
        <w:t>p</w:t>
      </w:r>
      <w:r w:rsidRPr="00972665">
        <w:rPr>
          <w:rFonts w:eastAsia="Cambria" w:cs="Times New Roman"/>
          <w:sz w:val="22"/>
        </w:rPr>
        <w:t>hyr</w:t>
      </w:r>
      <w:r w:rsidRPr="00972665">
        <w:rPr>
          <w:rFonts w:eastAsia="Cambria" w:cs="Times New Roman"/>
          <w:spacing w:val="-2"/>
          <w:sz w:val="22"/>
        </w:rPr>
        <w:t>i</w:t>
      </w:r>
      <w:r w:rsidRPr="00972665">
        <w:rPr>
          <w:rFonts w:eastAsia="Cambria" w:cs="Times New Roman"/>
          <w:sz w:val="22"/>
        </w:rPr>
        <w:t xml:space="preserve">c </w:t>
      </w:r>
      <w:r w:rsidRPr="00972665">
        <w:rPr>
          <w:rFonts w:eastAsia="Cambria" w:cs="Times New Roman"/>
          <w:spacing w:val="-1"/>
          <w:sz w:val="22"/>
        </w:rPr>
        <w:t>b</w:t>
      </w:r>
      <w:r w:rsidRPr="00972665">
        <w:rPr>
          <w:rFonts w:eastAsia="Cambria" w:cs="Times New Roman"/>
          <w:sz w:val="22"/>
        </w:rPr>
        <w:t>a</w:t>
      </w:r>
      <w:r w:rsidRPr="00972665">
        <w:rPr>
          <w:rFonts w:eastAsia="Cambria" w:cs="Times New Roman"/>
          <w:spacing w:val="1"/>
          <w:sz w:val="22"/>
        </w:rPr>
        <w:t>s</w:t>
      </w:r>
      <w:r w:rsidRPr="00972665">
        <w:rPr>
          <w:rFonts w:eastAsia="Cambria" w:cs="Times New Roman"/>
          <w:sz w:val="22"/>
        </w:rPr>
        <w:t xml:space="preserve">alt </w:t>
      </w:r>
      <w:r w:rsidRPr="00972665">
        <w:rPr>
          <w:rFonts w:eastAsia="Cambria" w:cs="Times New Roman"/>
          <w:spacing w:val="42"/>
          <w:sz w:val="22"/>
        </w:rPr>
        <w:t xml:space="preserve"> </w:t>
      </w:r>
      <w:r w:rsidRPr="00972665">
        <w:rPr>
          <w:rFonts w:eastAsia="Cambria" w:cs="Times New Roman"/>
          <w:sz w:val="22"/>
        </w:rPr>
        <w:t>fr</w:t>
      </w:r>
      <w:r w:rsidRPr="00972665">
        <w:rPr>
          <w:rFonts w:eastAsia="Cambria" w:cs="Times New Roman"/>
          <w:spacing w:val="-2"/>
          <w:sz w:val="22"/>
        </w:rPr>
        <w:t>o</w:t>
      </w:r>
      <w:r w:rsidRPr="00972665">
        <w:rPr>
          <w:rFonts w:eastAsia="Cambria" w:cs="Times New Roman"/>
          <w:sz w:val="22"/>
        </w:rPr>
        <w:t>m</w:t>
      </w:r>
      <w:r w:rsidRPr="00972665">
        <w:rPr>
          <w:rFonts w:eastAsia="Cambria" w:cs="Times New Roman"/>
          <w:spacing w:val="3"/>
          <w:sz w:val="22"/>
        </w:rPr>
        <w:t xml:space="preserve"> </w:t>
      </w:r>
      <w:r w:rsidRPr="00972665">
        <w:rPr>
          <w:rFonts w:eastAsia="Cambria" w:cs="Times New Roman"/>
          <w:sz w:val="22"/>
        </w:rPr>
        <w:t>Ba</w:t>
      </w:r>
      <w:r w:rsidRPr="00972665">
        <w:rPr>
          <w:rFonts w:eastAsia="Cambria" w:cs="Times New Roman"/>
          <w:spacing w:val="-3"/>
          <w:sz w:val="22"/>
        </w:rPr>
        <w:t>f</w:t>
      </w:r>
      <w:r w:rsidRPr="00972665">
        <w:rPr>
          <w:rFonts w:eastAsia="Cambria" w:cs="Times New Roman"/>
          <w:sz w:val="22"/>
        </w:rPr>
        <w:t>f</w:t>
      </w:r>
      <w:r w:rsidRPr="00972665">
        <w:rPr>
          <w:rFonts w:eastAsia="Cambria" w:cs="Times New Roman"/>
          <w:spacing w:val="1"/>
          <w:sz w:val="22"/>
        </w:rPr>
        <w:t>i</w:t>
      </w:r>
      <w:r w:rsidRPr="00972665">
        <w:rPr>
          <w:rFonts w:eastAsia="Cambria" w:cs="Times New Roman"/>
          <w:sz w:val="22"/>
        </w:rPr>
        <w:t>n</w:t>
      </w:r>
      <w:r w:rsidRPr="00972665">
        <w:rPr>
          <w:rFonts w:eastAsia="Cambria" w:cs="Times New Roman"/>
          <w:spacing w:val="1"/>
          <w:sz w:val="22"/>
        </w:rPr>
        <w:t xml:space="preserve"> </w:t>
      </w:r>
      <w:r w:rsidRPr="00972665">
        <w:rPr>
          <w:rFonts w:eastAsia="Cambria" w:cs="Times New Roman"/>
          <w:spacing w:val="-2"/>
          <w:sz w:val="22"/>
        </w:rPr>
        <w:t>I</w:t>
      </w:r>
      <w:r w:rsidRPr="00972665">
        <w:rPr>
          <w:rFonts w:eastAsia="Cambria" w:cs="Times New Roman"/>
          <w:spacing w:val="1"/>
          <w:sz w:val="22"/>
        </w:rPr>
        <w:t>s</w:t>
      </w:r>
      <w:r w:rsidRPr="00972665">
        <w:rPr>
          <w:rFonts w:eastAsia="Cambria" w:cs="Times New Roman"/>
          <w:sz w:val="22"/>
        </w:rPr>
        <w:t>la</w:t>
      </w:r>
      <w:r w:rsidRPr="00972665">
        <w:rPr>
          <w:rFonts w:eastAsia="Cambria" w:cs="Times New Roman"/>
          <w:spacing w:val="-3"/>
          <w:sz w:val="22"/>
        </w:rPr>
        <w:t>n</w:t>
      </w:r>
      <w:r w:rsidRPr="00972665">
        <w:rPr>
          <w:rFonts w:eastAsia="Cambria" w:cs="Times New Roman"/>
          <w:sz w:val="22"/>
        </w:rPr>
        <w:t>d</w:t>
      </w:r>
      <w:r w:rsidRPr="00972665">
        <w:rPr>
          <w:rFonts w:eastAsia="Cambria" w:cs="Times New Roman"/>
          <w:spacing w:val="4"/>
          <w:sz w:val="22"/>
        </w:rPr>
        <w:t xml:space="preserve"> </w:t>
      </w:r>
      <w:r w:rsidRPr="00972665">
        <w:rPr>
          <w:rFonts w:eastAsia="Cambria" w:cs="Times New Roman"/>
          <w:sz w:val="22"/>
        </w:rPr>
        <w:t>(</w:t>
      </w:r>
      <w:r w:rsidRPr="00972665">
        <w:rPr>
          <w:rFonts w:eastAsia="Cambria" w:cs="Times New Roman"/>
          <w:spacing w:val="-1"/>
          <w:sz w:val="22"/>
        </w:rPr>
        <w:t>B</w:t>
      </w:r>
      <w:r w:rsidRPr="00972665">
        <w:rPr>
          <w:rFonts w:eastAsia="Cambria" w:cs="Times New Roman"/>
          <w:sz w:val="22"/>
        </w:rPr>
        <w:t>I/C</w:t>
      </w:r>
      <w:r w:rsidRPr="00972665">
        <w:rPr>
          <w:rFonts w:eastAsia="Cambria" w:cs="Times New Roman"/>
          <w:spacing w:val="1"/>
          <w:sz w:val="22"/>
        </w:rPr>
        <w:t>S</w:t>
      </w:r>
      <w:r w:rsidRPr="00972665">
        <w:rPr>
          <w:rFonts w:eastAsia="Cambria" w:cs="Times New Roman"/>
          <w:spacing w:val="-3"/>
          <w:sz w:val="22"/>
        </w:rPr>
        <w:t>/</w:t>
      </w:r>
      <w:r w:rsidRPr="00972665">
        <w:rPr>
          <w:rFonts w:eastAsia="Cambria" w:cs="Times New Roman"/>
          <w:spacing w:val="1"/>
          <w:sz w:val="22"/>
        </w:rPr>
        <w:t>8</w:t>
      </w:r>
      <w:r w:rsidRPr="00972665">
        <w:rPr>
          <w:rFonts w:eastAsia="Cambria" w:cs="Times New Roman"/>
          <w:sz w:val="22"/>
        </w:rPr>
        <w:t>)</w:t>
      </w:r>
      <w:r w:rsidRPr="00972665">
        <w:rPr>
          <w:rFonts w:eastAsia="Cambria" w:cs="Times New Roman"/>
          <w:spacing w:val="2"/>
          <w:sz w:val="22"/>
        </w:rPr>
        <w:t xml:space="preserve"> </w:t>
      </w:r>
      <w:r w:rsidRPr="00972665">
        <w:rPr>
          <w:rFonts w:eastAsia="Cambria" w:cs="Times New Roman"/>
          <w:sz w:val="22"/>
        </w:rPr>
        <w:t>with</w:t>
      </w:r>
      <w:r w:rsidRPr="00972665">
        <w:rPr>
          <w:rFonts w:eastAsia="Cambria" w:cs="Times New Roman"/>
          <w:spacing w:val="2"/>
          <w:sz w:val="22"/>
        </w:rPr>
        <w:t xml:space="preserve"> </w:t>
      </w:r>
      <w:r w:rsidRPr="00972665">
        <w:rPr>
          <w:rFonts w:eastAsia="Cambria" w:cs="Times New Roman"/>
          <w:spacing w:val="-2"/>
          <w:sz w:val="22"/>
        </w:rPr>
        <w:t>9</w:t>
      </w:r>
      <w:r w:rsidRPr="00972665">
        <w:rPr>
          <w:rFonts w:eastAsia="Cambria" w:cs="Times New Roman"/>
          <w:sz w:val="22"/>
        </w:rPr>
        <w:t>.7</w:t>
      </w:r>
      <w:r w:rsidRPr="00972665">
        <w:rPr>
          <w:rFonts w:eastAsia="Cambria" w:cs="Times New Roman"/>
          <w:spacing w:val="3"/>
          <w:sz w:val="22"/>
        </w:rPr>
        <w:t xml:space="preserve"> </w:t>
      </w:r>
      <w:r w:rsidRPr="00972665">
        <w:rPr>
          <w:rFonts w:eastAsia="Cambria" w:cs="Times New Roman"/>
          <w:sz w:val="22"/>
        </w:rPr>
        <w:t>w</w:t>
      </w:r>
      <w:r w:rsidRPr="00972665">
        <w:rPr>
          <w:rFonts w:eastAsia="Cambria" w:cs="Times New Roman"/>
          <w:spacing w:val="-3"/>
          <w:sz w:val="22"/>
        </w:rPr>
        <w:t>t</w:t>
      </w:r>
      <w:r w:rsidRPr="00972665">
        <w:rPr>
          <w:rFonts w:eastAsia="Cambria" w:cs="Times New Roman"/>
          <w:sz w:val="22"/>
        </w:rPr>
        <w:t>%</w:t>
      </w:r>
      <w:r w:rsidRPr="00972665">
        <w:rPr>
          <w:rFonts w:eastAsia="Cambria" w:cs="Times New Roman"/>
          <w:spacing w:val="2"/>
          <w:sz w:val="22"/>
        </w:rPr>
        <w:t xml:space="preserve"> </w:t>
      </w:r>
      <w:r w:rsidRPr="00972665">
        <w:rPr>
          <w:rFonts w:eastAsia="Cambria" w:cs="Times New Roman"/>
          <w:sz w:val="22"/>
        </w:rPr>
        <w:t>M</w:t>
      </w:r>
      <w:r w:rsidRPr="00972665">
        <w:rPr>
          <w:rFonts w:eastAsia="Cambria" w:cs="Times New Roman"/>
          <w:spacing w:val="-1"/>
          <w:sz w:val="22"/>
        </w:rPr>
        <w:t>g</w:t>
      </w:r>
      <w:r w:rsidRPr="00972665">
        <w:rPr>
          <w:rFonts w:eastAsia="Cambria" w:cs="Times New Roman"/>
          <w:sz w:val="22"/>
        </w:rPr>
        <w:t>O</w:t>
      </w:r>
      <w:r w:rsidRPr="00972665">
        <w:rPr>
          <w:rFonts w:eastAsia="Cambria" w:cs="Times New Roman"/>
          <w:spacing w:val="1"/>
          <w:sz w:val="22"/>
        </w:rPr>
        <w:t xml:space="preserve"> </w:t>
      </w:r>
      <w:r w:rsidRPr="00972665">
        <w:rPr>
          <w:rFonts w:eastAsia="Cambria" w:cs="Times New Roman"/>
          <w:sz w:val="22"/>
        </w:rPr>
        <w:t>wh</w:t>
      </w:r>
      <w:r w:rsidRPr="00972665">
        <w:rPr>
          <w:rFonts w:eastAsia="Cambria" w:cs="Times New Roman"/>
          <w:spacing w:val="-1"/>
          <w:sz w:val="22"/>
        </w:rPr>
        <w:t>i</w:t>
      </w:r>
      <w:r w:rsidRPr="00972665">
        <w:rPr>
          <w:rFonts w:eastAsia="Cambria" w:cs="Times New Roman"/>
          <w:spacing w:val="1"/>
          <w:sz w:val="22"/>
        </w:rPr>
        <w:t>c</w:t>
      </w:r>
      <w:r w:rsidRPr="00972665">
        <w:rPr>
          <w:rFonts w:eastAsia="Cambria" w:cs="Times New Roman"/>
          <w:sz w:val="22"/>
        </w:rPr>
        <w:t>h</w:t>
      </w:r>
      <w:r w:rsidRPr="00972665">
        <w:rPr>
          <w:rFonts w:eastAsia="Cambria" w:cs="Times New Roman"/>
          <w:spacing w:val="2"/>
          <w:sz w:val="22"/>
        </w:rPr>
        <w:t xml:space="preserve"> </w:t>
      </w:r>
      <w:r w:rsidRPr="00972665">
        <w:rPr>
          <w:rFonts w:eastAsia="Cambria" w:cs="Times New Roman"/>
          <w:sz w:val="22"/>
        </w:rPr>
        <w:t>f</w:t>
      </w:r>
      <w:r w:rsidRPr="00972665">
        <w:rPr>
          <w:rFonts w:eastAsia="Cambria" w:cs="Times New Roman"/>
          <w:spacing w:val="-2"/>
          <w:sz w:val="22"/>
        </w:rPr>
        <w:t>r</w:t>
      </w:r>
      <w:r w:rsidRPr="00972665">
        <w:rPr>
          <w:rFonts w:eastAsia="Cambria" w:cs="Times New Roman"/>
          <w:sz w:val="22"/>
        </w:rPr>
        <w:t>a</w:t>
      </w:r>
      <w:r w:rsidRPr="00972665">
        <w:rPr>
          <w:rFonts w:eastAsia="Cambria" w:cs="Times New Roman"/>
          <w:spacing w:val="1"/>
          <w:sz w:val="22"/>
        </w:rPr>
        <w:t>c</w:t>
      </w:r>
      <w:r w:rsidRPr="00972665">
        <w:rPr>
          <w:rFonts w:eastAsia="Cambria" w:cs="Times New Roman"/>
          <w:spacing w:val="-3"/>
          <w:sz w:val="22"/>
        </w:rPr>
        <w:t>t</w:t>
      </w:r>
      <w:r w:rsidRPr="00972665">
        <w:rPr>
          <w:rFonts w:eastAsia="Cambria" w:cs="Times New Roman"/>
          <w:spacing w:val="1"/>
          <w:sz w:val="22"/>
        </w:rPr>
        <w:t>i</w:t>
      </w:r>
      <w:r w:rsidRPr="00972665">
        <w:rPr>
          <w:rFonts w:eastAsia="Cambria" w:cs="Times New Roman"/>
          <w:sz w:val="22"/>
        </w:rPr>
        <w:t>ona</w:t>
      </w:r>
      <w:r w:rsidRPr="00972665">
        <w:rPr>
          <w:rFonts w:eastAsia="Cambria" w:cs="Times New Roman"/>
          <w:spacing w:val="-3"/>
          <w:sz w:val="22"/>
        </w:rPr>
        <w:t>t</w:t>
      </w:r>
      <w:r w:rsidRPr="00972665">
        <w:rPr>
          <w:rFonts w:eastAsia="Cambria" w:cs="Times New Roman"/>
          <w:sz w:val="22"/>
        </w:rPr>
        <w:t>ed</w:t>
      </w:r>
      <w:r w:rsidRPr="00972665">
        <w:rPr>
          <w:rFonts w:eastAsia="Cambria" w:cs="Times New Roman"/>
          <w:spacing w:val="2"/>
          <w:sz w:val="22"/>
        </w:rPr>
        <w:t xml:space="preserve"> </w:t>
      </w:r>
      <w:r w:rsidRPr="00972665">
        <w:rPr>
          <w:rFonts w:eastAsia="Cambria" w:cs="Times New Roman"/>
          <w:sz w:val="22"/>
        </w:rPr>
        <w:t>28%</w:t>
      </w:r>
      <w:r w:rsidRPr="00972665">
        <w:rPr>
          <w:rFonts w:eastAsia="Cambria" w:cs="Times New Roman"/>
          <w:spacing w:val="2"/>
          <w:sz w:val="22"/>
        </w:rPr>
        <w:t xml:space="preserve"> </w:t>
      </w:r>
      <w:r w:rsidRPr="00972665">
        <w:rPr>
          <w:rFonts w:eastAsia="Cambria" w:cs="Times New Roman"/>
          <w:spacing w:val="-2"/>
          <w:sz w:val="22"/>
        </w:rPr>
        <w:t>o</w:t>
      </w:r>
      <w:r w:rsidRPr="00972665">
        <w:rPr>
          <w:rFonts w:eastAsia="Cambria" w:cs="Times New Roman"/>
          <w:sz w:val="22"/>
        </w:rPr>
        <w:t>l</w:t>
      </w:r>
      <w:r w:rsidRPr="00972665">
        <w:rPr>
          <w:rFonts w:eastAsia="Cambria" w:cs="Times New Roman"/>
          <w:spacing w:val="1"/>
          <w:sz w:val="22"/>
        </w:rPr>
        <w:t>i</w:t>
      </w:r>
      <w:r w:rsidRPr="00972665">
        <w:rPr>
          <w:rFonts w:eastAsia="Cambria" w:cs="Times New Roman"/>
          <w:spacing w:val="-1"/>
          <w:sz w:val="22"/>
        </w:rPr>
        <w:t>v</w:t>
      </w:r>
      <w:r w:rsidRPr="00972665">
        <w:rPr>
          <w:rFonts w:eastAsia="Cambria" w:cs="Times New Roman"/>
          <w:spacing w:val="1"/>
          <w:sz w:val="22"/>
        </w:rPr>
        <w:t>i</w:t>
      </w:r>
      <w:r w:rsidRPr="00972665">
        <w:rPr>
          <w:rFonts w:eastAsia="Cambria" w:cs="Times New Roman"/>
          <w:spacing w:val="-1"/>
          <w:sz w:val="22"/>
        </w:rPr>
        <w:t>n</w:t>
      </w:r>
      <w:r w:rsidRPr="00972665">
        <w:rPr>
          <w:rFonts w:eastAsia="Cambria" w:cs="Times New Roman"/>
          <w:sz w:val="22"/>
        </w:rPr>
        <w:t>e and erupted</w:t>
      </w:r>
      <w:r w:rsidRPr="00972665">
        <w:rPr>
          <w:rFonts w:eastAsia="Cambria" w:cs="Times New Roman"/>
          <w:spacing w:val="2"/>
          <w:sz w:val="22"/>
        </w:rPr>
        <w:t xml:space="preserve"> </w:t>
      </w:r>
      <w:r w:rsidRPr="00972665">
        <w:rPr>
          <w:rFonts w:eastAsia="Cambria" w:cs="Times New Roman"/>
          <w:spacing w:val="-3"/>
          <w:sz w:val="22"/>
        </w:rPr>
        <w:t>w</w:t>
      </w:r>
      <w:r w:rsidRPr="00972665">
        <w:rPr>
          <w:rFonts w:eastAsia="Cambria" w:cs="Times New Roman"/>
          <w:spacing w:val="1"/>
          <w:sz w:val="22"/>
        </w:rPr>
        <w:t>i</w:t>
      </w:r>
      <w:r w:rsidRPr="00972665">
        <w:rPr>
          <w:rFonts w:eastAsia="Cambria" w:cs="Times New Roman"/>
          <w:sz w:val="22"/>
        </w:rPr>
        <w:t>th a</w:t>
      </w:r>
      <w:r w:rsidRPr="00972665">
        <w:rPr>
          <w:rFonts w:eastAsia="Cambria" w:cs="Times New Roman"/>
          <w:spacing w:val="2"/>
          <w:sz w:val="22"/>
        </w:rPr>
        <w:t xml:space="preserve"> </w:t>
      </w:r>
      <w:r w:rsidRPr="00972665">
        <w:rPr>
          <w:rFonts w:eastAsia="Cambria" w:cs="Times New Roman"/>
          <w:sz w:val="22"/>
        </w:rPr>
        <w:t>l</w:t>
      </w:r>
      <w:r w:rsidRPr="00972665">
        <w:rPr>
          <w:rFonts w:eastAsia="Cambria" w:cs="Times New Roman"/>
          <w:spacing w:val="1"/>
          <w:sz w:val="22"/>
        </w:rPr>
        <w:t>i</w:t>
      </w:r>
      <w:r w:rsidRPr="00972665">
        <w:rPr>
          <w:rFonts w:eastAsia="Cambria" w:cs="Times New Roman"/>
          <w:spacing w:val="-3"/>
          <w:sz w:val="22"/>
        </w:rPr>
        <w:t>q</w:t>
      </w:r>
      <w:r w:rsidRPr="00972665">
        <w:rPr>
          <w:rFonts w:eastAsia="Cambria" w:cs="Times New Roman"/>
          <w:sz w:val="22"/>
        </w:rPr>
        <w:t>u</w:t>
      </w:r>
      <w:r w:rsidRPr="00972665">
        <w:rPr>
          <w:rFonts w:eastAsia="Cambria" w:cs="Times New Roman"/>
          <w:spacing w:val="1"/>
          <w:sz w:val="22"/>
        </w:rPr>
        <w:t>i</w:t>
      </w:r>
      <w:r w:rsidRPr="00972665">
        <w:rPr>
          <w:rFonts w:eastAsia="Cambria" w:cs="Times New Roman"/>
          <w:spacing w:val="-3"/>
          <w:sz w:val="22"/>
        </w:rPr>
        <w:t>d</w:t>
      </w:r>
      <w:r w:rsidRPr="00972665">
        <w:rPr>
          <w:rFonts w:eastAsia="Cambria" w:cs="Times New Roman"/>
          <w:sz w:val="22"/>
        </w:rPr>
        <w:t>us</w:t>
      </w:r>
      <w:r w:rsidRPr="00972665">
        <w:rPr>
          <w:rFonts w:eastAsia="Cambria" w:cs="Times New Roman"/>
          <w:spacing w:val="1"/>
          <w:sz w:val="22"/>
        </w:rPr>
        <w:t xml:space="preserve"> </w:t>
      </w:r>
      <w:r w:rsidRPr="00972665">
        <w:rPr>
          <w:rFonts w:eastAsia="Cambria" w:cs="Times New Roman"/>
          <w:sz w:val="22"/>
        </w:rPr>
        <w:t>t</w:t>
      </w:r>
      <w:r w:rsidRPr="00972665">
        <w:rPr>
          <w:rFonts w:eastAsia="Cambria" w:cs="Times New Roman"/>
          <w:spacing w:val="-2"/>
          <w:sz w:val="22"/>
        </w:rPr>
        <w:t>e</w:t>
      </w:r>
      <w:r w:rsidRPr="00972665">
        <w:rPr>
          <w:rFonts w:eastAsia="Cambria" w:cs="Times New Roman"/>
          <w:spacing w:val="1"/>
          <w:sz w:val="22"/>
        </w:rPr>
        <w:t>m</w:t>
      </w:r>
      <w:r w:rsidRPr="00972665">
        <w:rPr>
          <w:rFonts w:eastAsia="Cambria" w:cs="Times New Roman"/>
          <w:sz w:val="22"/>
        </w:rPr>
        <w:t>pera</w:t>
      </w:r>
      <w:r w:rsidRPr="00972665">
        <w:rPr>
          <w:rFonts w:eastAsia="Cambria" w:cs="Times New Roman"/>
          <w:spacing w:val="-3"/>
          <w:sz w:val="22"/>
        </w:rPr>
        <w:t>t</w:t>
      </w:r>
      <w:r w:rsidRPr="00972665">
        <w:rPr>
          <w:rFonts w:eastAsia="Cambria" w:cs="Times New Roman"/>
          <w:sz w:val="22"/>
        </w:rPr>
        <w:t>ure of ~</w:t>
      </w:r>
      <w:r w:rsidRPr="00972665">
        <w:rPr>
          <w:rFonts w:eastAsia="Cambria" w:cs="Times New Roman"/>
          <w:spacing w:val="3"/>
          <w:sz w:val="22"/>
        </w:rPr>
        <w:t xml:space="preserve"> </w:t>
      </w:r>
      <w:r w:rsidRPr="00972665">
        <w:rPr>
          <w:rFonts w:eastAsia="Cambria" w:cs="Times New Roman"/>
          <w:sz w:val="22"/>
        </w:rPr>
        <w:t>1</w:t>
      </w:r>
      <w:r w:rsidRPr="00972665">
        <w:rPr>
          <w:rFonts w:eastAsia="Cambria" w:cs="Times New Roman"/>
          <w:spacing w:val="-2"/>
          <w:sz w:val="22"/>
        </w:rPr>
        <w:t>4</w:t>
      </w:r>
      <w:r w:rsidRPr="00972665">
        <w:rPr>
          <w:rFonts w:eastAsia="Cambria" w:cs="Times New Roman"/>
          <w:sz w:val="22"/>
        </w:rPr>
        <w:t>20</w:t>
      </w:r>
      <w:r w:rsidRPr="00972665">
        <w:rPr>
          <w:rFonts w:eastAsia="Cambria" w:cs="Times New Roman"/>
          <w:spacing w:val="-1"/>
          <w:sz w:val="22"/>
        </w:rPr>
        <w:t>°</w:t>
      </w:r>
      <w:r w:rsidRPr="00972665">
        <w:rPr>
          <w:rFonts w:eastAsia="Cambria" w:cs="Times New Roman"/>
          <w:sz w:val="22"/>
        </w:rPr>
        <w:t>C.</w:t>
      </w:r>
      <w:r w:rsidRPr="00972665">
        <w:rPr>
          <w:rFonts w:eastAsia="Cambria" w:cs="Times New Roman"/>
          <w:spacing w:val="1"/>
          <w:sz w:val="22"/>
        </w:rPr>
        <w:t xml:space="preserve"> </w:t>
      </w:r>
      <w:r w:rsidRPr="00972665">
        <w:rPr>
          <w:rFonts w:eastAsia="Cambria" w:cs="Times New Roman"/>
          <w:spacing w:val="-2"/>
          <w:sz w:val="22"/>
        </w:rPr>
        <w:t>T</w:t>
      </w:r>
      <w:r w:rsidRPr="00972665">
        <w:rPr>
          <w:rFonts w:eastAsia="Cambria" w:cs="Times New Roman"/>
          <w:sz w:val="22"/>
        </w:rPr>
        <w:t>he</w:t>
      </w:r>
      <w:r w:rsidRPr="00972665">
        <w:rPr>
          <w:rFonts w:eastAsia="Cambria" w:cs="Times New Roman"/>
          <w:spacing w:val="2"/>
          <w:sz w:val="22"/>
        </w:rPr>
        <w:t xml:space="preserve"> </w:t>
      </w:r>
      <w:r w:rsidRPr="00972665">
        <w:rPr>
          <w:rFonts w:eastAsia="Cambria" w:cs="Times New Roman"/>
          <w:sz w:val="22"/>
        </w:rPr>
        <w:t>pr</w:t>
      </w:r>
      <w:r w:rsidRPr="00972665">
        <w:rPr>
          <w:rFonts w:eastAsia="Cambria" w:cs="Times New Roman"/>
          <w:spacing w:val="-2"/>
          <w:sz w:val="22"/>
        </w:rPr>
        <w:t>i</w:t>
      </w:r>
      <w:r w:rsidRPr="00972665">
        <w:rPr>
          <w:rFonts w:eastAsia="Cambria" w:cs="Times New Roman"/>
          <w:spacing w:val="1"/>
          <w:sz w:val="22"/>
        </w:rPr>
        <w:t>m</w:t>
      </w:r>
      <w:r w:rsidRPr="00972665">
        <w:rPr>
          <w:rFonts w:eastAsia="Cambria" w:cs="Times New Roman"/>
          <w:spacing w:val="-2"/>
          <w:sz w:val="22"/>
        </w:rPr>
        <w:t>a</w:t>
      </w:r>
      <w:r w:rsidRPr="00972665">
        <w:rPr>
          <w:rFonts w:eastAsia="Cambria" w:cs="Times New Roman"/>
          <w:sz w:val="22"/>
        </w:rPr>
        <w:t>ry</w:t>
      </w:r>
      <w:r w:rsidRPr="00972665">
        <w:rPr>
          <w:rFonts w:eastAsia="Cambria" w:cs="Times New Roman"/>
          <w:spacing w:val="1"/>
          <w:sz w:val="22"/>
        </w:rPr>
        <w:t xml:space="preserve"> m</w:t>
      </w:r>
      <w:r w:rsidRPr="00972665">
        <w:rPr>
          <w:rFonts w:eastAsia="Cambria" w:cs="Times New Roman"/>
          <w:sz w:val="22"/>
        </w:rPr>
        <w:t>a</w:t>
      </w:r>
      <w:r w:rsidRPr="00972665">
        <w:rPr>
          <w:rFonts w:eastAsia="Cambria" w:cs="Times New Roman"/>
          <w:spacing w:val="-3"/>
          <w:sz w:val="22"/>
        </w:rPr>
        <w:t>g</w:t>
      </w:r>
      <w:r w:rsidRPr="00972665">
        <w:rPr>
          <w:rFonts w:eastAsia="Cambria" w:cs="Times New Roman"/>
          <w:spacing w:val="1"/>
          <w:sz w:val="22"/>
        </w:rPr>
        <w:t>m</w:t>
      </w:r>
      <w:r w:rsidRPr="00972665">
        <w:rPr>
          <w:rFonts w:eastAsia="Cambria" w:cs="Times New Roman"/>
          <w:sz w:val="22"/>
        </w:rPr>
        <w:t>a</w:t>
      </w:r>
      <w:r w:rsidRPr="00972665">
        <w:rPr>
          <w:rFonts w:eastAsia="Cambria" w:cs="Times New Roman"/>
          <w:spacing w:val="2"/>
          <w:sz w:val="22"/>
        </w:rPr>
        <w:t xml:space="preserve"> </w:t>
      </w:r>
      <w:r w:rsidRPr="00972665">
        <w:rPr>
          <w:rFonts w:eastAsia="Cambria" w:cs="Times New Roman"/>
          <w:spacing w:val="-3"/>
          <w:sz w:val="22"/>
        </w:rPr>
        <w:t>t</w:t>
      </w:r>
      <w:r w:rsidRPr="00972665">
        <w:rPr>
          <w:rFonts w:eastAsia="Cambria" w:cs="Times New Roman"/>
          <w:sz w:val="22"/>
        </w:rPr>
        <w:t>o</w:t>
      </w:r>
      <w:r w:rsidRPr="00972665">
        <w:rPr>
          <w:rFonts w:eastAsia="Cambria" w:cs="Times New Roman"/>
          <w:spacing w:val="2"/>
          <w:sz w:val="22"/>
        </w:rPr>
        <w:t xml:space="preserve"> </w:t>
      </w:r>
      <w:r w:rsidRPr="00972665">
        <w:rPr>
          <w:rFonts w:eastAsia="Cambria" w:cs="Times New Roman"/>
          <w:sz w:val="22"/>
        </w:rPr>
        <w:t>t</w:t>
      </w:r>
      <w:r w:rsidRPr="00972665">
        <w:rPr>
          <w:rFonts w:eastAsia="Cambria" w:cs="Times New Roman"/>
          <w:spacing w:val="-2"/>
          <w:sz w:val="22"/>
        </w:rPr>
        <w:t>h</w:t>
      </w:r>
      <w:r w:rsidRPr="00972665">
        <w:rPr>
          <w:rFonts w:eastAsia="Cambria" w:cs="Times New Roman"/>
          <w:spacing w:val="1"/>
          <w:sz w:val="22"/>
        </w:rPr>
        <w:t>i</w:t>
      </w:r>
      <w:r w:rsidRPr="00972665">
        <w:rPr>
          <w:rFonts w:eastAsia="Cambria" w:cs="Times New Roman"/>
          <w:sz w:val="22"/>
        </w:rPr>
        <w:t xml:space="preserve">s </w:t>
      </w:r>
      <w:r w:rsidRPr="00972665">
        <w:rPr>
          <w:rFonts w:eastAsia="Cambria" w:cs="Times New Roman"/>
          <w:spacing w:val="-1"/>
          <w:sz w:val="22"/>
        </w:rPr>
        <w:t>b</w:t>
      </w:r>
      <w:r w:rsidRPr="00972665">
        <w:rPr>
          <w:rFonts w:eastAsia="Cambria" w:cs="Times New Roman"/>
          <w:sz w:val="22"/>
        </w:rPr>
        <w:t>a</w:t>
      </w:r>
      <w:r w:rsidRPr="00972665">
        <w:rPr>
          <w:rFonts w:eastAsia="Cambria" w:cs="Times New Roman"/>
          <w:spacing w:val="1"/>
          <w:sz w:val="22"/>
        </w:rPr>
        <w:t>s</w:t>
      </w:r>
      <w:r w:rsidRPr="00972665">
        <w:rPr>
          <w:rFonts w:eastAsia="Cambria" w:cs="Times New Roman"/>
          <w:sz w:val="22"/>
        </w:rPr>
        <w:t>alt is</w:t>
      </w:r>
      <w:r w:rsidRPr="00972665">
        <w:rPr>
          <w:rFonts w:eastAsia="Cambria" w:cs="Times New Roman"/>
          <w:spacing w:val="1"/>
          <w:sz w:val="22"/>
        </w:rPr>
        <w:t xml:space="preserve"> c</w:t>
      </w:r>
      <w:r w:rsidRPr="00972665">
        <w:rPr>
          <w:rFonts w:eastAsia="Cambria" w:cs="Times New Roman"/>
          <w:spacing w:val="-2"/>
          <w:sz w:val="22"/>
        </w:rPr>
        <w:t>a</w:t>
      </w:r>
      <w:r w:rsidRPr="00972665">
        <w:rPr>
          <w:rFonts w:eastAsia="Cambria" w:cs="Times New Roman"/>
          <w:sz w:val="22"/>
        </w:rPr>
        <w:t>l</w:t>
      </w:r>
      <w:r w:rsidRPr="00972665">
        <w:rPr>
          <w:rFonts w:eastAsia="Cambria" w:cs="Times New Roman"/>
          <w:spacing w:val="-1"/>
          <w:sz w:val="22"/>
        </w:rPr>
        <w:t>c</w:t>
      </w:r>
      <w:r w:rsidRPr="00972665">
        <w:rPr>
          <w:rFonts w:eastAsia="Cambria" w:cs="Times New Roman"/>
          <w:sz w:val="22"/>
        </w:rPr>
        <w:t xml:space="preserve">ulated </w:t>
      </w:r>
      <w:r w:rsidRPr="00972665">
        <w:rPr>
          <w:rFonts w:eastAsia="Cambria" w:cs="Times New Roman"/>
          <w:position w:val="2"/>
          <w:sz w:val="22"/>
        </w:rPr>
        <w:t>to</w:t>
      </w:r>
      <w:r w:rsidRPr="00972665">
        <w:rPr>
          <w:rFonts w:eastAsia="Cambria" w:cs="Times New Roman"/>
          <w:spacing w:val="1"/>
          <w:position w:val="2"/>
          <w:sz w:val="22"/>
        </w:rPr>
        <w:t xml:space="preserve"> c</w:t>
      </w:r>
      <w:r w:rsidRPr="00972665">
        <w:rPr>
          <w:rFonts w:eastAsia="Cambria" w:cs="Times New Roman"/>
          <w:position w:val="2"/>
          <w:sz w:val="22"/>
        </w:rPr>
        <w:t>on</w:t>
      </w:r>
      <w:r w:rsidRPr="00972665">
        <w:rPr>
          <w:rFonts w:eastAsia="Cambria" w:cs="Times New Roman"/>
          <w:spacing w:val="-1"/>
          <w:position w:val="2"/>
          <w:sz w:val="22"/>
        </w:rPr>
        <w:t>t</w:t>
      </w:r>
      <w:r w:rsidRPr="00972665">
        <w:rPr>
          <w:rFonts w:eastAsia="Cambria" w:cs="Times New Roman"/>
          <w:spacing w:val="-2"/>
          <w:position w:val="2"/>
          <w:sz w:val="22"/>
        </w:rPr>
        <w:t>a</w:t>
      </w:r>
      <w:r w:rsidRPr="00972665">
        <w:rPr>
          <w:rFonts w:eastAsia="Cambria" w:cs="Times New Roman"/>
          <w:spacing w:val="1"/>
          <w:position w:val="2"/>
          <w:sz w:val="22"/>
        </w:rPr>
        <w:t>i</w:t>
      </w:r>
      <w:r w:rsidRPr="00972665">
        <w:rPr>
          <w:rFonts w:eastAsia="Cambria" w:cs="Times New Roman"/>
          <w:position w:val="2"/>
          <w:sz w:val="22"/>
        </w:rPr>
        <w:t>n 19.0</w:t>
      </w:r>
      <w:r w:rsidRPr="00972665">
        <w:rPr>
          <w:rFonts w:eastAsia="Cambria" w:cs="Times New Roman"/>
          <w:spacing w:val="2"/>
          <w:position w:val="2"/>
          <w:sz w:val="22"/>
        </w:rPr>
        <w:t xml:space="preserve"> </w:t>
      </w:r>
      <w:r w:rsidRPr="00972665">
        <w:rPr>
          <w:rFonts w:eastAsia="Cambria" w:cs="Times New Roman"/>
          <w:position w:val="2"/>
          <w:sz w:val="22"/>
        </w:rPr>
        <w:t>w</w:t>
      </w:r>
      <w:r w:rsidRPr="00972665">
        <w:rPr>
          <w:rFonts w:eastAsia="Cambria" w:cs="Times New Roman"/>
          <w:spacing w:val="-3"/>
          <w:position w:val="2"/>
          <w:sz w:val="22"/>
        </w:rPr>
        <w:t>t</w:t>
      </w:r>
      <w:r w:rsidRPr="00972665">
        <w:rPr>
          <w:rFonts w:eastAsia="Cambria" w:cs="Times New Roman"/>
          <w:position w:val="2"/>
          <w:sz w:val="22"/>
        </w:rPr>
        <w:t>%</w:t>
      </w:r>
      <w:r w:rsidRPr="00972665">
        <w:rPr>
          <w:rFonts w:eastAsia="Cambria" w:cs="Times New Roman"/>
          <w:spacing w:val="1"/>
          <w:position w:val="2"/>
          <w:sz w:val="22"/>
        </w:rPr>
        <w:t xml:space="preserve"> </w:t>
      </w:r>
      <w:r w:rsidRPr="00972665">
        <w:rPr>
          <w:rFonts w:eastAsia="Cambria" w:cs="Times New Roman"/>
          <w:position w:val="2"/>
          <w:sz w:val="22"/>
        </w:rPr>
        <w:t>M</w:t>
      </w:r>
      <w:r w:rsidRPr="00972665">
        <w:rPr>
          <w:rFonts w:eastAsia="Cambria" w:cs="Times New Roman"/>
          <w:spacing w:val="-1"/>
          <w:position w:val="2"/>
          <w:sz w:val="22"/>
        </w:rPr>
        <w:t>g</w:t>
      </w:r>
      <w:r w:rsidRPr="00972665">
        <w:rPr>
          <w:rFonts w:eastAsia="Cambria" w:cs="Times New Roman"/>
          <w:position w:val="2"/>
          <w:sz w:val="22"/>
        </w:rPr>
        <w:t>O,</w:t>
      </w:r>
      <w:r w:rsidRPr="00972665">
        <w:rPr>
          <w:rFonts w:eastAsia="Cambria" w:cs="Times New Roman"/>
          <w:spacing w:val="1"/>
          <w:position w:val="2"/>
          <w:sz w:val="22"/>
        </w:rPr>
        <w:t xml:space="preserve"> </w:t>
      </w:r>
      <w:r w:rsidRPr="00972665">
        <w:rPr>
          <w:rFonts w:eastAsia="Cambria" w:cs="Times New Roman"/>
          <w:position w:val="2"/>
          <w:sz w:val="22"/>
        </w:rPr>
        <w:t>requ</w:t>
      </w:r>
      <w:r w:rsidRPr="00972665">
        <w:rPr>
          <w:rFonts w:eastAsia="Cambria" w:cs="Times New Roman"/>
          <w:spacing w:val="1"/>
          <w:position w:val="2"/>
          <w:sz w:val="22"/>
        </w:rPr>
        <w:t>i</w:t>
      </w:r>
      <w:r w:rsidRPr="00972665">
        <w:rPr>
          <w:rFonts w:eastAsia="Cambria" w:cs="Times New Roman"/>
          <w:spacing w:val="-3"/>
          <w:position w:val="2"/>
          <w:sz w:val="22"/>
        </w:rPr>
        <w:t>r</w:t>
      </w:r>
      <w:r w:rsidRPr="00972665">
        <w:rPr>
          <w:rFonts w:eastAsia="Cambria" w:cs="Times New Roman"/>
          <w:spacing w:val="1"/>
          <w:position w:val="2"/>
          <w:sz w:val="22"/>
        </w:rPr>
        <w:t>i</w:t>
      </w:r>
      <w:r w:rsidRPr="00972665">
        <w:rPr>
          <w:rFonts w:eastAsia="Cambria" w:cs="Times New Roman"/>
          <w:spacing w:val="-1"/>
          <w:position w:val="2"/>
          <w:sz w:val="22"/>
        </w:rPr>
        <w:t>n</w:t>
      </w:r>
      <w:r w:rsidRPr="00972665">
        <w:rPr>
          <w:rFonts w:eastAsia="Cambria" w:cs="Times New Roman"/>
          <w:position w:val="2"/>
          <w:sz w:val="22"/>
        </w:rPr>
        <w:t xml:space="preserve">g </w:t>
      </w:r>
      <w:r w:rsidRPr="00972665">
        <w:rPr>
          <w:rFonts w:eastAsia="Cambria" w:cs="Times New Roman"/>
          <w:spacing w:val="4"/>
          <w:position w:val="2"/>
          <w:sz w:val="22"/>
        </w:rPr>
        <w:t>T</w:t>
      </w:r>
      <w:r w:rsidRPr="00972665">
        <w:rPr>
          <w:rFonts w:eastAsia="Cambria" w:cs="Times New Roman"/>
          <w:sz w:val="22"/>
        </w:rPr>
        <w:t>P</w:t>
      </w:r>
      <w:r w:rsidRPr="00972665">
        <w:rPr>
          <w:rFonts w:eastAsia="Cambria" w:cs="Times New Roman"/>
          <w:spacing w:val="18"/>
          <w:sz w:val="22"/>
        </w:rPr>
        <w:t xml:space="preserve"> </w:t>
      </w:r>
      <w:r w:rsidRPr="00972665">
        <w:rPr>
          <w:rFonts w:eastAsia="Cambria" w:cs="Times New Roman"/>
          <w:position w:val="2"/>
          <w:sz w:val="22"/>
        </w:rPr>
        <w:t>~</w:t>
      </w:r>
      <w:r w:rsidRPr="00972665">
        <w:rPr>
          <w:rFonts w:eastAsia="Cambria" w:cs="Times New Roman"/>
          <w:spacing w:val="2"/>
          <w:position w:val="2"/>
          <w:sz w:val="22"/>
        </w:rPr>
        <w:t xml:space="preserve"> </w:t>
      </w:r>
      <w:r w:rsidRPr="00972665">
        <w:rPr>
          <w:rFonts w:eastAsia="Cambria" w:cs="Times New Roman"/>
          <w:spacing w:val="-2"/>
          <w:position w:val="2"/>
          <w:sz w:val="22"/>
        </w:rPr>
        <w:t>1</w:t>
      </w:r>
      <w:r w:rsidRPr="00972665">
        <w:rPr>
          <w:rFonts w:eastAsia="Cambria" w:cs="Times New Roman"/>
          <w:position w:val="2"/>
          <w:sz w:val="22"/>
        </w:rPr>
        <w:t>54</w:t>
      </w:r>
      <w:r w:rsidRPr="00972665">
        <w:rPr>
          <w:rFonts w:eastAsia="Cambria" w:cs="Times New Roman"/>
          <w:spacing w:val="-2"/>
          <w:position w:val="2"/>
          <w:sz w:val="22"/>
        </w:rPr>
        <w:t>0</w:t>
      </w:r>
      <w:r w:rsidRPr="00972665">
        <w:rPr>
          <w:rFonts w:eastAsia="Cambria" w:cs="Times New Roman"/>
          <w:spacing w:val="-1"/>
          <w:position w:val="2"/>
          <w:sz w:val="22"/>
        </w:rPr>
        <w:t>°</w:t>
      </w:r>
      <w:r w:rsidRPr="00972665">
        <w:rPr>
          <w:rFonts w:eastAsia="Cambria" w:cs="Times New Roman"/>
          <w:position w:val="2"/>
          <w:sz w:val="22"/>
        </w:rPr>
        <w:t xml:space="preserve">C. </w:t>
      </w:r>
      <w:r w:rsidRPr="00972665">
        <w:rPr>
          <w:rFonts w:eastAsia="Cambria" w:cs="Times New Roman"/>
          <w:spacing w:val="44"/>
          <w:position w:val="2"/>
          <w:sz w:val="22"/>
        </w:rPr>
        <w:t xml:space="preserve"> </w:t>
      </w:r>
      <w:r w:rsidRPr="00972665">
        <w:rPr>
          <w:rFonts w:eastAsia="Cambria" w:cs="Times New Roman"/>
          <w:position w:val="2"/>
          <w:sz w:val="22"/>
        </w:rPr>
        <w:t>Pi</w:t>
      </w:r>
      <w:r w:rsidRPr="00972665">
        <w:rPr>
          <w:rFonts w:eastAsia="Cambria" w:cs="Times New Roman"/>
          <w:spacing w:val="2"/>
          <w:position w:val="2"/>
          <w:sz w:val="22"/>
        </w:rPr>
        <w:t xml:space="preserve"> </w:t>
      </w:r>
      <w:r w:rsidRPr="00972665">
        <w:rPr>
          <w:rFonts w:eastAsia="Cambria" w:cs="Times New Roman"/>
          <w:position w:val="2"/>
          <w:sz w:val="22"/>
        </w:rPr>
        <w:t>=</w:t>
      </w:r>
      <w:r w:rsidRPr="00972665">
        <w:rPr>
          <w:rFonts w:eastAsia="Cambria" w:cs="Times New Roman"/>
          <w:spacing w:val="1"/>
          <w:position w:val="2"/>
          <w:sz w:val="22"/>
        </w:rPr>
        <w:t xml:space="preserve"> </w:t>
      </w:r>
      <w:r w:rsidRPr="00972665">
        <w:rPr>
          <w:rFonts w:eastAsia="Cambria" w:cs="Times New Roman"/>
          <w:position w:val="2"/>
          <w:sz w:val="22"/>
        </w:rPr>
        <w:t>4.2</w:t>
      </w:r>
      <w:r w:rsidRPr="00972665">
        <w:rPr>
          <w:rFonts w:eastAsia="Cambria" w:cs="Times New Roman"/>
          <w:spacing w:val="2"/>
          <w:position w:val="2"/>
          <w:sz w:val="22"/>
        </w:rPr>
        <w:t xml:space="preserve"> </w:t>
      </w:r>
      <w:r w:rsidRPr="00972665">
        <w:rPr>
          <w:rFonts w:eastAsia="Cambria" w:cs="Times New Roman"/>
          <w:position w:val="2"/>
          <w:sz w:val="22"/>
        </w:rPr>
        <w:t>G</w:t>
      </w:r>
      <w:r w:rsidRPr="00972665">
        <w:rPr>
          <w:rFonts w:eastAsia="Cambria" w:cs="Times New Roman"/>
          <w:spacing w:val="-1"/>
          <w:position w:val="2"/>
          <w:sz w:val="22"/>
        </w:rPr>
        <w:t>P</w:t>
      </w:r>
      <w:r w:rsidRPr="00972665">
        <w:rPr>
          <w:rFonts w:eastAsia="Cambria" w:cs="Times New Roman"/>
          <w:spacing w:val="-2"/>
          <w:position w:val="2"/>
          <w:sz w:val="22"/>
        </w:rPr>
        <w:t>a</w:t>
      </w:r>
      <w:r w:rsidRPr="00972665">
        <w:rPr>
          <w:rFonts w:eastAsia="Cambria" w:cs="Times New Roman"/>
          <w:position w:val="2"/>
          <w:sz w:val="22"/>
        </w:rPr>
        <w:t>,</w:t>
      </w:r>
      <w:r w:rsidRPr="00972665">
        <w:rPr>
          <w:rFonts w:eastAsia="Cambria" w:cs="Times New Roman"/>
          <w:spacing w:val="2"/>
          <w:position w:val="2"/>
          <w:sz w:val="22"/>
        </w:rPr>
        <w:t xml:space="preserve"> </w:t>
      </w:r>
      <w:r w:rsidRPr="00972665">
        <w:rPr>
          <w:rFonts w:eastAsia="Cambria" w:cs="Times New Roman"/>
          <w:position w:val="2"/>
          <w:sz w:val="22"/>
        </w:rPr>
        <w:t xml:space="preserve">and </w:t>
      </w:r>
      <w:r w:rsidRPr="00972665">
        <w:rPr>
          <w:rFonts w:eastAsia="Cambria" w:cs="Times New Roman"/>
          <w:spacing w:val="-1"/>
          <w:position w:val="2"/>
          <w:sz w:val="22"/>
        </w:rPr>
        <w:t>i</w:t>
      </w:r>
      <w:r w:rsidRPr="00972665">
        <w:rPr>
          <w:rFonts w:eastAsia="Cambria" w:cs="Times New Roman"/>
          <w:position w:val="2"/>
          <w:sz w:val="22"/>
        </w:rPr>
        <w:t xml:space="preserve">s </w:t>
      </w:r>
      <w:r w:rsidRPr="00972665">
        <w:rPr>
          <w:rFonts w:eastAsia="Cambria" w:cs="Times New Roman"/>
          <w:spacing w:val="1"/>
          <w:position w:val="2"/>
          <w:sz w:val="22"/>
        </w:rPr>
        <w:t>c</w:t>
      </w:r>
      <w:r w:rsidRPr="00972665">
        <w:rPr>
          <w:rFonts w:eastAsia="Cambria" w:cs="Times New Roman"/>
          <w:position w:val="2"/>
          <w:sz w:val="22"/>
        </w:rPr>
        <w:t>a</w:t>
      </w:r>
      <w:r w:rsidRPr="00972665">
        <w:rPr>
          <w:rFonts w:eastAsia="Cambria" w:cs="Times New Roman"/>
          <w:spacing w:val="-2"/>
          <w:position w:val="2"/>
          <w:sz w:val="22"/>
        </w:rPr>
        <w:t>l</w:t>
      </w:r>
      <w:r w:rsidRPr="00972665">
        <w:rPr>
          <w:rFonts w:eastAsia="Cambria" w:cs="Times New Roman"/>
          <w:spacing w:val="1"/>
          <w:position w:val="2"/>
          <w:sz w:val="22"/>
        </w:rPr>
        <w:t>c</w:t>
      </w:r>
      <w:r w:rsidRPr="00972665">
        <w:rPr>
          <w:rFonts w:eastAsia="Cambria" w:cs="Times New Roman"/>
          <w:position w:val="2"/>
          <w:sz w:val="22"/>
        </w:rPr>
        <w:t>ulat</w:t>
      </w:r>
      <w:r w:rsidRPr="00972665">
        <w:rPr>
          <w:rFonts w:eastAsia="Cambria" w:cs="Times New Roman"/>
          <w:spacing w:val="-2"/>
          <w:position w:val="2"/>
          <w:sz w:val="22"/>
        </w:rPr>
        <w:t>e</w:t>
      </w:r>
      <w:r w:rsidRPr="00972665">
        <w:rPr>
          <w:rFonts w:eastAsia="Cambria" w:cs="Times New Roman"/>
          <w:position w:val="2"/>
          <w:sz w:val="22"/>
        </w:rPr>
        <w:t>d</w:t>
      </w:r>
      <w:r w:rsidRPr="00972665">
        <w:rPr>
          <w:rFonts w:eastAsia="Cambria" w:cs="Times New Roman"/>
          <w:spacing w:val="1"/>
          <w:position w:val="2"/>
          <w:sz w:val="22"/>
        </w:rPr>
        <w:t xml:space="preserve"> </w:t>
      </w:r>
      <w:r w:rsidRPr="00972665">
        <w:rPr>
          <w:rFonts w:eastAsia="Cambria" w:cs="Times New Roman"/>
          <w:position w:val="2"/>
          <w:sz w:val="22"/>
        </w:rPr>
        <w:t>fr</w:t>
      </w:r>
      <w:r w:rsidRPr="00972665">
        <w:rPr>
          <w:rFonts w:eastAsia="Cambria" w:cs="Times New Roman"/>
          <w:spacing w:val="-2"/>
          <w:position w:val="2"/>
          <w:sz w:val="22"/>
        </w:rPr>
        <w:t>o</w:t>
      </w:r>
      <w:r w:rsidRPr="00972665">
        <w:rPr>
          <w:rFonts w:eastAsia="Cambria" w:cs="Times New Roman"/>
          <w:position w:val="2"/>
          <w:sz w:val="22"/>
        </w:rPr>
        <w:t>m</w:t>
      </w:r>
      <w:r w:rsidRPr="00972665">
        <w:rPr>
          <w:rFonts w:eastAsia="Cambria" w:cs="Times New Roman"/>
          <w:spacing w:val="2"/>
          <w:position w:val="2"/>
          <w:sz w:val="22"/>
        </w:rPr>
        <w:t xml:space="preserve"> </w:t>
      </w:r>
      <w:r w:rsidRPr="00972665">
        <w:rPr>
          <w:rFonts w:eastAsia="Cambria" w:cs="Times New Roman"/>
          <w:position w:val="2"/>
          <w:sz w:val="22"/>
        </w:rPr>
        <w:t xml:space="preserve">the </w:t>
      </w:r>
      <w:r w:rsidRPr="00972665">
        <w:rPr>
          <w:rFonts w:eastAsia="Cambria" w:cs="Times New Roman"/>
          <w:spacing w:val="1"/>
          <w:sz w:val="22"/>
        </w:rPr>
        <w:t>i</w:t>
      </w:r>
      <w:r w:rsidRPr="00972665">
        <w:rPr>
          <w:rFonts w:eastAsia="Cambria" w:cs="Times New Roman"/>
          <w:spacing w:val="-1"/>
          <w:sz w:val="22"/>
        </w:rPr>
        <w:t>n</w:t>
      </w:r>
      <w:r w:rsidRPr="00972665">
        <w:rPr>
          <w:rFonts w:eastAsia="Cambria" w:cs="Times New Roman"/>
          <w:sz w:val="22"/>
        </w:rPr>
        <w:t>ter</w:t>
      </w:r>
      <w:r w:rsidRPr="00972665">
        <w:rPr>
          <w:rFonts w:eastAsia="Cambria" w:cs="Times New Roman"/>
          <w:spacing w:val="-1"/>
          <w:sz w:val="22"/>
        </w:rPr>
        <w:t>s</w:t>
      </w:r>
      <w:r w:rsidRPr="00972665">
        <w:rPr>
          <w:rFonts w:eastAsia="Cambria" w:cs="Times New Roman"/>
          <w:sz w:val="22"/>
        </w:rPr>
        <w:t>e</w:t>
      </w:r>
      <w:r w:rsidRPr="00972665">
        <w:rPr>
          <w:rFonts w:eastAsia="Cambria" w:cs="Times New Roman"/>
          <w:spacing w:val="1"/>
          <w:sz w:val="22"/>
        </w:rPr>
        <w:t>c</w:t>
      </w:r>
      <w:r w:rsidRPr="00972665">
        <w:rPr>
          <w:rFonts w:eastAsia="Cambria" w:cs="Times New Roman"/>
          <w:spacing w:val="-3"/>
          <w:sz w:val="22"/>
        </w:rPr>
        <w:t>t</w:t>
      </w:r>
      <w:r w:rsidRPr="00972665">
        <w:rPr>
          <w:rFonts w:eastAsia="Cambria" w:cs="Times New Roman"/>
          <w:spacing w:val="1"/>
          <w:sz w:val="22"/>
        </w:rPr>
        <w:t>i</w:t>
      </w:r>
      <w:r w:rsidRPr="00972665">
        <w:rPr>
          <w:rFonts w:eastAsia="Cambria" w:cs="Times New Roman"/>
          <w:sz w:val="22"/>
        </w:rPr>
        <w:t>on</w:t>
      </w:r>
      <w:r w:rsidRPr="00972665">
        <w:rPr>
          <w:rFonts w:eastAsia="Cambria" w:cs="Times New Roman"/>
          <w:spacing w:val="1"/>
          <w:sz w:val="22"/>
        </w:rPr>
        <w:t xml:space="preserve"> </w:t>
      </w:r>
      <w:r w:rsidRPr="00972665">
        <w:rPr>
          <w:rFonts w:eastAsia="Cambria" w:cs="Times New Roman"/>
          <w:sz w:val="22"/>
        </w:rPr>
        <w:t>of</w:t>
      </w:r>
      <w:r w:rsidRPr="00972665">
        <w:rPr>
          <w:rFonts w:eastAsia="Cambria" w:cs="Times New Roman"/>
          <w:spacing w:val="2"/>
          <w:sz w:val="22"/>
        </w:rPr>
        <w:t xml:space="preserve"> </w:t>
      </w:r>
      <w:r w:rsidRPr="00972665">
        <w:rPr>
          <w:rFonts w:eastAsia="Cambria" w:cs="Times New Roman"/>
          <w:sz w:val="22"/>
        </w:rPr>
        <w:t>the</w:t>
      </w:r>
      <w:r w:rsidRPr="00972665">
        <w:rPr>
          <w:rFonts w:eastAsia="Cambria" w:cs="Times New Roman"/>
          <w:spacing w:val="2"/>
          <w:sz w:val="22"/>
        </w:rPr>
        <w:t xml:space="preserve"> </w:t>
      </w:r>
      <w:r w:rsidRPr="00972665">
        <w:rPr>
          <w:rFonts w:eastAsia="Cambria" w:cs="Times New Roman"/>
          <w:sz w:val="22"/>
        </w:rPr>
        <w:t>dry p</w:t>
      </w:r>
      <w:r w:rsidRPr="00972665">
        <w:rPr>
          <w:rFonts w:eastAsia="Cambria" w:cs="Times New Roman"/>
          <w:spacing w:val="-2"/>
          <w:sz w:val="22"/>
        </w:rPr>
        <w:t>e</w:t>
      </w:r>
      <w:r w:rsidRPr="00972665">
        <w:rPr>
          <w:rFonts w:eastAsia="Cambria" w:cs="Times New Roman"/>
          <w:spacing w:val="1"/>
          <w:sz w:val="22"/>
        </w:rPr>
        <w:t>ri</w:t>
      </w:r>
      <w:r w:rsidRPr="00972665">
        <w:rPr>
          <w:rFonts w:eastAsia="Cambria" w:cs="Times New Roman"/>
          <w:sz w:val="22"/>
        </w:rPr>
        <w:t>do</w:t>
      </w:r>
      <w:r w:rsidRPr="00972665">
        <w:rPr>
          <w:rFonts w:eastAsia="Cambria" w:cs="Times New Roman"/>
          <w:spacing w:val="-2"/>
          <w:sz w:val="22"/>
        </w:rPr>
        <w:t>t</w:t>
      </w:r>
      <w:r w:rsidRPr="00972665">
        <w:rPr>
          <w:rFonts w:eastAsia="Cambria" w:cs="Times New Roman"/>
          <w:spacing w:val="1"/>
          <w:sz w:val="22"/>
        </w:rPr>
        <w:t>i</w:t>
      </w:r>
      <w:r w:rsidRPr="00972665">
        <w:rPr>
          <w:rFonts w:eastAsia="Cambria" w:cs="Times New Roman"/>
          <w:sz w:val="22"/>
        </w:rPr>
        <w:t>te</w:t>
      </w:r>
      <w:r w:rsidRPr="00972665">
        <w:rPr>
          <w:rFonts w:eastAsia="Cambria" w:cs="Times New Roman"/>
          <w:spacing w:val="1"/>
          <w:sz w:val="22"/>
        </w:rPr>
        <w:t xml:space="preserve"> s</w:t>
      </w:r>
      <w:r w:rsidRPr="00972665">
        <w:rPr>
          <w:rFonts w:eastAsia="Cambria" w:cs="Times New Roman"/>
          <w:spacing w:val="-2"/>
          <w:sz w:val="22"/>
        </w:rPr>
        <w:t>o</w:t>
      </w:r>
      <w:r w:rsidRPr="00972665">
        <w:rPr>
          <w:rFonts w:eastAsia="Cambria" w:cs="Times New Roman"/>
          <w:sz w:val="22"/>
        </w:rPr>
        <w:t>l</w:t>
      </w:r>
      <w:r w:rsidRPr="00972665">
        <w:rPr>
          <w:rFonts w:eastAsia="Cambria" w:cs="Times New Roman"/>
          <w:spacing w:val="1"/>
          <w:sz w:val="22"/>
        </w:rPr>
        <w:t>i</w:t>
      </w:r>
      <w:r w:rsidRPr="00972665">
        <w:rPr>
          <w:rFonts w:eastAsia="Cambria" w:cs="Times New Roman"/>
          <w:spacing w:val="-3"/>
          <w:sz w:val="22"/>
        </w:rPr>
        <w:t>d</w:t>
      </w:r>
      <w:r w:rsidRPr="00972665">
        <w:rPr>
          <w:rFonts w:eastAsia="Cambria" w:cs="Times New Roman"/>
          <w:sz w:val="22"/>
        </w:rPr>
        <w:t>us</w:t>
      </w:r>
      <w:r w:rsidRPr="00972665">
        <w:rPr>
          <w:rFonts w:eastAsia="Cambria" w:cs="Times New Roman"/>
          <w:spacing w:val="2"/>
          <w:sz w:val="22"/>
        </w:rPr>
        <w:t xml:space="preserve"> </w:t>
      </w:r>
      <w:r w:rsidRPr="00972665">
        <w:rPr>
          <w:rFonts w:eastAsia="Cambria" w:cs="Times New Roman"/>
          <w:sz w:val="22"/>
        </w:rPr>
        <w:t>and the</w:t>
      </w:r>
      <w:r w:rsidRPr="00972665">
        <w:rPr>
          <w:rFonts w:eastAsia="Cambria" w:cs="Times New Roman"/>
          <w:spacing w:val="2"/>
          <w:sz w:val="22"/>
        </w:rPr>
        <w:t xml:space="preserve"> </w:t>
      </w:r>
      <w:r w:rsidRPr="00972665">
        <w:rPr>
          <w:rFonts w:eastAsia="Cambria" w:cs="Times New Roman"/>
          <w:spacing w:val="-2"/>
          <w:sz w:val="22"/>
        </w:rPr>
        <w:t>1</w:t>
      </w:r>
      <w:r w:rsidRPr="00972665">
        <w:rPr>
          <w:rFonts w:eastAsia="Cambria" w:cs="Times New Roman"/>
          <w:sz w:val="22"/>
        </w:rPr>
        <w:t>540</w:t>
      </w:r>
      <w:r w:rsidRPr="00972665">
        <w:rPr>
          <w:rFonts w:eastAsia="Cambria" w:cs="Times New Roman"/>
          <w:spacing w:val="-1"/>
          <w:sz w:val="22"/>
        </w:rPr>
        <w:t>°</w:t>
      </w:r>
      <w:r w:rsidRPr="00972665">
        <w:rPr>
          <w:rFonts w:eastAsia="Cambria" w:cs="Times New Roman"/>
          <w:sz w:val="22"/>
        </w:rPr>
        <w:t>C</w:t>
      </w:r>
      <w:r w:rsidRPr="00972665">
        <w:rPr>
          <w:rFonts w:eastAsia="Cambria" w:cs="Times New Roman"/>
          <w:spacing w:val="2"/>
          <w:sz w:val="22"/>
        </w:rPr>
        <w:t xml:space="preserve"> </w:t>
      </w:r>
      <w:r w:rsidRPr="00972665">
        <w:rPr>
          <w:rFonts w:eastAsia="Cambria" w:cs="Times New Roman"/>
          <w:sz w:val="22"/>
        </w:rPr>
        <w:t>ad</w:t>
      </w:r>
      <w:r w:rsidRPr="00972665">
        <w:rPr>
          <w:rFonts w:eastAsia="Cambria" w:cs="Times New Roman"/>
          <w:spacing w:val="-1"/>
          <w:sz w:val="22"/>
        </w:rPr>
        <w:t>i</w:t>
      </w:r>
      <w:r w:rsidRPr="00972665">
        <w:rPr>
          <w:rFonts w:eastAsia="Cambria" w:cs="Times New Roman"/>
          <w:sz w:val="22"/>
        </w:rPr>
        <w:t xml:space="preserve">abat. </w:t>
      </w:r>
      <w:r w:rsidRPr="00972665">
        <w:rPr>
          <w:rFonts w:eastAsia="Cambria" w:cs="Times New Roman"/>
          <w:spacing w:val="5"/>
          <w:sz w:val="22"/>
        </w:rPr>
        <w:t xml:space="preserve"> </w:t>
      </w:r>
      <w:r w:rsidRPr="00972665">
        <w:rPr>
          <w:rFonts w:eastAsia="Cambria" w:cs="Times New Roman"/>
          <w:spacing w:val="1"/>
          <w:sz w:val="22"/>
        </w:rPr>
        <w:t>T</w:t>
      </w:r>
      <w:r w:rsidRPr="00972665">
        <w:rPr>
          <w:rFonts w:eastAsia="Cambria" w:cs="Times New Roman"/>
          <w:sz w:val="22"/>
        </w:rPr>
        <w:t>he</w:t>
      </w:r>
      <w:r w:rsidRPr="00972665">
        <w:rPr>
          <w:rFonts w:eastAsia="Cambria" w:cs="Times New Roman"/>
          <w:spacing w:val="2"/>
          <w:sz w:val="22"/>
        </w:rPr>
        <w:t xml:space="preserve"> </w:t>
      </w:r>
      <w:r w:rsidRPr="00972665">
        <w:rPr>
          <w:rFonts w:eastAsia="Cambria" w:cs="Times New Roman"/>
          <w:sz w:val="22"/>
        </w:rPr>
        <w:t>p</w:t>
      </w:r>
      <w:r w:rsidRPr="00972665">
        <w:rPr>
          <w:rFonts w:eastAsia="Cambria" w:cs="Times New Roman"/>
          <w:spacing w:val="-3"/>
          <w:sz w:val="22"/>
        </w:rPr>
        <w:t>r</w:t>
      </w:r>
      <w:r w:rsidRPr="00972665">
        <w:rPr>
          <w:rFonts w:eastAsia="Cambria" w:cs="Times New Roman"/>
          <w:spacing w:val="1"/>
          <w:sz w:val="22"/>
        </w:rPr>
        <w:t>i</w:t>
      </w:r>
      <w:r w:rsidRPr="00972665">
        <w:rPr>
          <w:rFonts w:eastAsia="Cambria" w:cs="Times New Roman"/>
          <w:spacing w:val="-1"/>
          <w:sz w:val="22"/>
        </w:rPr>
        <w:t>m</w:t>
      </w:r>
      <w:r w:rsidRPr="00972665">
        <w:rPr>
          <w:rFonts w:eastAsia="Cambria" w:cs="Times New Roman"/>
          <w:spacing w:val="-2"/>
          <w:sz w:val="22"/>
        </w:rPr>
        <w:t>a</w:t>
      </w:r>
      <w:r w:rsidRPr="00972665">
        <w:rPr>
          <w:rFonts w:eastAsia="Cambria" w:cs="Times New Roman"/>
          <w:sz w:val="22"/>
        </w:rPr>
        <w:t xml:space="preserve">ry </w:t>
      </w:r>
      <w:r w:rsidRPr="00972665">
        <w:rPr>
          <w:rFonts w:eastAsia="Cambria" w:cs="Times New Roman"/>
          <w:spacing w:val="1"/>
          <w:sz w:val="22"/>
        </w:rPr>
        <w:t>m</w:t>
      </w:r>
      <w:r w:rsidRPr="00972665">
        <w:rPr>
          <w:rFonts w:eastAsia="Cambria" w:cs="Times New Roman"/>
          <w:sz w:val="22"/>
        </w:rPr>
        <w:t>a</w:t>
      </w:r>
      <w:r w:rsidRPr="00972665">
        <w:rPr>
          <w:rFonts w:eastAsia="Cambria" w:cs="Times New Roman"/>
          <w:spacing w:val="-1"/>
          <w:sz w:val="22"/>
        </w:rPr>
        <w:t>g</w:t>
      </w:r>
      <w:r w:rsidRPr="00972665">
        <w:rPr>
          <w:rFonts w:eastAsia="Cambria" w:cs="Times New Roman"/>
          <w:spacing w:val="1"/>
          <w:sz w:val="22"/>
        </w:rPr>
        <w:t>m</w:t>
      </w:r>
      <w:r w:rsidRPr="00972665">
        <w:rPr>
          <w:rFonts w:eastAsia="Cambria" w:cs="Times New Roman"/>
          <w:sz w:val="22"/>
        </w:rPr>
        <w:t>a</w:t>
      </w:r>
      <w:r w:rsidRPr="00972665">
        <w:rPr>
          <w:rFonts w:eastAsia="Cambria" w:cs="Times New Roman"/>
          <w:spacing w:val="1"/>
          <w:sz w:val="22"/>
        </w:rPr>
        <w:t xml:space="preserve"> </w:t>
      </w:r>
      <w:r w:rsidRPr="00972665">
        <w:rPr>
          <w:rFonts w:eastAsia="Cambria" w:cs="Times New Roman"/>
          <w:spacing w:val="-2"/>
          <w:sz w:val="22"/>
        </w:rPr>
        <w:t>a</w:t>
      </w:r>
      <w:r w:rsidRPr="00972665">
        <w:rPr>
          <w:rFonts w:eastAsia="Cambria" w:cs="Times New Roman"/>
          <w:spacing w:val="1"/>
          <w:sz w:val="22"/>
        </w:rPr>
        <w:t>s</w:t>
      </w:r>
      <w:r w:rsidRPr="00972665">
        <w:rPr>
          <w:rFonts w:eastAsia="Cambria" w:cs="Times New Roman"/>
          <w:spacing w:val="-1"/>
          <w:sz w:val="22"/>
        </w:rPr>
        <w:t>c</w:t>
      </w:r>
      <w:r w:rsidRPr="00972665">
        <w:rPr>
          <w:rFonts w:eastAsia="Cambria" w:cs="Times New Roman"/>
          <w:sz w:val="22"/>
        </w:rPr>
        <w:t>en</w:t>
      </w:r>
      <w:r w:rsidRPr="00972665">
        <w:rPr>
          <w:rFonts w:eastAsia="Cambria" w:cs="Times New Roman"/>
          <w:spacing w:val="-1"/>
          <w:sz w:val="22"/>
        </w:rPr>
        <w:t>d</w:t>
      </w:r>
      <w:r w:rsidRPr="00972665">
        <w:rPr>
          <w:rFonts w:eastAsia="Cambria" w:cs="Times New Roman"/>
          <w:sz w:val="22"/>
        </w:rPr>
        <w:t>ed alo</w:t>
      </w:r>
      <w:r w:rsidRPr="00972665">
        <w:rPr>
          <w:rFonts w:eastAsia="Cambria" w:cs="Times New Roman"/>
          <w:spacing w:val="-1"/>
          <w:sz w:val="22"/>
        </w:rPr>
        <w:t>n</w:t>
      </w:r>
      <w:r w:rsidRPr="00972665">
        <w:rPr>
          <w:rFonts w:eastAsia="Cambria" w:cs="Times New Roman"/>
          <w:sz w:val="22"/>
        </w:rPr>
        <w:t>g</w:t>
      </w:r>
      <w:r w:rsidRPr="00972665">
        <w:rPr>
          <w:rFonts w:eastAsia="Cambria" w:cs="Times New Roman"/>
          <w:spacing w:val="-11"/>
          <w:sz w:val="22"/>
        </w:rPr>
        <w:t xml:space="preserve"> </w:t>
      </w:r>
      <w:r w:rsidRPr="00972665">
        <w:rPr>
          <w:rFonts w:eastAsia="Cambria" w:cs="Times New Roman"/>
          <w:sz w:val="22"/>
        </w:rPr>
        <w:t>the</w:t>
      </w:r>
      <w:r w:rsidRPr="00972665">
        <w:rPr>
          <w:rFonts w:eastAsia="Cambria" w:cs="Times New Roman"/>
          <w:spacing w:val="-10"/>
          <w:sz w:val="22"/>
        </w:rPr>
        <w:t xml:space="preserve"> </w:t>
      </w:r>
      <w:r w:rsidRPr="00972665">
        <w:rPr>
          <w:rFonts w:eastAsia="Cambria" w:cs="Times New Roman"/>
          <w:sz w:val="22"/>
        </w:rPr>
        <w:t>ol</w:t>
      </w:r>
      <w:r w:rsidRPr="00972665">
        <w:rPr>
          <w:rFonts w:eastAsia="Cambria" w:cs="Times New Roman"/>
          <w:spacing w:val="1"/>
          <w:sz w:val="22"/>
        </w:rPr>
        <w:t>i</w:t>
      </w:r>
      <w:r w:rsidRPr="00972665">
        <w:rPr>
          <w:rFonts w:eastAsia="Cambria" w:cs="Times New Roman"/>
          <w:spacing w:val="-1"/>
          <w:sz w:val="22"/>
        </w:rPr>
        <w:t>v</w:t>
      </w:r>
      <w:r w:rsidRPr="00972665">
        <w:rPr>
          <w:rFonts w:eastAsia="Cambria" w:cs="Times New Roman"/>
          <w:spacing w:val="1"/>
          <w:sz w:val="22"/>
        </w:rPr>
        <w:t>i</w:t>
      </w:r>
      <w:r w:rsidRPr="00972665">
        <w:rPr>
          <w:rFonts w:eastAsia="Cambria" w:cs="Times New Roman"/>
          <w:spacing w:val="-1"/>
          <w:sz w:val="22"/>
        </w:rPr>
        <w:t>n</w:t>
      </w:r>
      <w:r w:rsidRPr="00972665">
        <w:rPr>
          <w:rFonts w:eastAsia="Cambria" w:cs="Times New Roman"/>
          <w:sz w:val="22"/>
        </w:rPr>
        <w:t>e</w:t>
      </w:r>
      <w:r w:rsidRPr="00972665">
        <w:rPr>
          <w:rFonts w:eastAsia="Cambria" w:cs="Times New Roman"/>
          <w:spacing w:val="-10"/>
          <w:sz w:val="22"/>
        </w:rPr>
        <w:t xml:space="preserve"> </w:t>
      </w:r>
      <w:r w:rsidRPr="00972665">
        <w:rPr>
          <w:rFonts w:eastAsia="Cambria" w:cs="Times New Roman"/>
          <w:sz w:val="22"/>
        </w:rPr>
        <w:t>l</w:t>
      </w:r>
      <w:r w:rsidRPr="00972665">
        <w:rPr>
          <w:rFonts w:eastAsia="Cambria" w:cs="Times New Roman"/>
          <w:spacing w:val="1"/>
          <w:sz w:val="22"/>
        </w:rPr>
        <w:t>i</w:t>
      </w:r>
      <w:r w:rsidRPr="00972665">
        <w:rPr>
          <w:rFonts w:eastAsia="Cambria" w:cs="Times New Roman"/>
          <w:spacing w:val="-1"/>
          <w:sz w:val="22"/>
        </w:rPr>
        <w:t>q</w:t>
      </w:r>
      <w:r w:rsidRPr="00972665">
        <w:rPr>
          <w:rFonts w:eastAsia="Cambria" w:cs="Times New Roman"/>
          <w:spacing w:val="-2"/>
          <w:sz w:val="22"/>
        </w:rPr>
        <w:t>u</w:t>
      </w:r>
      <w:r w:rsidRPr="00972665">
        <w:rPr>
          <w:rFonts w:eastAsia="Cambria" w:cs="Times New Roman"/>
          <w:spacing w:val="1"/>
          <w:sz w:val="22"/>
        </w:rPr>
        <w:t>i</w:t>
      </w:r>
      <w:r w:rsidRPr="00972665">
        <w:rPr>
          <w:rFonts w:eastAsia="Cambria" w:cs="Times New Roman"/>
          <w:sz w:val="22"/>
        </w:rPr>
        <w:t>d</w:t>
      </w:r>
      <w:r w:rsidRPr="00972665">
        <w:rPr>
          <w:rFonts w:eastAsia="Cambria" w:cs="Times New Roman"/>
          <w:spacing w:val="-2"/>
          <w:sz w:val="22"/>
        </w:rPr>
        <w:t>u</w:t>
      </w:r>
      <w:r w:rsidRPr="00972665">
        <w:rPr>
          <w:rFonts w:eastAsia="Cambria" w:cs="Times New Roman"/>
          <w:sz w:val="22"/>
        </w:rPr>
        <w:t>s</w:t>
      </w:r>
      <w:r w:rsidRPr="00972665">
        <w:rPr>
          <w:rFonts w:eastAsia="Cambria" w:cs="Times New Roman"/>
          <w:spacing w:val="-9"/>
          <w:sz w:val="22"/>
        </w:rPr>
        <w:t xml:space="preserve"> </w:t>
      </w:r>
      <w:r w:rsidRPr="00972665">
        <w:rPr>
          <w:rFonts w:eastAsia="Cambria" w:cs="Times New Roman"/>
          <w:sz w:val="22"/>
        </w:rPr>
        <w:t>as</w:t>
      </w:r>
      <w:r w:rsidRPr="00972665">
        <w:rPr>
          <w:rFonts w:eastAsia="Cambria" w:cs="Times New Roman"/>
          <w:spacing w:val="-9"/>
          <w:sz w:val="22"/>
        </w:rPr>
        <w:t xml:space="preserve"> </w:t>
      </w:r>
      <w:r w:rsidRPr="00972665">
        <w:rPr>
          <w:rFonts w:eastAsia="Cambria" w:cs="Times New Roman"/>
          <w:spacing w:val="1"/>
          <w:sz w:val="22"/>
        </w:rPr>
        <w:t>i</w:t>
      </w:r>
      <w:r w:rsidRPr="00972665">
        <w:rPr>
          <w:rFonts w:eastAsia="Cambria" w:cs="Times New Roman"/>
          <w:spacing w:val="-1"/>
          <w:sz w:val="22"/>
        </w:rPr>
        <w:t>n</w:t>
      </w:r>
      <w:r w:rsidRPr="00972665">
        <w:rPr>
          <w:rFonts w:eastAsia="Cambria" w:cs="Times New Roman"/>
          <w:sz w:val="22"/>
        </w:rPr>
        <w:t>d</w:t>
      </w:r>
      <w:r w:rsidRPr="00972665">
        <w:rPr>
          <w:rFonts w:eastAsia="Cambria" w:cs="Times New Roman"/>
          <w:spacing w:val="-1"/>
          <w:sz w:val="22"/>
        </w:rPr>
        <w:t>i</w:t>
      </w:r>
      <w:r w:rsidRPr="00972665">
        <w:rPr>
          <w:rFonts w:eastAsia="Cambria" w:cs="Times New Roman"/>
          <w:spacing w:val="1"/>
          <w:sz w:val="22"/>
        </w:rPr>
        <w:t>c</w:t>
      </w:r>
      <w:r w:rsidRPr="00972665">
        <w:rPr>
          <w:rFonts w:eastAsia="Cambria" w:cs="Times New Roman"/>
          <w:sz w:val="22"/>
        </w:rPr>
        <w:t>ated</w:t>
      </w:r>
      <w:r w:rsidRPr="00972665">
        <w:rPr>
          <w:rFonts w:eastAsia="Cambria" w:cs="Times New Roman"/>
          <w:spacing w:val="-10"/>
          <w:sz w:val="22"/>
        </w:rPr>
        <w:t xml:space="preserve"> </w:t>
      </w:r>
      <w:r w:rsidRPr="00972665">
        <w:rPr>
          <w:rFonts w:eastAsia="Cambria" w:cs="Times New Roman"/>
          <w:spacing w:val="-1"/>
          <w:sz w:val="22"/>
        </w:rPr>
        <w:t>b</w:t>
      </w:r>
      <w:r w:rsidRPr="00972665">
        <w:rPr>
          <w:rFonts w:eastAsia="Cambria" w:cs="Times New Roman"/>
          <w:sz w:val="22"/>
        </w:rPr>
        <w:t>y</w:t>
      </w:r>
      <w:r w:rsidRPr="00972665">
        <w:rPr>
          <w:rFonts w:eastAsia="Cambria" w:cs="Times New Roman"/>
          <w:spacing w:val="-11"/>
          <w:sz w:val="22"/>
        </w:rPr>
        <w:t xml:space="preserve"> </w:t>
      </w:r>
      <w:r w:rsidRPr="00972665">
        <w:rPr>
          <w:rFonts w:eastAsia="Cambria" w:cs="Times New Roman"/>
          <w:sz w:val="22"/>
        </w:rPr>
        <w:t>the</w:t>
      </w:r>
      <w:r w:rsidRPr="00972665">
        <w:rPr>
          <w:rFonts w:eastAsia="Cambria" w:cs="Times New Roman"/>
          <w:spacing w:val="-10"/>
          <w:sz w:val="22"/>
        </w:rPr>
        <w:t xml:space="preserve"> </w:t>
      </w:r>
      <w:r w:rsidRPr="00972665">
        <w:rPr>
          <w:rFonts w:eastAsia="Cambria" w:cs="Times New Roman"/>
          <w:sz w:val="22"/>
        </w:rPr>
        <w:t>arrow</w:t>
      </w:r>
      <w:r w:rsidRPr="00972665">
        <w:rPr>
          <w:rFonts w:eastAsia="Cambria" w:cs="Times New Roman"/>
          <w:spacing w:val="-2"/>
          <w:sz w:val="22"/>
        </w:rPr>
        <w:t>s</w:t>
      </w:r>
      <w:r w:rsidRPr="00972665">
        <w:rPr>
          <w:rFonts w:eastAsia="Cambria" w:cs="Times New Roman"/>
          <w:sz w:val="22"/>
        </w:rPr>
        <w:t>,</w:t>
      </w:r>
      <w:r w:rsidRPr="00972665">
        <w:rPr>
          <w:rFonts w:eastAsia="Cambria" w:cs="Times New Roman"/>
          <w:spacing w:val="-10"/>
          <w:sz w:val="22"/>
        </w:rPr>
        <w:t xml:space="preserve"> </w:t>
      </w:r>
      <w:r w:rsidRPr="00972665">
        <w:rPr>
          <w:rFonts w:eastAsia="Cambria" w:cs="Times New Roman"/>
          <w:sz w:val="22"/>
        </w:rPr>
        <w:t>wh</w:t>
      </w:r>
      <w:r w:rsidRPr="00972665">
        <w:rPr>
          <w:rFonts w:eastAsia="Cambria" w:cs="Times New Roman"/>
          <w:spacing w:val="1"/>
          <w:sz w:val="22"/>
        </w:rPr>
        <w:t>i</w:t>
      </w:r>
      <w:r w:rsidRPr="00972665">
        <w:rPr>
          <w:rFonts w:eastAsia="Cambria" w:cs="Times New Roman"/>
          <w:spacing w:val="-1"/>
          <w:sz w:val="22"/>
        </w:rPr>
        <w:t>c</w:t>
      </w:r>
      <w:r w:rsidRPr="00972665">
        <w:rPr>
          <w:rFonts w:eastAsia="Cambria" w:cs="Times New Roman"/>
          <w:sz w:val="22"/>
        </w:rPr>
        <w:t>h</w:t>
      </w:r>
      <w:r w:rsidRPr="00972665">
        <w:rPr>
          <w:rFonts w:eastAsia="Cambria" w:cs="Times New Roman"/>
          <w:spacing w:val="-9"/>
          <w:sz w:val="22"/>
        </w:rPr>
        <w:t xml:space="preserve"> </w:t>
      </w:r>
      <w:r w:rsidRPr="00972665">
        <w:rPr>
          <w:rFonts w:eastAsia="Cambria" w:cs="Times New Roman"/>
          <w:sz w:val="22"/>
        </w:rPr>
        <w:t>al</w:t>
      </w:r>
      <w:r w:rsidRPr="00972665">
        <w:rPr>
          <w:rFonts w:eastAsia="Cambria" w:cs="Times New Roman"/>
          <w:spacing w:val="1"/>
          <w:sz w:val="22"/>
        </w:rPr>
        <w:t>s</w:t>
      </w:r>
      <w:r w:rsidRPr="00972665">
        <w:rPr>
          <w:rFonts w:eastAsia="Cambria" w:cs="Times New Roman"/>
          <w:sz w:val="22"/>
        </w:rPr>
        <w:t>o</w:t>
      </w:r>
      <w:r w:rsidRPr="00972665">
        <w:rPr>
          <w:rFonts w:eastAsia="Cambria" w:cs="Times New Roman"/>
          <w:spacing w:val="-9"/>
          <w:sz w:val="22"/>
        </w:rPr>
        <w:t xml:space="preserve"> </w:t>
      </w:r>
      <w:r w:rsidRPr="00972665">
        <w:rPr>
          <w:rFonts w:eastAsia="Cambria" w:cs="Times New Roman"/>
          <w:spacing w:val="1"/>
          <w:sz w:val="22"/>
        </w:rPr>
        <w:t>c</w:t>
      </w:r>
      <w:r w:rsidRPr="00972665">
        <w:rPr>
          <w:rFonts w:eastAsia="Cambria" w:cs="Times New Roman"/>
          <w:spacing w:val="-2"/>
          <w:sz w:val="22"/>
        </w:rPr>
        <w:t>o</w:t>
      </w:r>
      <w:r w:rsidRPr="00972665">
        <w:rPr>
          <w:rFonts w:eastAsia="Cambria" w:cs="Times New Roman"/>
          <w:sz w:val="22"/>
        </w:rPr>
        <w:t>rr</w:t>
      </w:r>
      <w:r w:rsidRPr="00972665">
        <w:rPr>
          <w:rFonts w:eastAsia="Cambria" w:cs="Times New Roman"/>
          <w:spacing w:val="-2"/>
          <w:sz w:val="22"/>
        </w:rPr>
        <w:t>e</w:t>
      </w:r>
      <w:r w:rsidRPr="00972665">
        <w:rPr>
          <w:rFonts w:eastAsia="Cambria" w:cs="Times New Roman"/>
          <w:spacing w:val="1"/>
          <w:sz w:val="22"/>
        </w:rPr>
        <w:t>s</w:t>
      </w:r>
      <w:r w:rsidRPr="00972665">
        <w:rPr>
          <w:rFonts w:eastAsia="Cambria" w:cs="Times New Roman"/>
          <w:sz w:val="22"/>
        </w:rPr>
        <w:t>po</w:t>
      </w:r>
      <w:r w:rsidRPr="00972665">
        <w:rPr>
          <w:rFonts w:eastAsia="Cambria" w:cs="Times New Roman"/>
          <w:spacing w:val="-1"/>
          <w:sz w:val="22"/>
        </w:rPr>
        <w:t>n</w:t>
      </w:r>
      <w:r w:rsidRPr="00972665">
        <w:rPr>
          <w:rFonts w:eastAsia="Cambria" w:cs="Times New Roman"/>
          <w:sz w:val="22"/>
        </w:rPr>
        <w:t>ds</w:t>
      </w:r>
      <w:r w:rsidRPr="00972665">
        <w:rPr>
          <w:rFonts w:eastAsia="Cambria" w:cs="Times New Roman"/>
          <w:spacing w:val="-9"/>
          <w:sz w:val="22"/>
        </w:rPr>
        <w:t xml:space="preserve"> </w:t>
      </w:r>
      <w:r w:rsidRPr="00972665">
        <w:rPr>
          <w:rFonts w:eastAsia="Cambria" w:cs="Times New Roman"/>
          <w:spacing w:val="-3"/>
          <w:sz w:val="22"/>
        </w:rPr>
        <w:t>t</w:t>
      </w:r>
      <w:r w:rsidRPr="00972665">
        <w:rPr>
          <w:rFonts w:eastAsia="Cambria" w:cs="Times New Roman"/>
          <w:sz w:val="22"/>
        </w:rPr>
        <w:t>o</w:t>
      </w:r>
      <w:r w:rsidRPr="00972665">
        <w:rPr>
          <w:rFonts w:eastAsia="Cambria" w:cs="Times New Roman"/>
          <w:spacing w:val="-9"/>
          <w:sz w:val="22"/>
        </w:rPr>
        <w:t xml:space="preserve"> </w:t>
      </w:r>
      <w:r w:rsidRPr="00972665">
        <w:rPr>
          <w:rFonts w:eastAsia="Cambria" w:cs="Times New Roman"/>
          <w:sz w:val="22"/>
        </w:rPr>
        <w:t>the</w:t>
      </w:r>
      <w:r w:rsidRPr="00972665">
        <w:rPr>
          <w:rFonts w:eastAsia="Cambria" w:cs="Times New Roman"/>
          <w:spacing w:val="-10"/>
          <w:sz w:val="22"/>
        </w:rPr>
        <w:t xml:space="preserve"> </w:t>
      </w:r>
      <w:r w:rsidRPr="00972665">
        <w:rPr>
          <w:rFonts w:eastAsia="Cambria" w:cs="Times New Roman"/>
          <w:sz w:val="22"/>
        </w:rPr>
        <w:t>19.0</w:t>
      </w:r>
      <w:r w:rsidRPr="00972665">
        <w:rPr>
          <w:rFonts w:eastAsia="Cambria" w:cs="Times New Roman"/>
          <w:spacing w:val="-9"/>
          <w:sz w:val="22"/>
        </w:rPr>
        <w:t xml:space="preserve"> </w:t>
      </w:r>
      <w:r w:rsidRPr="00972665">
        <w:rPr>
          <w:rFonts w:eastAsia="Cambria" w:cs="Times New Roman"/>
          <w:sz w:val="22"/>
        </w:rPr>
        <w:t>w</w:t>
      </w:r>
      <w:r w:rsidRPr="00972665">
        <w:rPr>
          <w:rFonts w:eastAsia="Cambria" w:cs="Times New Roman"/>
          <w:spacing w:val="-1"/>
          <w:sz w:val="22"/>
        </w:rPr>
        <w:t>t</w:t>
      </w:r>
      <w:r w:rsidRPr="00972665">
        <w:rPr>
          <w:rFonts w:eastAsia="Cambria" w:cs="Times New Roman"/>
          <w:sz w:val="22"/>
        </w:rPr>
        <w:t>%</w:t>
      </w:r>
      <w:r w:rsidRPr="00972665">
        <w:rPr>
          <w:rFonts w:eastAsia="Cambria" w:cs="Times New Roman"/>
          <w:spacing w:val="-10"/>
          <w:sz w:val="22"/>
        </w:rPr>
        <w:t xml:space="preserve"> </w:t>
      </w:r>
      <w:r w:rsidRPr="00972665">
        <w:rPr>
          <w:rFonts w:eastAsia="Cambria" w:cs="Times New Roman"/>
          <w:sz w:val="22"/>
        </w:rPr>
        <w:t>M</w:t>
      </w:r>
      <w:r w:rsidRPr="00972665">
        <w:rPr>
          <w:rFonts w:eastAsia="Cambria" w:cs="Times New Roman"/>
          <w:spacing w:val="-1"/>
          <w:sz w:val="22"/>
        </w:rPr>
        <w:t>g</w:t>
      </w:r>
      <w:r w:rsidRPr="00972665">
        <w:rPr>
          <w:rFonts w:eastAsia="Cambria" w:cs="Times New Roman"/>
          <w:sz w:val="22"/>
        </w:rPr>
        <w:t xml:space="preserve">O </w:t>
      </w:r>
      <w:r w:rsidRPr="00972665">
        <w:rPr>
          <w:rFonts w:eastAsia="Cambria" w:cs="Times New Roman"/>
          <w:spacing w:val="1"/>
          <w:sz w:val="22"/>
        </w:rPr>
        <w:t>is</w:t>
      </w:r>
      <w:r w:rsidRPr="00972665">
        <w:rPr>
          <w:rFonts w:eastAsia="Cambria" w:cs="Times New Roman"/>
          <w:sz w:val="22"/>
        </w:rPr>
        <w:t>o</w:t>
      </w:r>
      <w:r w:rsidRPr="00972665">
        <w:rPr>
          <w:rFonts w:eastAsia="Cambria" w:cs="Times New Roman"/>
          <w:spacing w:val="-2"/>
          <w:sz w:val="22"/>
        </w:rPr>
        <w:t>p</w:t>
      </w:r>
      <w:r w:rsidRPr="00972665">
        <w:rPr>
          <w:rFonts w:eastAsia="Cambria" w:cs="Times New Roman"/>
          <w:sz w:val="22"/>
        </w:rPr>
        <w:t xml:space="preserve">leth. </w:t>
      </w:r>
      <w:r w:rsidRPr="00972665">
        <w:rPr>
          <w:rFonts w:eastAsia="Cambria" w:cs="Times New Roman"/>
          <w:spacing w:val="1"/>
          <w:sz w:val="22"/>
        </w:rPr>
        <w:t>T</w:t>
      </w:r>
      <w:r w:rsidRPr="00972665">
        <w:rPr>
          <w:rFonts w:eastAsia="Cambria" w:cs="Times New Roman"/>
          <w:spacing w:val="-2"/>
          <w:sz w:val="22"/>
        </w:rPr>
        <w:t>h</w:t>
      </w:r>
      <w:r w:rsidRPr="00972665">
        <w:rPr>
          <w:rFonts w:eastAsia="Cambria" w:cs="Times New Roman"/>
          <w:sz w:val="22"/>
        </w:rPr>
        <w:t>e</w:t>
      </w:r>
      <w:r w:rsidRPr="00972665">
        <w:rPr>
          <w:rFonts w:eastAsia="Cambria" w:cs="Times New Roman"/>
          <w:spacing w:val="2"/>
          <w:sz w:val="22"/>
        </w:rPr>
        <w:t xml:space="preserve"> </w:t>
      </w:r>
      <w:r w:rsidRPr="00972665">
        <w:rPr>
          <w:rFonts w:eastAsia="Cambria" w:cs="Times New Roman"/>
          <w:sz w:val="22"/>
        </w:rPr>
        <w:t>e</w:t>
      </w:r>
      <w:r w:rsidRPr="00972665">
        <w:rPr>
          <w:rFonts w:eastAsia="Cambria" w:cs="Times New Roman"/>
          <w:spacing w:val="-1"/>
          <w:sz w:val="22"/>
        </w:rPr>
        <w:t>x</w:t>
      </w:r>
      <w:r w:rsidRPr="00972665">
        <w:rPr>
          <w:rFonts w:eastAsia="Cambria" w:cs="Times New Roman"/>
          <w:sz w:val="22"/>
        </w:rPr>
        <w:t>te</w:t>
      </w:r>
      <w:r w:rsidRPr="00972665">
        <w:rPr>
          <w:rFonts w:eastAsia="Cambria" w:cs="Times New Roman"/>
          <w:spacing w:val="-1"/>
          <w:sz w:val="22"/>
        </w:rPr>
        <w:t>n</w:t>
      </w:r>
      <w:r w:rsidRPr="00972665">
        <w:rPr>
          <w:rFonts w:eastAsia="Cambria" w:cs="Times New Roman"/>
          <w:sz w:val="22"/>
        </w:rPr>
        <w:t>t</w:t>
      </w:r>
      <w:r w:rsidRPr="00972665">
        <w:rPr>
          <w:rFonts w:eastAsia="Cambria" w:cs="Times New Roman"/>
          <w:spacing w:val="2"/>
          <w:sz w:val="22"/>
        </w:rPr>
        <w:t xml:space="preserve"> </w:t>
      </w:r>
      <w:r w:rsidRPr="00972665">
        <w:rPr>
          <w:rFonts w:eastAsia="Cambria" w:cs="Times New Roman"/>
          <w:sz w:val="22"/>
        </w:rPr>
        <w:t>of</w:t>
      </w:r>
      <w:r w:rsidRPr="00972665">
        <w:rPr>
          <w:rFonts w:eastAsia="Cambria" w:cs="Times New Roman"/>
          <w:spacing w:val="1"/>
          <w:sz w:val="22"/>
        </w:rPr>
        <w:t xml:space="preserve"> m</w:t>
      </w:r>
      <w:r w:rsidRPr="00972665">
        <w:rPr>
          <w:rFonts w:eastAsia="Cambria" w:cs="Times New Roman"/>
          <w:sz w:val="22"/>
        </w:rPr>
        <w:t>el</w:t>
      </w:r>
      <w:r w:rsidRPr="00972665">
        <w:rPr>
          <w:rFonts w:eastAsia="Cambria" w:cs="Times New Roman"/>
          <w:spacing w:val="-2"/>
          <w:sz w:val="22"/>
        </w:rPr>
        <w:t>t</w:t>
      </w:r>
      <w:r w:rsidRPr="00972665">
        <w:rPr>
          <w:rFonts w:eastAsia="Cambria" w:cs="Times New Roman"/>
          <w:spacing w:val="1"/>
          <w:sz w:val="22"/>
        </w:rPr>
        <w:t>i</w:t>
      </w:r>
      <w:r w:rsidRPr="00972665">
        <w:rPr>
          <w:rFonts w:eastAsia="Cambria" w:cs="Times New Roman"/>
          <w:spacing w:val="-1"/>
          <w:sz w:val="22"/>
        </w:rPr>
        <w:t>ng</w:t>
      </w:r>
      <w:r w:rsidRPr="00972665">
        <w:rPr>
          <w:rFonts w:eastAsia="Cambria" w:cs="Times New Roman"/>
          <w:sz w:val="22"/>
        </w:rPr>
        <w:t>,</w:t>
      </w:r>
      <w:r w:rsidRPr="00972665">
        <w:rPr>
          <w:rFonts w:eastAsia="Cambria" w:cs="Times New Roman"/>
          <w:spacing w:val="3"/>
          <w:sz w:val="22"/>
        </w:rPr>
        <w:t xml:space="preserve"> </w:t>
      </w:r>
      <w:r w:rsidRPr="00972665">
        <w:rPr>
          <w:rFonts w:eastAsia="Cambria" w:cs="Times New Roman"/>
          <w:spacing w:val="-1"/>
          <w:sz w:val="22"/>
        </w:rPr>
        <w:t>FAF</w:t>
      </w:r>
      <w:r w:rsidRPr="00972665">
        <w:rPr>
          <w:rFonts w:eastAsia="Cambria" w:cs="Times New Roman"/>
          <w:sz w:val="22"/>
        </w:rPr>
        <w:t>M</w:t>
      </w:r>
      <w:r w:rsidRPr="00972665">
        <w:rPr>
          <w:rFonts w:eastAsia="Cambria" w:cs="Times New Roman"/>
          <w:spacing w:val="2"/>
          <w:sz w:val="22"/>
        </w:rPr>
        <w:t xml:space="preserve"> </w:t>
      </w:r>
      <w:r w:rsidRPr="00972665">
        <w:rPr>
          <w:rFonts w:eastAsia="Cambria" w:cs="Times New Roman"/>
          <w:sz w:val="22"/>
        </w:rPr>
        <w:t>~</w:t>
      </w:r>
      <w:r w:rsidRPr="00972665">
        <w:rPr>
          <w:rFonts w:eastAsia="Cambria" w:cs="Times New Roman"/>
          <w:spacing w:val="3"/>
          <w:sz w:val="22"/>
        </w:rPr>
        <w:t xml:space="preserve"> </w:t>
      </w:r>
      <w:r w:rsidRPr="00972665">
        <w:rPr>
          <w:rFonts w:eastAsia="Cambria" w:cs="Times New Roman"/>
          <w:sz w:val="22"/>
        </w:rPr>
        <w:t>0.3</w:t>
      </w:r>
      <w:r w:rsidRPr="00972665">
        <w:rPr>
          <w:rFonts w:eastAsia="Cambria" w:cs="Times New Roman"/>
          <w:spacing w:val="-2"/>
          <w:sz w:val="22"/>
        </w:rPr>
        <w:t>0</w:t>
      </w:r>
      <w:r w:rsidRPr="00972665">
        <w:rPr>
          <w:rFonts w:eastAsia="Cambria" w:cs="Times New Roman"/>
          <w:sz w:val="22"/>
        </w:rPr>
        <w:t>,</w:t>
      </w:r>
      <w:r w:rsidRPr="00972665">
        <w:rPr>
          <w:rFonts w:eastAsia="Cambria" w:cs="Times New Roman"/>
          <w:spacing w:val="3"/>
          <w:sz w:val="22"/>
        </w:rPr>
        <w:t xml:space="preserve"> </w:t>
      </w:r>
      <w:r w:rsidRPr="00972665">
        <w:rPr>
          <w:rFonts w:eastAsia="Cambria" w:cs="Times New Roman"/>
          <w:spacing w:val="-1"/>
          <w:sz w:val="22"/>
        </w:rPr>
        <w:t>i</w:t>
      </w:r>
      <w:r w:rsidRPr="00972665">
        <w:rPr>
          <w:rFonts w:eastAsia="Cambria" w:cs="Times New Roman"/>
          <w:sz w:val="22"/>
        </w:rPr>
        <w:t>s</w:t>
      </w:r>
      <w:r w:rsidRPr="00972665">
        <w:rPr>
          <w:rFonts w:eastAsia="Cambria" w:cs="Times New Roman"/>
          <w:spacing w:val="1"/>
          <w:sz w:val="22"/>
        </w:rPr>
        <w:t xml:space="preserve"> c</w:t>
      </w:r>
      <w:r w:rsidRPr="00972665">
        <w:rPr>
          <w:rFonts w:eastAsia="Cambria" w:cs="Times New Roman"/>
          <w:sz w:val="22"/>
        </w:rPr>
        <w:t>al</w:t>
      </w:r>
      <w:r w:rsidRPr="00972665">
        <w:rPr>
          <w:rFonts w:eastAsia="Cambria" w:cs="Times New Roman"/>
          <w:spacing w:val="-1"/>
          <w:sz w:val="22"/>
        </w:rPr>
        <w:t>c</w:t>
      </w:r>
      <w:r w:rsidRPr="00972665">
        <w:rPr>
          <w:rFonts w:eastAsia="Cambria" w:cs="Times New Roman"/>
          <w:sz w:val="22"/>
        </w:rPr>
        <w:t>ulat</w:t>
      </w:r>
      <w:r w:rsidRPr="00972665">
        <w:rPr>
          <w:rFonts w:eastAsia="Cambria" w:cs="Times New Roman"/>
          <w:spacing w:val="-2"/>
          <w:sz w:val="22"/>
        </w:rPr>
        <w:t>e</w:t>
      </w:r>
      <w:r w:rsidRPr="00972665">
        <w:rPr>
          <w:rFonts w:eastAsia="Cambria" w:cs="Times New Roman"/>
          <w:sz w:val="22"/>
        </w:rPr>
        <w:t>d</w:t>
      </w:r>
      <w:r w:rsidRPr="00972665">
        <w:rPr>
          <w:rFonts w:eastAsia="Cambria" w:cs="Times New Roman"/>
          <w:spacing w:val="2"/>
          <w:sz w:val="22"/>
        </w:rPr>
        <w:t xml:space="preserve"> </w:t>
      </w:r>
      <w:r w:rsidRPr="00972665">
        <w:rPr>
          <w:rFonts w:eastAsia="Cambria" w:cs="Times New Roman"/>
          <w:sz w:val="22"/>
        </w:rPr>
        <w:t>fr</w:t>
      </w:r>
      <w:r w:rsidRPr="00972665">
        <w:rPr>
          <w:rFonts w:eastAsia="Cambria" w:cs="Times New Roman"/>
          <w:spacing w:val="-2"/>
          <w:sz w:val="22"/>
        </w:rPr>
        <w:t>o</w:t>
      </w:r>
      <w:r w:rsidRPr="00972665">
        <w:rPr>
          <w:rFonts w:eastAsia="Cambria" w:cs="Times New Roman"/>
          <w:sz w:val="22"/>
        </w:rPr>
        <w:t>m</w:t>
      </w:r>
      <w:r w:rsidRPr="00972665">
        <w:rPr>
          <w:rFonts w:eastAsia="Cambria" w:cs="Times New Roman"/>
          <w:spacing w:val="3"/>
          <w:sz w:val="22"/>
        </w:rPr>
        <w:t xml:space="preserve"> </w:t>
      </w:r>
      <w:r w:rsidRPr="00972665">
        <w:rPr>
          <w:rFonts w:eastAsia="Cambria" w:cs="Times New Roman"/>
          <w:sz w:val="22"/>
        </w:rPr>
        <w:t>ph</w:t>
      </w:r>
      <w:r w:rsidRPr="00972665">
        <w:rPr>
          <w:rFonts w:eastAsia="Cambria" w:cs="Times New Roman"/>
          <w:spacing w:val="-2"/>
          <w:sz w:val="22"/>
        </w:rPr>
        <w:t>a</w:t>
      </w:r>
      <w:r w:rsidRPr="00972665">
        <w:rPr>
          <w:rFonts w:eastAsia="Cambria" w:cs="Times New Roman"/>
          <w:spacing w:val="1"/>
          <w:sz w:val="22"/>
        </w:rPr>
        <w:t>s</w:t>
      </w:r>
      <w:r w:rsidRPr="00972665">
        <w:rPr>
          <w:rFonts w:eastAsia="Cambria" w:cs="Times New Roman"/>
          <w:sz w:val="22"/>
        </w:rPr>
        <w:t>e</w:t>
      </w:r>
      <w:r w:rsidRPr="00972665">
        <w:rPr>
          <w:rFonts w:eastAsia="Cambria" w:cs="Times New Roman"/>
          <w:spacing w:val="2"/>
          <w:sz w:val="22"/>
        </w:rPr>
        <w:t xml:space="preserve"> </w:t>
      </w:r>
      <w:r w:rsidRPr="00972665">
        <w:rPr>
          <w:rFonts w:eastAsia="Cambria" w:cs="Times New Roman"/>
          <w:spacing w:val="-2"/>
          <w:sz w:val="22"/>
        </w:rPr>
        <w:t>e</w:t>
      </w:r>
      <w:r w:rsidRPr="00972665">
        <w:rPr>
          <w:rFonts w:eastAsia="Cambria" w:cs="Times New Roman"/>
          <w:spacing w:val="-1"/>
          <w:sz w:val="22"/>
        </w:rPr>
        <w:t>q</w:t>
      </w:r>
      <w:r w:rsidRPr="00972665">
        <w:rPr>
          <w:rFonts w:eastAsia="Cambria" w:cs="Times New Roman"/>
          <w:sz w:val="22"/>
        </w:rPr>
        <w:t>u</w:t>
      </w:r>
      <w:r w:rsidRPr="00972665">
        <w:rPr>
          <w:rFonts w:eastAsia="Cambria" w:cs="Times New Roman"/>
          <w:spacing w:val="1"/>
          <w:sz w:val="22"/>
        </w:rPr>
        <w:t>i</w:t>
      </w:r>
      <w:r w:rsidRPr="00972665">
        <w:rPr>
          <w:rFonts w:eastAsia="Cambria" w:cs="Times New Roman"/>
          <w:sz w:val="22"/>
        </w:rPr>
        <w:t>l</w:t>
      </w:r>
      <w:r w:rsidRPr="00972665">
        <w:rPr>
          <w:rFonts w:eastAsia="Cambria" w:cs="Times New Roman"/>
          <w:spacing w:val="1"/>
          <w:sz w:val="22"/>
        </w:rPr>
        <w:t>i</w:t>
      </w:r>
      <w:r w:rsidRPr="00972665">
        <w:rPr>
          <w:rFonts w:eastAsia="Cambria" w:cs="Times New Roman"/>
          <w:spacing w:val="-1"/>
          <w:sz w:val="22"/>
        </w:rPr>
        <w:t>b</w:t>
      </w:r>
      <w:r w:rsidRPr="00972665">
        <w:rPr>
          <w:rFonts w:eastAsia="Cambria" w:cs="Times New Roman"/>
          <w:spacing w:val="-3"/>
          <w:sz w:val="22"/>
        </w:rPr>
        <w:t>r</w:t>
      </w:r>
      <w:r w:rsidRPr="00972665">
        <w:rPr>
          <w:rFonts w:eastAsia="Cambria" w:cs="Times New Roman"/>
          <w:spacing w:val="1"/>
          <w:sz w:val="22"/>
        </w:rPr>
        <w:t>i</w:t>
      </w:r>
      <w:r w:rsidRPr="00972665">
        <w:rPr>
          <w:rFonts w:eastAsia="Cambria" w:cs="Times New Roman"/>
          <w:sz w:val="22"/>
        </w:rPr>
        <w:t xml:space="preserve">a. </w:t>
      </w:r>
      <w:r w:rsidRPr="00972665">
        <w:rPr>
          <w:rFonts w:eastAsia="Cambria" w:cs="Times New Roman"/>
          <w:spacing w:val="42"/>
          <w:sz w:val="22"/>
        </w:rPr>
        <w:t xml:space="preserve"> </w:t>
      </w:r>
      <w:r w:rsidRPr="00972665">
        <w:rPr>
          <w:rFonts w:eastAsia="Cambria" w:cs="Times New Roman"/>
          <w:spacing w:val="1"/>
          <w:sz w:val="22"/>
        </w:rPr>
        <w:t>T</w:t>
      </w:r>
      <w:r w:rsidRPr="00972665">
        <w:rPr>
          <w:rFonts w:eastAsia="Cambria" w:cs="Times New Roman"/>
          <w:sz w:val="22"/>
        </w:rPr>
        <w:t>he f</w:t>
      </w:r>
      <w:r w:rsidRPr="00972665">
        <w:rPr>
          <w:rFonts w:eastAsia="Cambria" w:cs="Times New Roman"/>
          <w:spacing w:val="10"/>
          <w:sz w:val="22"/>
        </w:rPr>
        <w:t>i</w:t>
      </w:r>
      <w:r w:rsidRPr="00972665">
        <w:rPr>
          <w:rFonts w:eastAsia="Cambria" w:cs="Times New Roman"/>
          <w:spacing w:val="-1"/>
          <w:sz w:val="22"/>
        </w:rPr>
        <w:t>n</w:t>
      </w:r>
      <w:r w:rsidRPr="00972665">
        <w:rPr>
          <w:rFonts w:eastAsia="Cambria" w:cs="Times New Roman"/>
          <w:sz w:val="22"/>
        </w:rPr>
        <w:t>al pre</w:t>
      </w:r>
      <w:r w:rsidRPr="00972665">
        <w:rPr>
          <w:rFonts w:eastAsia="Cambria" w:cs="Times New Roman"/>
          <w:spacing w:val="-2"/>
          <w:sz w:val="22"/>
        </w:rPr>
        <w:t>s</w:t>
      </w:r>
      <w:r w:rsidRPr="00972665">
        <w:rPr>
          <w:rFonts w:eastAsia="Cambria" w:cs="Times New Roman"/>
          <w:spacing w:val="1"/>
          <w:sz w:val="22"/>
        </w:rPr>
        <w:t>s</w:t>
      </w:r>
      <w:r w:rsidRPr="00972665">
        <w:rPr>
          <w:rFonts w:eastAsia="Cambria" w:cs="Times New Roman"/>
          <w:sz w:val="22"/>
        </w:rPr>
        <w:t>ure</w:t>
      </w:r>
      <w:r w:rsidRPr="00972665">
        <w:rPr>
          <w:rFonts w:eastAsia="Cambria" w:cs="Times New Roman"/>
          <w:spacing w:val="2"/>
          <w:sz w:val="22"/>
        </w:rPr>
        <w:t xml:space="preserve"> </w:t>
      </w:r>
      <w:r w:rsidRPr="00972665">
        <w:rPr>
          <w:rFonts w:eastAsia="Cambria" w:cs="Times New Roman"/>
          <w:sz w:val="22"/>
        </w:rPr>
        <w:t>of</w:t>
      </w:r>
      <w:r w:rsidRPr="00972665">
        <w:rPr>
          <w:rFonts w:eastAsia="Cambria" w:cs="Times New Roman"/>
          <w:spacing w:val="2"/>
          <w:sz w:val="22"/>
        </w:rPr>
        <w:t xml:space="preserve"> </w:t>
      </w:r>
      <w:r w:rsidRPr="00972665">
        <w:rPr>
          <w:rFonts w:eastAsia="Cambria" w:cs="Times New Roman"/>
          <w:spacing w:val="-1"/>
          <w:sz w:val="22"/>
        </w:rPr>
        <w:t>m</w:t>
      </w:r>
      <w:r w:rsidRPr="00972665">
        <w:rPr>
          <w:rFonts w:eastAsia="Cambria" w:cs="Times New Roman"/>
          <w:sz w:val="22"/>
        </w:rPr>
        <w:t>elt</w:t>
      </w:r>
      <w:r w:rsidRPr="00972665">
        <w:rPr>
          <w:rFonts w:eastAsia="Cambria" w:cs="Times New Roman"/>
          <w:spacing w:val="1"/>
          <w:sz w:val="22"/>
        </w:rPr>
        <w:t>i</w:t>
      </w:r>
      <w:r w:rsidRPr="00972665">
        <w:rPr>
          <w:rFonts w:eastAsia="Cambria" w:cs="Times New Roman"/>
          <w:spacing w:val="-1"/>
          <w:sz w:val="22"/>
        </w:rPr>
        <w:t>ng</w:t>
      </w:r>
      <w:r w:rsidRPr="00972665">
        <w:rPr>
          <w:rFonts w:eastAsia="Cambria" w:cs="Times New Roman"/>
          <w:sz w:val="22"/>
        </w:rPr>
        <w:t>,</w:t>
      </w:r>
      <w:r w:rsidRPr="00972665">
        <w:rPr>
          <w:rFonts w:eastAsia="Cambria" w:cs="Times New Roman"/>
          <w:spacing w:val="2"/>
          <w:sz w:val="22"/>
        </w:rPr>
        <w:t xml:space="preserve"> </w:t>
      </w:r>
      <w:r w:rsidRPr="00972665">
        <w:rPr>
          <w:rFonts w:eastAsia="Cambria" w:cs="Times New Roman"/>
          <w:sz w:val="22"/>
        </w:rPr>
        <w:t>P</w:t>
      </w:r>
      <w:r w:rsidRPr="00972665">
        <w:rPr>
          <w:rFonts w:eastAsia="Cambria" w:cs="Times New Roman"/>
          <w:i/>
          <w:sz w:val="22"/>
        </w:rPr>
        <w:t>f</w:t>
      </w:r>
      <w:r w:rsidRPr="00972665">
        <w:rPr>
          <w:rFonts w:eastAsia="Cambria" w:cs="Times New Roman"/>
          <w:sz w:val="22"/>
        </w:rPr>
        <w:t>,</w:t>
      </w:r>
      <w:r w:rsidRPr="00972665">
        <w:rPr>
          <w:rFonts w:eastAsia="Cambria" w:cs="Times New Roman"/>
          <w:spacing w:val="2"/>
          <w:sz w:val="22"/>
        </w:rPr>
        <w:t xml:space="preserve"> </w:t>
      </w:r>
      <w:r w:rsidRPr="00972665">
        <w:rPr>
          <w:rFonts w:eastAsia="Cambria" w:cs="Times New Roman"/>
          <w:spacing w:val="1"/>
          <w:sz w:val="22"/>
        </w:rPr>
        <w:t>i</w:t>
      </w:r>
      <w:r w:rsidRPr="00972665">
        <w:rPr>
          <w:rFonts w:eastAsia="Cambria" w:cs="Times New Roman"/>
          <w:sz w:val="22"/>
        </w:rPr>
        <w:t>s e</w:t>
      </w:r>
      <w:r w:rsidRPr="00972665">
        <w:rPr>
          <w:rFonts w:eastAsia="Cambria" w:cs="Times New Roman"/>
          <w:spacing w:val="1"/>
          <w:sz w:val="22"/>
        </w:rPr>
        <w:t>s</w:t>
      </w:r>
      <w:r w:rsidRPr="00972665">
        <w:rPr>
          <w:rFonts w:eastAsia="Cambria" w:cs="Times New Roman"/>
          <w:sz w:val="22"/>
        </w:rPr>
        <w:t>t</w:t>
      </w:r>
      <w:r w:rsidRPr="00972665">
        <w:rPr>
          <w:rFonts w:eastAsia="Cambria" w:cs="Times New Roman"/>
          <w:spacing w:val="-2"/>
          <w:sz w:val="22"/>
        </w:rPr>
        <w:t>i</w:t>
      </w:r>
      <w:r w:rsidRPr="00972665">
        <w:rPr>
          <w:rFonts w:eastAsia="Cambria" w:cs="Times New Roman"/>
          <w:spacing w:val="1"/>
          <w:sz w:val="22"/>
        </w:rPr>
        <w:t>m</w:t>
      </w:r>
      <w:r w:rsidRPr="00972665">
        <w:rPr>
          <w:rFonts w:eastAsia="Cambria" w:cs="Times New Roman"/>
          <w:sz w:val="22"/>
        </w:rPr>
        <w:t>a</w:t>
      </w:r>
      <w:r w:rsidRPr="00972665">
        <w:rPr>
          <w:rFonts w:eastAsia="Cambria" w:cs="Times New Roman"/>
          <w:spacing w:val="-3"/>
          <w:sz w:val="22"/>
        </w:rPr>
        <w:t>t</w:t>
      </w:r>
      <w:r w:rsidRPr="00972665">
        <w:rPr>
          <w:rFonts w:eastAsia="Cambria" w:cs="Times New Roman"/>
          <w:sz w:val="22"/>
        </w:rPr>
        <w:t>ed</w:t>
      </w:r>
      <w:r w:rsidRPr="00972665">
        <w:rPr>
          <w:rFonts w:eastAsia="Cambria" w:cs="Times New Roman"/>
          <w:spacing w:val="2"/>
          <w:sz w:val="22"/>
        </w:rPr>
        <w:t xml:space="preserve"> </w:t>
      </w:r>
      <w:r w:rsidRPr="00972665">
        <w:rPr>
          <w:rFonts w:eastAsia="Cambria" w:cs="Times New Roman"/>
          <w:sz w:val="22"/>
        </w:rPr>
        <w:t>to</w:t>
      </w:r>
      <w:r w:rsidRPr="00972665">
        <w:rPr>
          <w:rFonts w:eastAsia="Cambria" w:cs="Times New Roman"/>
          <w:spacing w:val="2"/>
          <w:sz w:val="22"/>
        </w:rPr>
        <w:t xml:space="preserve"> </w:t>
      </w:r>
      <w:r w:rsidRPr="00972665">
        <w:rPr>
          <w:rFonts w:eastAsia="Cambria" w:cs="Times New Roman"/>
          <w:spacing w:val="-1"/>
          <w:sz w:val="22"/>
        </w:rPr>
        <w:t>b</w:t>
      </w:r>
      <w:r w:rsidRPr="00972665">
        <w:rPr>
          <w:rFonts w:eastAsia="Cambria" w:cs="Times New Roman"/>
          <w:sz w:val="22"/>
        </w:rPr>
        <w:t>e</w:t>
      </w:r>
      <w:r w:rsidRPr="00972665">
        <w:rPr>
          <w:rFonts w:eastAsia="Cambria" w:cs="Times New Roman"/>
          <w:spacing w:val="2"/>
          <w:sz w:val="22"/>
        </w:rPr>
        <w:t xml:space="preserve"> </w:t>
      </w:r>
      <w:r w:rsidRPr="00972665">
        <w:rPr>
          <w:rFonts w:eastAsia="Cambria" w:cs="Times New Roman"/>
          <w:sz w:val="22"/>
        </w:rPr>
        <w:t>1.9</w:t>
      </w:r>
      <w:r w:rsidRPr="00972665">
        <w:rPr>
          <w:rFonts w:eastAsia="Cambria" w:cs="Times New Roman"/>
          <w:spacing w:val="2"/>
          <w:sz w:val="22"/>
        </w:rPr>
        <w:t xml:space="preserve"> </w:t>
      </w:r>
      <w:r w:rsidRPr="00972665">
        <w:rPr>
          <w:rFonts w:eastAsia="Cambria" w:cs="Times New Roman"/>
          <w:sz w:val="22"/>
        </w:rPr>
        <w:t>G</w:t>
      </w:r>
      <w:r w:rsidRPr="00972665">
        <w:rPr>
          <w:rFonts w:eastAsia="Cambria" w:cs="Times New Roman"/>
          <w:spacing w:val="-1"/>
          <w:sz w:val="22"/>
        </w:rPr>
        <w:t>P</w:t>
      </w:r>
      <w:r w:rsidRPr="00972665">
        <w:rPr>
          <w:rFonts w:eastAsia="Cambria" w:cs="Times New Roman"/>
          <w:sz w:val="22"/>
        </w:rPr>
        <w:t>a</w:t>
      </w:r>
      <w:r w:rsidRPr="00972665">
        <w:rPr>
          <w:rFonts w:eastAsia="Cambria" w:cs="Times New Roman"/>
          <w:spacing w:val="2"/>
          <w:sz w:val="22"/>
        </w:rPr>
        <w:t xml:space="preserve"> f</w:t>
      </w:r>
      <w:r w:rsidRPr="00972665">
        <w:rPr>
          <w:rFonts w:eastAsia="Cambria" w:cs="Times New Roman"/>
          <w:sz w:val="22"/>
        </w:rPr>
        <w:t>or</w:t>
      </w:r>
      <w:r w:rsidRPr="00972665">
        <w:rPr>
          <w:rFonts w:eastAsia="Cambria" w:cs="Times New Roman"/>
          <w:spacing w:val="2"/>
          <w:sz w:val="22"/>
        </w:rPr>
        <w:t xml:space="preserve"> </w:t>
      </w:r>
      <w:r w:rsidRPr="00972665">
        <w:rPr>
          <w:rFonts w:eastAsia="Cambria" w:cs="Times New Roman"/>
          <w:sz w:val="22"/>
        </w:rPr>
        <w:t>th</w:t>
      </w:r>
      <w:r w:rsidRPr="00972665">
        <w:rPr>
          <w:rFonts w:eastAsia="Cambria" w:cs="Times New Roman"/>
          <w:spacing w:val="1"/>
          <w:sz w:val="22"/>
        </w:rPr>
        <w:t>i</w:t>
      </w:r>
      <w:r w:rsidRPr="00972665">
        <w:rPr>
          <w:rFonts w:eastAsia="Cambria" w:cs="Times New Roman"/>
          <w:sz w:val="22"/>
        </w:rPr>
        <w:t>s</w:t>
      </w:r>
      <w:r w:rsidRPr="00972665">
        <w:rPr>
          <w:rFonts w:eastAsia="Cambria" w:cs="Times New Roman"/>
          <w:spacing w:val="3"/>
          <w:sz w:val="22"/>
        </w:rPr>
        <w:t xml:space="preserve"> </w:t>
      </w:r>
      <w:r w:rsidRPr="00972665">
        <w:rPr>
          <w:rFonts w:eastAsia="Cambria" w:cs="Times New Roman"/>
          <w:spacing w:val="-1"/>
          <w:sz w:val="22"/>
        </w:rPr>
        <w:t>s</w:t>
      </w:r>
      <w:r w:rsidRPr="00972665">
        <w:rPr>
          <w:rFonts w:eastAsia="Cambria" w:cs="Times New Roman"/>
          <w:sz w:val="22"/>
        </w:rPr>
        <w:t>a</w:t>
      </w:r>
      <w:r w:rsidRPr="00972665">
        <w:rPr>
          <w:rFonts w:eastAsia="Cambria" w:cs="Times New Roman"/>
          <w:spacing w:val="1"/>
          <w:sz w:val="22"/>
        </w:rPr>
        <w:t>m</w:t>
      </w:r>
      <w:r w:rsidRPr="00972665">
        <w:rPr>
          <w:rFonts w:eastAsia="Cambria" w:cs="Times New Roman"/>
          <w:sz w:val="22"/>
        </w:rPr>
        <w:t>p</w:t>
      </w:r>
      <w:r w:rsidRPr="00972665">
        <w:rPr>
          <w:rFonts w:eastAsia="Cambria" w:cs="Times New Roman"/>
          <w:spacing w:val="-3"/>
          <w:sz w:val="22"/>
        </w:rPr>
        <w:t>l</w:t>
      </w:r>
      <w:r w:rsidRPr="00972665">
        <w:rPr>
          <w:rFonts w:eastAsia="Cambria" w:cs="Times New Roman"/>
          <w:sz w:val="22"/>
        </w:rPr>
        <w:t>e.</w:t>
      </w:r>
      <w:r w:rsidRPr="00972665">
        <w:rPr>
          <w:rFonts w:eastAsia="Cambria" w:cs="Times New Roman"/>
          <w:spacing w:val="2"/>
          <w:sz w:val="22"/>
        </w:rPr>
        <w:t xml:space="preserve"> </w:t>
      </w:r>
      <w:r w:rsidRPr="00972665">
        <w:rPr>
          <w:rFonts w:eastAsia="Cambria" w:cs="Times New Roman"/>
          <w:spacing w:val="1"/>
          <w:sz w:val="22"/>
        </w:rPr>
        <w:t>T</w:t>
      </w:r>
      <w:r w:rsidRPr="00972665">
        <w:rPr>
          <w:rFonts w:eastAsia="Cambria" w:cs="Times New Roman"/>
          <w:spacing w:val="-2"/>
          <w:sz w:val="22"/>
        </w:rPr>
        <w:t>h</w:t>
      </w:r>
      <w:r w:rsidRPr="00972665">
        <w:rPr>
          <w:rFonts w:eastAsia="Cambria" w:cs="Times New Roman"/>
          <w:sz w:val="22"/>
        </w:rPr>
        <w:t>e</w:t>
      </w:r>
      <w:r w:rsidRPr="00972665">
        <w:rPr>
          <w:rFonts w:eastAsia="Cambria" w:cs="Times New Roman"/>
          <w:spacing w:val="2"/>
          <w:sz w:val="22"/>
        </w:rPr>
        <w:t xml:space="preserve"> </w:t>
      </w:r>
      <w:r w:rsidRPr="00972665">
        <w:rPr>
          <w:rFonts w:eastAsia="Cambria" w:cs="Times New Roman"/>
          <w:spacing w:val="1"/>
          <w:sz w:val="22"/>
        </w:rPr>
        <w:t>m</w:t>
      </w:r>
      <w:r w:rsidRPr="00972665">
        <w:rPr>
          <w:rFonts w:eastAsia="Cambria" w:cs="Times New Roman"/>
          <w:sz w:val="22"/>
        </w:rPr>
        <w:t>ean</w:t>
      </w:r>
      <w:r w:rsidRPr="00972665">
        <w:rPr>
          <w:rFonts w:eastAsia="Cambria" w:cs="Times New Roman"/>
          <w:spacing w:val="1"/>
          <w:sz w:val="22"/>
        </w:rPr>
        <w:t xml:space="preserve"> </w:t>
      </w:r>
      <w:r w:rsidRPr="00972665">
        <w:rPr>
          <w:rFonts w:eastAsia="Cambria" w:cs="Times New Roman"/>
          <w:sz w:val="22"/>
        </w:rPr>
        <w:t>pre</w:t>
      </w:r>
      <w:r w:rsidRPr="00972665">
        <w:rPr>
          <w:rFonts w:eastAsia="Cambria" w:cs="Times New Roman"/>
          <w:spacing w:val="-2"/>
          <w:sz w:val="22"/>
        </w:rPr>
        <w:t>s</w:t>
      </w:r>
      <w:r w:rsidRPr="00972665">
        <w:rPr>
          <w:rFonts w:eastAsia="Cambria" w:cs="Times New Roman"/>
          <w:spacing w:val="1"/>
          <w:sz w:val="22"/>
        </w:rPr>
        <w:t>s</w:t>
      </w:r>
      <w:r w:rsidRPr="00972665">
        <w:rPr>
          <w:rFonts w:eastAsia="Cambria" w:cs="Times New Roman"/>
          <w:sz w:val="22"/>
        </w:rPr>
        <w:t>ure</w:t>
      </w:r>
      <w:r w:rsidRPr="00972665">
        <w:rPr>
          <w:rFonts w:eastAsia="Cambria" w:cs="Times New Roman"/>
          <w:spacing w:val="2"/>
          <w:sz w:val="22"/>
        </w:rPr>
        <w:t xml:space="preserve"> </w:t>
      </w:r>
      <w:r w:rsidRPr="00972665">
        <w:rPr>
          <w:rFonts w:eastAsia="Cambria" w:cs="Times New Roman"/>
          <w:sz w:val="22"/>
        </w:rPr>
        <w:t>of</w:t>
      </w:r>
      <w:r w:rsidRPr="00972665">
        <w:rPr>
          <w:rFonts w:eastAsia="Cambria" w:cs="Times New Roman"/>
          <w:spacing w:val="2"/>
          <w:sz w:val="22"/>
        </w:rPr>
        <w:t xml:space="preserve"> </w:t>
      </w:r>
      <w:r w:rsidRPr="00972665">
        <w:rPr>
          <w:rFonts w:eastAsia="Cambria" w:cs="Times New Roman"/>
          <w:spacing w:val="-1"/>
          <w:sz w:val="22"/>
        </w:rPr>
        <w:t>m</w:t>
      </w:r>
      <w:r w:rsidRPr="00972665">
        <w:rPr>
          <w:rFonts w:eastAsia="Cambria" w:cs="Times New Roman"/>
          <w:sz w:val="22"/>
        </w:rPr>
        <w:t>elt</w:t>
      </w:r>
      <w:r w:rsidRPr="00972665">
        <w:rPr>
          <w:rFonts w:eastAsia="Cambria" w:cs="Times New Roman"/>
          <w:spacing w:val="1"/>
          <w:sz w:val="22"/>
        </w:rPr>
        <w:t>i</w:t>
      </w:r>
      <w:r w:rsidRPr="00972665">
        <w:rPr>
          <w:rFonts w:eastAsia="Cambria" w:cs="Times New Roman"/>
          <w:spacing w:val="-1"/>
          <w:sz w:val="22"/>
        </w:rPr>
        <w:t>n</w:t>
      </w:r>
      <w:r w:rsidRPr="00972665">
        <w:rPr>
          <w:rFonts w:eastAsia="Cambria" w:cs="Times New Roman"/>
          <w:sz w:val="22"/>
        </w:rPr>
        <w:t xml:space="preserve">g </w:t>
      </w:r>
      <w:r w:rsidRPr="00972665">
        <w:rPr>
          <w:rFonts w:eastAsia="Cambria" w:cs="Times New Roman"/>
          <w:spacing w:val="-1"/>
          <w:sz w:val="22"/>
        </w:rPr>
        <w:t>P</w:t>
      </w:r>
      <w:r w:rsidRPr="00972665">
        <w:rPr>
          <w:rFonts w:eastAsia="Cambria" w:cs="Times New Roman"/>
          <w:i/>
          <w:sz w:val="22"/>
        </w:rPr>
        <w:t>m</w:t>
      </w:r>
      <w:r w:rsidRPr="00972665">
        <w:rPr>
          <w:rFonts w:eastAsia="Cambria" w:cs="Times New Roman"/>
          <w:i/>
          <w:spacing w:val="-6"/>
          <w:sz w:val="22"/>
        </w:rPr>
        <w:t xml:space="preserve"> </w:t>
      </w:r>
      <w:r w:rsidRPr="00972665">
        <w:rPr>
          <w:rFonts w:eastAsia="Cambria" w:cs="Times New Roman"/>
          <w:sz w:val="22"/>
        </w:rPr>
        <w:t>=</w:t>
      </w:r>
      <w:r w:rsidRPr="00972665">
        <w:rPr>
          <w:rFonts w:eastAsia="Cambria" w:cs="Times New Roman"/>
          <w:spacing w:val="-5"/>
          <w:sz w:val="22"/>
        </w:rPr>
        <w:t xml:space="preserve"> </w:t>
      </w:r>
      <w:r w:rsidRPr="00972665">
        <w:rPr>
          <w:rFonts w:eastAsia="Cambria" w:cs="Times New Roman"/>
          <w:sz w:val="22"/>
        </w:rPr>
        <w:t>2.6</w:t>
      </w:r>
      <w:r w:rsidRPr="00972665">
        <w:rPr>
          <w:rFonts w:eastAsia="Cambria" w:cs="Times New Roman"/>
          <w:spacing w:val="-5"/>
          <w:sz w:val="22"/>
        </w:rPr>
        <w:t xml:space="preserve"> </w:t>
      </w:r>
      <w:r w:rsidRPr="00972665">
        <w:rPr>
          <w:rFonts w:eastAsia="Cambria" w:cs="Times New Roman"/>
          <w:sz w:val="22"/>
        </w:rPr>
        <w:t>G</w:t>
      </w:r>
      <w:r w:rsidRPr="00972665">
        <w:rPr>
          <w:rFonts w:eastAsia="Cambria" w:cs="Times New Roman"/>
          <w:spacing w:val="-1"/>
          <w:sz w:val="22"/>
        </w:rPr>
        <w:t>P</w:t>
      </w:r>
      <w:r w:rsidRPr="00972665">
        <w:rPr>
          <w:rFonts w:eastAsia="Cambria" w:cs="Times New Roman"/>
          <w:sz w:val="22"/>
        </w:rPr>
        <w:t>a</w:t>
      </w:r>
      <w:r w:rsidRPr="00972665">
        <w:rPr>
          <w:rFonts w:eastAsia="Cambria" w:cs="Times New Roman"/>
          <w:spacing w:val="-5"/>
          <w:sz w:val="22"/>
        </w:rPr>
        <w:t xml:space="preserve"> </w:t>
      </w:r>
      <w:r w:rsidRPr="00972665">
        <w:rPr>
          <w:rFonts w:eastAsia="Cambria" w:cs="Times New Roman"/>
          <w:sz w:val="22"/>
        </w:rPr>
        <w:t>at</w:t>
      </w:r>
      <w:r w:rsidRPr="00972665">
        <w:rPr>
          <w:rFonts w:eastAsia="Cambria" w:cs="Times New Roman"/>
          <w:spacing w:val="-5"/>
          <w:sz w:val="22"/>
        </w:rPr>
        <w:t xml:space="preserve"> </w:t>
      </w:r>
      <w:r w:rsidRPr="00972665">
        <w:rPr>
          <w:rFonts w:eastAsia="Cambria" w:cs="Times New Roman"/>
          <w:sz w:val="22"/>
        </w:rPr>
        <w:t>15</w:t>
      </w:r>
      <w:r w:rsidRPr="00972665">
        <w:rPr>
          <w:rFonts w:eastAsia="Cambria" w:cs="Times New Roman"/>
          <w:spacing w:val="-2"/>
          <w:sz w:val="22"/>
        </w:rPr>
        <w:t>5</w:t>
      </w:r>
      <w:r w:rsidRPr="00972665">
        <w:rPr>
          <w:rFonts w:eastAsia="Cambria" w:cs="Times New Roman"/>
          <w:sz w:val="22"/>
        </w:rPr>
        <w:t>0</w:t>
      </w:r>
      <w:r w:rsidRPr="00972665">
        <w:rPr>
          <w:rFonts w:eastAsia="Cambria" w:cs="Times New Roman"/>
          <w:spacing w:val="-1"/>
          <w:sz w:val="22"/>
        </w:rPr>
        <w:t>°</w:t>
      </w:r>
      <w:r w:rsidRPr="00972665">
        <w:rPr>
          <w:rFonts w:eastAsia="Cambria" w:cs="Times New Roman"/>
          <w:sz w:val="22"/>
        </w:rPr>
        <w:t>C.</w:t>
      </w:r>
      <w:r w:rsidRPr="00972665">
        <w:rPr>
          <w:rFonts w:eastAsia="Cambria" w:cs="Times New Roman"/>
          <w:spacing w:val="-4"/>
          <w:sz w:val="22"/>
        </w:rPr>
        <w:t xml:space="preserve"> </w:t>
      </w:r>
      <w:r w:rsidRPr="00972665">
        <w:rPr>
          <w:rFonts w:eastAsia="Cambria" w:cs="Times New Roman"/>
          <w:spacing w:val="-1"/>
          <w:sz w:val="22"/>
        </w:rPr>
        <w:t>N</w:t>
      </w:r>
      <w:r w:rsidRPr="00972665">
        <w:rPr>
          <w:rFonts w:eastAsia="Cambria" w:cs="Times New Roman"/>
          <w:sz w:val="22"/>
        </w:rPr>
        <w:t>ote</w:t>
      </w:r>
      <w:r w:rsidRPr="00972665">
        <w:rPr>
          <w:rFonts w:eastAsia="Cambria" w:cs="Times New Roman"/>
          <w:spacing w:val="-5"/>
          <w:sz w:val="22"/>
        </w:rPr>
        <w:t xml:space="preserve"> </w:t>
      </w:r>
      <w:r w:rsidRPr="00972665">
        <w:rPr>
          <w:rFonts w:eastAsia="Cambria" w:cs="Times New Roman"/>
          <w:sz w:val="22"/>
        </w:rPr>
        <w:t>that</w:t>
      </w:r>
      <w:r w:rsidRPr="00972665">
        <w:rPr>
          <w:rFonts w:eastAsia="Cambria" w:cs="Times New Roman"/>
          <w:spacing w:val="-8"/>
          <w:sz w:val="22"/>
        </w:rPr>
        <w:t xml:space="preserve"> </w:t>
      </w:r>
      <w:r w:rsidRPr="00972665">
        <w:rPr>
          <w:rFonts w:eastAsia="Cambria" w:cs="Times New Roman"/>
          <w:spacing w:val="1"/>
          <w:sz w:val="22"/>
        </w:rPr>
        <w:t>i</w:t>
      </w:r>
      <w:r w:rsidRPr="00972665">
        <w:rPr>
          <w:rFonts w:eastAsia="Cambria" w:cs="Times New Roman"/>
          <w:spacing w:val="-1"/>
          <w:sz w:val="22"/>
        </w:rPr>
        <w:t>n</w:t>
      </w:r>
      <w:r w:rsidRPr="00972665">
        <w:rPr>
          <w:rFonts w:eastAsia="Cambria" w:cs="Times New Roman"/>
          <w:spacing w:val="1"/>
          <w:sz w:val="22"/>
        </w:rPr>
        <w:t>i</w:t>
      </w:r>
      <w:r w:rsidRPr="00972665">
        <w:rPr>
          <w:rFonts w:eastAsia="Cambria" w:cs="Times New Roman"/>
          <w:sz w:val="22"/>
        </w:rPr>
        <w:t>t</w:t>
      </w:r>
      <w:r w:rsidRPr="00972665">
        <w:rPr>
          <w:rFonts w:eastAsia="Cambria" w:cs="Times New Roman"/>
          <w:spacing w:val="-2"/>
          <w:sz w:val="22"/>
        </w:rPr>
        <w:t>i</w:t>
      </w:r>
      <w:r w:rsidRPr="00972665">
        <w:rPr>
          <w:rFonts w:eastAsia="Cambria" w:cs="Times New Roman"/>
          <w:sz w:val="22"/>
        </w:rPr>
        <w:t>al</w:t>
      </w:r>
      <w:r w:rsidRPr="00972665">
        <w:rPr>
          <w:rFonts w:eastAsia="Cambria" w:cs="Times New Roman"/>
          <w:spacing w:val="-7"/>
          <w:sz w:val="22"/>
        </w:rPr>
        <w:t xml:space="preserve"> </w:t>
      </w:r>
      <w:r w:rsidRPr="00972665">
        <w:rPr>
          <w:rFonts w:eastAsia="Cambria" w:cs="Times New Roman"/>
          <w:spacing w:val="1"/>
          <w:sz w:val="22"/>
        </w:rPr>
        <w:t>m</w:t>
      </w:r>
      <w:r w:rsidRPr="00972665">
        <w:rPr>
          <w:rFonts w:eastAsia="Cambria" w:cs="Times New Roman"/>
          <w:sz w:val="22"/>
        </w:rPr>
        <w:t>elt</w:t>
      </w:r>
      <w:r w:rsidRPr="00972665">
        <w:rPr>
          <w:rFonts w:eastAsia="Cambria" w:cs="Times New Roman"/>
          <w:spacing w:val="1"/>
          <w:sz w:val="22"/>
        </w:rPr>
        <w:t>i</w:t>
      </w:r>
      <w:r w:rsidRPr="00972665">
        <w:rPr>
          <w:rFonts w:eastAsia="Cambria" w:cs="Times New Roman"/>
          <w:spacing w:val="-1"/>
          <w:sz w:val="22"/>
        </w:rPr>
        <w:t>n</w:t>
      </w:r>
      <w:r w:rsidRPr="00972665">
        <w:rPr>
          <w:rFonts w:eastAsia="Cambria" w:cs="Times New Roman"/>
          <w:sz w:val="22"/>
        </w:rPr>
        <w:t>g</w:t>
      </w:r>
      <w:r w:rsidRPr="00972665">
        <w:rPr>
          <w:rFonts w:eastAsia="Cambria" w:cs="Times New Roman"/>
          <w:spacing w:val="-6"/>
          <w:sz w:val="22"/>
        </w:rPr>
        <w:t xml:space="preserve"> </w:t>
      </w:r>
      <w:r w:rsidRPr="00972665">
        <w:rPr>
          <w:rFonts w:eastAsia="Cambria" w:cs="Times New Roman"/>
          <w:sz w:val="22"/>
        </w:rPr>
        <w:t>ta</w:t>
      </w:r>
      <w:r w:rsidRPr="00972665">
        <w:rPr>
          <w:rFonts w:eastAsia="Cambria" w:cs="Times New Roman"/>
          <w:spacing w:val="-3"/>
          <w:sz w:val="22"/>
        </w:rPr>
        <w:t>k</w:t>
      </w:r>
      <w:r w:rsidRPr="00972665">
        <w:rPr>
          <w:rFonts w:eastAsia="Cambria" w:cs="Times New Roman"/>
          <w:sz w:val="22"/>
        </w:rPr>
        <w:t>es</w:t>
      </w:r>
      <w:r w:rsidRPr="00972665">
        <w:rPr>
          <w:rFonts w:eastAsia="Cambria" w:cs="Times New Roman"/>
          <w:spacing w:val="-4"/>
          <w:sz w:val="22"/>
        </w:rPr>
        <w:t xml:space="preserve"> </w:t>
      </w:r>
      <w:r w:rsidRPr="00972665">
        <w:rPr>
          <w:rFonts w:eastAsia="Cambria" w:cs="Times New Roman"/>
          <w:sz w:val="22"/>
        </w:rPr>
        <w:t>pl</w:t>
      </w:r>
      <w:r w:rsidRPr="00972665">
        <w:rPr>
          <w:rFonts w:eastAsia="Cambria" w:cs="Times New Roman"/>
          <w:spacing w:val="-3"/>
          <w:sz w:val="22"/>
        </w:rPr>
        <w:t>a</w:t>
      </w:r>
      <w:r w:rsidRPr="00972665">
        <w:rPr>
          <w:rFonts w:eastAsia="Cambria" w:cs="Times New Roman"/>
          <w:spacing w:val="1"/>
          <w:sz w:val="22"/>
        </w:rPr>
        <w:t>c</w:t>
      </w:r>
      <w:r w:rsidRPr="00972665">
        <w:rPr>
          <w:rFonts w:eastAsia="Cambria" w:cs="Times New Roman"/>
          <w:sz w:val="22"/>
        </w:rPr>
        <w:t>e</w:t>
      </w:r>
      <w:r w:rsidRPr="00972665">
        <w:rPr>
          <w:rFonts w:eastAsia="Cambria" w:cs="Times New Roman"/>
          <w:spacing w:val="-7"/>
          <w:sz w:val="22"/>
        </w:rPr>
        <w:t xml:space="preserve"> </w:t>
      </w:r>
      <w:r w:rsidRPr="00972665">
        <w:rPr>
          <w:rFonts w:eastAsia="Cambria" w:cs="Times New Roman"/>
          <w:spacing w:val="1"/>
          <w:sz w:val="22"/>
        </w:rPr>
        <w:t>i</w:t>
      </w:r>
      <w:r w:rsidRPr="00972665">
        <w:rPr>
          <w:rFonts w:eastAsia="Cambria" w:cs="Times New Roman"/>
          <w:sz w:val="22"/>
        </w:rPr>
        <w:t>n</w:t>
      </w:r>
      <w:r w:rsidRPr="00972665">
        <w:rPr>
          <w:rFonts w:eastAsia="Cambria" w:cs="Times New Roman"/>
          <w:spacing w:val="-6"/>
          <w:sz w:val="22"/>
        </w:rPr>
        <w:t xml:space="preserve"> </w:t>
      </w:r>
      <w:r w:rsidRPr="00972665">
        <w:rPr>
          <w:rFonts w:eastAsia="Cambria" w:cs="Times New Roman"/>
          <w:sz w:val="22"/>
        </w:rPr>
        <w:t>equ</w:t>
      </w:r>
      <w:r w:rsidRPr="00972665">
        <w:rPr>
          <w:rFonts w:eastAsia="Cambria" w:cs="Times New Roman"/>
          <w:spacing w:val="1"/>
          <w:sz w:val="22"/>
        </w:rPr>
        <w:t>i</w:t>
      </w:r>
      <w:r w:rsidRPr="00972665">
        <w:rPr>
          <w:rFonts w:eastAsia="Cambria" w:cs="Times New Roman"/>
          <w:spacing w:val="-2"/>
          <w:sz w:val="22"/>
        </w:rPr>
        <w:t>l</w:t>
      </w:r>
      <w:r w:rsidRPr="00972665">
        <w:rPr>
          <w:rFonts w:eastAsia="Cambria" w:cs="Times New Roman"/>
          <w:spacing w:val="1"/>
          <w:sz w:val="22"/>
        </w:rPr>
        <w:t>i</w:t>
      </w:r>
      <w:r w:rsidRPr="00972665">
        <w:rPr>
          <w:rFonts w:eastAsia="Cambria" w:cs="Times New Roman"/>
          <w:spacing w:val="-1"/>
          <w:sz w:val="22"/>
        </w:rPr>
        <w:t>b</w:t>
      </w:r>
      <w:r w:rsidRPr="00972665">
        <w:rPr>
          <w:rFonts w:eastAsia="Cambria" w:cs="Times New Roman"/>
          <w:sz w:val="22"/>
        </w:rPr>
        <w:t>r</w:t>
      </w:r>
      <w:r w:rsidRPr="00972665">
        <w:rPr>
          <w:rFonts w:eastAsia="Cambria" w:cs="Times New Roman"/>
          <w:spacing w:val="-1"/>
          <w:sz w:val="22"/>
        </w:rPr>
        <w:t>i</w:t>
      </w:r>
      <w:r w:rsidRPr="00972665">
        <w:rPr>
          <w:rFonts w:eastAsia="Cambria" w:cs="Times New Roman"/>
          <w:spacing w:val="-2"/>
          <w:sz w:val="22"/>
        </w:rPr>
        <w:t>u</w:t>
      </w:r>
      <w:r w:rsidRPr="00972665">
        <w:rPr>
          <w:rFonts w:eastAsia="Cambria" w:cs="Times New Roman"/>
          <w:sz w:val="22"/>
        </w:rPr>
        <w:t>m</w:t>
      </w:r>
      <w:r w:rsidRPr="00972665">
        <w:rPr>
          <w:rFonts w:eastAsia="Cambria" w:cs="Times New Roman"/>
          <w:spacing w:val="-4"/>
          <w:sz w:val="22"/>
        </w:rPr>
        <w:t xml:space="preserve"> </w:t>
      </w:r>
      <w:r w:rsidRPr="00972665">
        <w:rPr>
          <w:rFonts w:eastAsia="Cambria" w:cs="Times New Roman"/>
          <w:sz w:val="22"/>
        </w:rPr>
        <w:t>w</w:t>
      </w:r>
      <w:r w:rsidRPr="00972665">
        <w:rPr>
          <w:rFonts w:eastAsia="Cambria" w:cs="Times New Roman"/>
          <w:spacing w:val="-2"/>
          <w:sz w:val="22"/>
        </w:rPr>
        <w:t>i</w:t>
      </w:r>
      <w:r w:rsidRPr="00972665">
        <w:rPr>
          <w:rFonts w:eastAsia="Cambria" w:cs="Times New Roman"/>
          <w:sz w:val="22"/>
        </w:rPr>
        <w:t>th</w:t>
      </w:r>
      <w:r w:rsidRPr="00972665">
        <w:rPr>
          <w:rFonts w:eastAsia="Cambria" w:cs="Times New Roman"/>
          <w:spacing w:val="-5"/>
          <w:sz w:val="22"/>
        </w:rPr>
        <w:t xml:space="preserve"> </w:t>
      </w:r>
      <w:r w:rsidRPr="00972665">
        <w:rPr>
          <w:rFonts w:eastAsia="Cambria" w:cs="Times New Roman"/>
          <w:spacing w:val="-1"/>
          <w:sz w:val="22"/>
        </w:rPr>
        <w:t>g</w:t>
      </w:r>
      <w:r w:rsidRPr="00972665">
        <w:rPr>
          <w:rFonts w:eastAsia="Cambria" w:cs="Times New Roman"/>
          <w:sz w:val="22"/>
        </w:rPr>
        <w:t>ar</w:t>
      </w:r>
      <w:r w:rsidRPr="00972665">
        <w:rPr>
          <w:rFonts w:eastAsia="Cambria" w:cs="Times New Roman"/>
          <w:spacing w:val="-1"/>
          <w:sz w:val="22"/>
        </w:rPr>
        <w:t>n</w:t>
      </w:r>
      <w:r w:rsidRPr="00972665">
        <w:rPr>
          <w:rFonts w:eastAsia="Cambria" w:cs="Times New Roman"/>
          <w:sz w:val="22"/>
        </w:rPr>
        <w:t>et</w:t>
      </w:r>
      <w:r w:rsidRPr="00972665">
        <w:rPr>
          <w:rFonts w:eastAsia="Cambria" w:cs="Times New Roman"/>
          <w:spacing w:val="-5"/>
          <w:sz w:val="22"/>
        </w:rPr>
        <w:t xml:space="preserve"> </w:t>
      </w:r>
      <w:r w:rsidRPr="00972665">
        <w:rPr>
          <w:rFonts w:eastAsia="Cambria" w:cs="Times New Roman"/>
          <w:sz w:val="22"/>
        </w:rPr>
        <w:t>per</w:t>
      </w:r>
      <w:r w:rsidRPr="00972665">
        <w:rPr>
          <w:rFonts w:eastAsia="Cambria" w:cs="Times New Roman"/>
          <w:spacing w:val="1"/>
          <w:sz w:val="22"/>
        </w:rPr>
        <w:t>i</w:t>
      </w:r>
      <w:r w:rsidRPr="00972665">
        <w:rPr>
          <w:rFonts w:eastAsia="Cambria" w:cs="Times New Roman"/>
          <w:spacing w:val="-3"/>
          <w:sz w:val="22"/>
        </w:rPr>
        <w:t>d</w:t>
      </w:r>
      <w:r w:rsidRPr="00972665">
        <w:rPr>
          <w:rFonts w:eastAsia="Cambria" w:cs="Times New Roman"/>
          <w:sz w:val="22"/>
        </w:rPr>
        <w:t>ot</w:t>
      </w:r>
      <w:r w:rsidRPr="00972665">
        <w:rPr>
          <w:rFonts w:eastAsia="Cambria" w:cs="Times New Roman"/>
          <w:spacing w:val="1"/>
          <w:sz w:val="22"/>
        </w:rPr>
        <w:t>i</w:t>
      </w:r>
      <w:r w:rsidRPr="00972665">
        <w:rPr>
          <w:rFonts w:eastAsia="Cambria" w:cs="Times New Roman"/>
          <w:spacing w:val="-3"/>
          <w:sz w:val="22"/>
        </w:rPr>
        <w:t>t</w:t>
      </w:r>
      <w:r w:rsidRPr="00972665">
        <w:rPr>
          <w:rFonts w:eastAsia="Cambria" w:cs="Times New Roman"/>
          <w:sz w:val="22"/>
        </w:rPr>
        <w:t xml:space="preserve">e, </w:t>
      </w:r>
      <w:r w:rsidRPr="00972665">
        <w:rPr>
          <w:rFonts w:eastAsia="Cambria" w:cs="Times New Roman"/>
          <w:spacing w:val="-1"/>
          <w:sz w:val="22"/>
        </w:rPr>
        <w:t>b</w:t>
      </w:r>
      <w:r w:rsidRPr="00972665">
        <w:rPr>
          <w:rFonts w:eastAsia="Cambria" w:cs="Times New Roman"/>
          <w:sz w:val="22"/>
        </w:rPr>
        <w:t>ut the ma</w:t>
      </w:r>
      <w:r w:rsidRPr="00972665">
        <w:rPr>
          <w:rFonts w:eastAsia="Cambria" w:cs="Times New Roman"/>
          <w:spacing w:val="-1"/>
          <w:sz w:val="22"/>
        </w:rPr>
        <w:t>j</w:t>
      </w:r>
      <w:r w:rsidRPr="00972665">
        <w:rPr>
          <w:rFonts w:eastAsia="Cambria" w:cs="Times New Roman"/>
          <w:sz w:val="22"/>
        </w:rPr>
        <w:t>o</w:t>
      </w:r>
      <w:r w:rsidRPr="00972665">
        <w:rPr>
          <w:rFonts w:eastAsia="Cambria" w:cs="Times New Roman"/>
          <w:spacing w:val="-2"/>
          <w:sz w:val="22"/>
        </w:rPr>
        <w:t>r</w:t>
      </w:r>
      <w:r w:rsidRPr="00972665">
        <w:rPr>
          <w:rFonts w:eastAsia="Cambria" w:cs="Times New Roman"/>
          <w:spacing w:val="1"/>
          <w:sz w:val="22"/>
        </w:rPr>
        <w:t>i</w:t>
      </w:r>
      <w:r w:rsidRPr="00972665">
        <w:rPr>
          <w:rFonts w:eastAsia="Cambria" w:cs="Times New Roman"/>
          <w:sz w:val="22"/>
        </w:rPr>
        <w:t>ty</w:t>
      </w:r>
      <w:r w:rsidRPr="00972665">
        <w:rPr>
          <w:rFonts w:eastAsia="Cambria" w:cs="Times New Roman"/>
          <w:spacing w:val="-1"/>
          <w:sz w:val="22"/>
        </w:rPr>
        <w:t xml:space="preserve"> </w:t>
      </w:r>
      <w:r w:rsidRPr="00972665">
        <w:rPr>
          <w:rFonts w:eastAsia="Cambria" w:cs="Times New Roman"/>
          <w:sz w:val="22"/>
        </w:rPr>
        <w:t>of</w:t>
      </w:r>
      <w:r w:rsidRPr="00972665">
        <w:rPr>
          <w:rFonts w:eastAsia="Cambria" w:cs="Times New Roman"/>
          <w:spacing w:val="-3"/>
          <w:sz w:val="22"/>
        </w:rPr>
        <w:t xml:space="preserve"> </w:t>
      </w:r>
      <w:r w:rsidRPr="00972665">
        <w:rPr>
          <w:rFonts w:eastAsia="Cambria" w:cs="Times New Roman"/>
          <w:spacing w:val="1"/>
          <w:sz w:val="22"/>
        </w:rPr>
        <w:t>m</w:t>
      </w:r>
      <w:r w:rsidRPr="00972665">
        <w:rPr>
          <w:rFonts w:eastAsia="Cambria" w:cs="Times New Roman"/>
          <w:sz w:val="22"/>
        </w:rPr>
        <w:t>el</w:t>
      </w:r>
      <w:r w:rsidRPr="00972665">
        <w:rPr>
          <w:rFonts w:eastAsia="Cambria" w:cs="Times New Roman"/>
          <w:spacing w:val="-2"/>
          <w:sz w:val="22"/>
        </w:rPr>
        <w:t>t</w:t>
      </w:r>
      <w:r w:rsidRPr="00972665">
        <w:rPr>
          <w:rFonts w:eastAsia="Cambria" w:cs="Times New Roman"/>
          <w:spacing w:val="1"/>
          <w:sz w:val="22"/>
        </w:rPr>
        <w:t>i</w:t>
      </w:r>
      <w:r w:rsidRPr="00972665">
        <w:rPr>
          <w:rFonts w:eastAsia="Cambria" w:cs="Times New Roman"/>
          <w:spacing w:val="-1"/>
          <w:sz w:val="22"/>
        </w:rPr>
        <w:t>n</w:t>
      </w:r>
      <w:r w:rsidRPr="00972665">
        <w:rPr>
          <w:rFonts w:eastAsia="Cambria" w:cs="Times New Roman"/>
          <w:sz w:val="22"/>
        </w:rPr>
        <w:t>g</w:t>
      </w:r>
      <w:r w:rsidRPr="00972665">
        <w:rPr>
          <w:rFonts w:eastAsia="Cambria" w:cs="Times New Roman"/>
          <w:spacing w:val="-1"/>
          <w:sz w:val="22"/>
        </w:rPr>
        <w:t xml:space="preserve"> t</w:t>
      </w:r>
      <w:r w:rsidRPr="00972665">
        <w:rPr>
          <w:rFonts w:eastAsia="Cambria" w:cs="Times New Roman"/>
          <w:sz w:val="22"/>
        </w:rPr>
        <w:t>akes</w:t>
      </w:r>
      <w:r w:rsidRPr="00972665">
        <w:rPr>
          <w:rFonts w:eastAsia="Cambria" w:cs="Times New Roman"/>
          <w:spacing w:val="1"/>
          <w:sz w:val="22"/>
        </w:rPr>
        <w:t xml:space="preserve"> </w:t>
      </w:r>
      <w:r w:rsidRPr="00972665">
        <w:rPr>
          <w:rFonts w:eastAsia="Cambria" w:cs="Times New Roman"/>
          <w:spacing w:val="-1"/>
          <w:sz w:val="22"/>
        </w:rPr>
        <w:t>p</w:t>
      </w:r>
      <w:r w:rsidRPr="00972665">
        <w:rPr>
          <w:rFonts w:eastAsia="Cambria" w:cs="Times New Roman"/>
          <w:sz w:val="22"/>
        </w:rPr>
        <w:t>la</w:t>
      </w:r>
      <w:r w:rsidRPr="00972665">
        <w:rPr>
          <w:rFonts w:eastAsia="Cambria" w:cs="Times New Roman"/>
          <w:spacing w:val="-1"/>
          <w:sz w:val="22"/>
        </w:rPr>
        <w:t>c</w:t>
      </w:r>
      <w:r w:rsidRPr="00972665">
        <w:rPr>
          <w:rFonts w:eastAsia="Cambria" w:cs="Times New Roman"/>
          <w:sz w:val="22"/>
        </w:rPr>
        <w:t>e in</w:t>
      </w:r>
      <w:r w:rsidRPr="00972665">
        <w:rPr>
          <w:rFonts w:eastAsia="Cambria" w:cs="Times New Roman"/>
          <w:spacing w:val="-1"/>
          <w:sz w:val="22"/>
        </w:rPr>
        <w:t xml:space="preserve"> t</w:t>
      </w:r>
      <w:r w:rsidRPr="00972665">
        <w:rPr>
          <w:rFonts w:eastAsia="Cambria" w:cs="Times New Roman"/>
          <w:sz w:val="22"/>
        </w:rPr>
        <w:t>he</w:t>
      </w:r>
      <w:r w:rsidRPr="00972665">
        <w:rPr>
          <w:rFonts w:eastAsia="Cambria" w:cs="Times New Roman"/>
          <w:spacing w:val="-2"/>
          <w:sz w:val="22"/>
        </w:rPr>
        <w:t xml:space="preserve"> </w:t>
      </w:r>
      <w:r w:rsidRPr="00972665">
        <w:rPr>
          <w:rFonts w:eastAsia="Cambria" w:cs="Times New Roman"/>
          <w:spacing w:val="1"/>
          <w:sz w:val="22"/>
        </w:rPr>
        <w:t>s</w:t>
      </w:r>
      <w:r w:rsidRPr="00972665">
        <w:rPr>
          <w:rFonts w:eastAsia="Cambria" w:cs="Times New Roman"/>
          <w:sz w:val="22"/>
        </w:rPr>
        <w:t xml:space="preserve">pinel </w:t>
      </w:r>
      <w:r w:rsidRPr="00972665">
        <w:rPr>
          <w:rFonts w:eastAsia="Cambria" w:cs="Times New Roman"/>
          <w:spacing w:val="1"/>
          <w:sz w:val="22"/>
        </w:rPr>
        <w:t>s</w:t>
      </w:r>
      <w:r w:rsidRPr="00972665">
        <w:rPr>
          <w:rFonts w:eastAsia="Cambria" w:cs="Times New Roman"/>
          <w:sz w:val="22"/>
        </w:rPr>
        <w:t>ta</w:t>
      </w:r>
      <w:r w:rsidRPr="00972665">
        <w:rPr>
          <w:rFonts w:eastAsia="Cambria" w:cs="Times New Roman"/>
          <w:spacing w:val="-1"/>
          <w:sz w:val="22"/>
        </w:rPr>
        <w:t>b</w:t>
      </w:r>
      <w:r w:rsidRPr="00972665">
        <w:rPr>
          <w:rFonts w:eastAsia="Cambria" w:cs="Times New Roman"/>
          <w:spacing w:val="1"/>
          <w:sz w:val="22"/>
        </w:rPr>
        <w:t>i</w:t>
      </w:r>
      <w:r w:rsidRPr="00972665">
        <w:rPr>
          <w:rFonts w:eastAsia="Cambria" w:cs="Times New Roman"/>
          <w:spacing w:val="-2"/>
          <w:sz w:val="22"/>
        </w:rPr>
        <w:t>l</w:t>
      </w:r>
      <w:r w:rsidRPr="00972665">
        <w:rPr>
          <w:rFonts w:eastAsia="Cambria" w:cs="Times New Roman"/>
          <w:spacing w:val="1"/>
          <w:sz w:val="22"/>
        </w:rPr>
        <w:t>i</w:t>
      </w:r>
      <w:r w:rsidRPr="00972665">
        <w:rPr>
          <w:rFonts w:eastAsia="Cambria" w:cs="Times New Roman"/>
          <w:sz w:val="22"/>
        </w:rPr>
        <w:t>ty</w:t>
      </w:r>
      <w:r w:rsidRPr="00972665">
        <w:rPr>
          <w:rFonts w:eastAsia="Cambria" w:cs="Times New Roman"/>
          <w:spacing w:val="-1"/>
          <w:sz w:val="22"/>
        </w:rPr>
        <w:t xml:space="preserve"> </w:t>
      </w:r>
      <w:r w:rsidRPr="00972665">
        <w:rPr>
          <w:rFonts w:eastAsia="Cambria" w:cs="Times New Roman"/>
          <w:sz w:val="22"/>
        </w:rPr>
        <w:t>f</w:t>
      </w:r>
      <w:r w:rsidRPr="00972665">
        <w:rPr>
          <w:rFonts w:eastAsia="Cambria" w:cs="Times New Roman"/>
          <w:spacing w:val="1"/>
          <w:sz w:val="22"/>
        </w:rPr>
        <w:t>i</w:t>
      </w:r>
      <w:r w:rsidRPr="00972665">
        <w:rPr>
          <w:rFonts w:eastAsia="Cambria" w:cs="Times New Roman"/>
          <w:spacing w:val="-2"/>
          <w:sz w:val="22"/>
        </w:rPr>
        <w:t>e</w:t>
      </w:r>
      <w:r w:rsidRPr="00972665">
        <w:rPr>
          <w:rFonts w:eastAsia="Cambria" w:cs="Times New Roman"/>
          <w:sz w:val="22"/>
        </w:rPr>
        <w:t xml:space="preserve">ld of </w:t>
      </w:r>
      <w:r w:rsidRPr="00972665">
        <w:rPr>
          <w:rFonts w:eastAsia="Cambria" w:cs="Times New Roman"/>
          <w:spacing w:val="-1"/>
          <w:sz w:val="22"/>
        </w:rPr>
        <w:t>t</w:t>
      </w:r>
      <w:r w:rsidRPr="00972665">
        <w:rPr>
          <w:rFonts w:eastAsia="Cambria" w:cs="Times New Roman"/>
          <w:spacing w:val="-2"/>
          <w:sz w:val="22"/>
        </w:rPr>
        <w:t>h</w:t>
      </w:r>
      <w:r w:rsidRPr="00972665">
        <w:rPr>
          <w:rFonts w:eastAsia="Cambria" w:cs="Times New Roman"/>
          <w:sz w:val="22"/>
        </w:rPr>
        <w:t>e uppe</w:t>
      </w:r>
      <w:r w:rsidRPr="00972665">
        <w:rPr>
          <w:rFonts w:eastAsia="Cambria" w:cs="Times New Roman"/>
          <w:spacing w:val="-2"/>
          <w:sz w:val="22"/>
        </w:rPr>
        <w:t>r</w:t>
      </w:r>
      <w:r w:rsidRPr="00972665">
        <w:rPr>
          <w:rFonts w:eastAsia="Cambria" w:cs="Times New Roman"/>
          <w:spacing w:val="1"/>
          <w:sz w:val="22"/>
        </w:rPr>
        <w:t>-</w:t>
      </w:r>
      <w:r w:rsidRPr="00972665">
        <w:rPr>
          <w:rFonts w:eastAsia="Cambria" w:cs="Times New Roman"/>
          <w:spacing w:val="-1"/>
          <w:sz w:val="22"/>
        </w:rPr>
        <w:t>m</w:t>
      </w:r>
      <w:r w:rsidRPr="00972665">
        <w:rPr>
          <w:rFonts w:eastAsia="Cambria" w:cs="Times New Roman"/>
          <w:sz w:val="22"/>
        </w:rPr>
        <w:t>an</w:t>
      </w:r>
      <w:r w:rsidRPr="00972665">
        <w:rPr>
          <w:rFonts w:eastAsia="Cambria" w:cs="Times New Roman"/>
          <w:spacing w:val="-1"/>
          <w:sz w:val="22"/>
        </w:rPr>
        <w:t>t</w:t>
      </w:r>
      <w:r w:rsidRPr="00972665">
        <w:rPr>
          <w:rFonts w:eastAsia="Cambria" w:cs="Times New Roman"/>
          <w:sz w:val="22"/>
        </w:rPr>
        <w:t>le</w:t>
      </w:r>
    </w:p>
    <w:p w14:paraId="1E674719" w14:textId="77777777" w:rsidR="00491AED" w:rsidRDefault="00491AED" w:rsidP="00491AED">
      <w:pPr>
        <w:spacing w:after="0" w:line="359" w:lineRule="auto"/>
        <w:ind w:left="389" w:right="323"/>
        <w:rPr>
          <w:rFonts w:ascii="Cambria" w:eastAsia="Cambria" w:hAnsi="Cambria" w:cs="Cambria"/>
        </w:rPr>
      </w:pPr>
    </w:p>
    <w:p w14:paraId="7B1F4CEA" w14:textId="77777777" w:rsidR="00491AED" w:rsidRDefault="00491AED" w:rsidP="00491AED">
      <w:pPr>
        <w:spacing w:before="93" w:after="0" w:line="240" w:lineRule="auto"/>
        <w:ind w:left="222" w:right="-20"/>
        <w:rPr>
          <w:rFonts w:eastAsia="Times New Roman" w:cs="Times New Roman"/>
          <w:sz w:val="20"/>
          <w:szCs w:val="20"/>
        </w:rPr>
      </w:pPr>
      <w:r>
        <w:rPr>
          <w:noProof/>
          <w:lang w:val="en-US"/>
        </w:rPr>
        <w:lastRenderedPageBreak/>
        <w:drawing>
          <wp:inline distT="0" distB="0" distL="0" distR="0" wp14:anchorId="2C08AAC7" wp14:editId="638C6464">
            <wp:extent cx="5720080" cy="3881120"/>
            <wp:effectExtent l="0" t="0" r="0" b="508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0080" cy="3881120"/>
                    </a:xfrm>
                    <a:prstGeom prst="rect">
                      <a:avLst/>
                    </a:prstGeom>
                    <a:noFill/>
                    <a:ln>
                      <a:noFill/>
                    </a:ln>
                  </pic:spPr>
                </pic:pic>
              </a:graphicData>
            </a:graphic>
          </wp:inline>
        </w:drawing>
      </w:r>
    </w:p>
    <w:p w14:paraId="7AD6B99C" w14:textId="77777777" w:rsidR="00491AED" w:rsidRDefault="00491AED" w:rsidP="00491AED">
      <w:pPr>
        <w:spacing w:before="5" w:after="0" w:line="190" w:lineRule="exact"/>
        <w:rPr>
          <w:sz w:val="19"/>
          <w:szCs w:val="19"/>
        </w:rPr>
      </w:pPr>
    </w:p>
    <w:p w14:paraId="1A9B7D00" w14:textId="77777777" w:rsidR="00491AED" w:rsidRDefault="00491AED" w:rsidP="00491AED">
      <w:pPr>
        <w:spacing w:after="0" w:line="200" w:lineRule="exact"/>
        <w:rPr>
          <w:sz w:val="20"/>
          <w:szCs w:val="20"/>
        </w:rPr>
      </w:pPr>
    </w:p>
    <w:p w14:paraId="5A172F0F" w14:textId="77777777" w:rsidR="00491AED" w:rsidRPr="00836F1F" w:rsidRDefault="00491AED" w:rsidP="00491AED">
      <w:pPr>
        <w:spacing w:before="30" w:after="0" w:line="240" w:lineRule="auto"/>
        <w:ind w:left="221" w:right="169"/>
        <w:rPr>
          <w:rFonts w:eastAsia="Cambria" w:cs="Times New Roman"/>
          <w:sz w:val="22"/>
        </w:rPr>
      </w:pPr>
      <w:r w:rsidRPr="00836F1F">
        <w:rPr>
          <w:rFonts w:eastAsia="Cambria" w:cs="Times New Roman"/>
          <w:spacing w:val="-1"/>
          <w:sz w:val="22"/>
        </w:rPr>
        <w:t>F</w:t>
      </w:r>
      <w:r w:rsidRPr="00836F1F">
        <w:rPr>
          <w:rFonts w:eastAsia="Cambria" w:cs="Times New Roman"/>
          <w:spacing w:val="1"/>
          <w:sz w:val="22"/>
        </w:rPr>
        <w:t>i</w:t>
      </w:r>
      <w:r w:rsidRPr="00836F1F">
        <w:rPr>
          <w:rFonts w:eastAsia="Cambria" w:cs="Times New Roman"/>
          <w:spacing w:val="-1"/>
          <w:sz w:val="22"/>
        </w:rPr>
        <w:t>g</w:t>
      </w:r>
      <w:r w:rsidRPr="00836F1F">
        <w:rPr>
          <w:rFonts w:eastAsia="Cambria" w:cs="Times New Roman"/>
          <w:sz w:val="22"/>
        </w:rPr>
        <w:t>.</w:t>
      </w:r>
      <w:r w:rsidRPr="00836F1F">
        <w:rPr>
          <w:rFonts w:eastAsia="Cambria" w:cs="Times New Roman"/>
          <w:spacing w:val="4"/>
          <w:sz w:val="22"/>
        </w:rPr>
        <w:t xml:space="preserve"> </w:t>
      </w:r>
      <w:r w:rsidRPr="00836F1F">
        <w:rPr>
          <w:rFonts w:eastAsia="Cambria" w:cs="Times New Roman"/>
          <w:spacing w:val="1"/>
          <w:sz w:val="22"/>
        </w:rPr>
        <w:t>2</w:t>
      </w:r>
      <w:r w:rsidRPr="00836F1F">
        <w:rPr>
          <w:rFonts w:eastAsia="Cambria" w:cs="Times New Roman"/>
          <w:sz w:val="22"/>
        </w:rPr>
        <w:t>.</w:t>
      </w:r>
      <w:r w:rsidRPr="00836F1F">
        <w:rPr>
          <w:rFonts w:eastAsia="Cambria" w:cs="Times New Roman"/>
          <w:spacing w:val="4"/>
          <w:sz w:val="22"/>
        </w:rPr>
        <w:t xml:space="preserve"> </w:t>
      </w:r>
      <w:r w:rsidRPr="00836F1F">
        <w:rPr>
          <w:rFonts w:eastAsia="Cambria" w:cs="Times New Roman"/>
          <w:sz w:val="22"/>
        </w:rPr>
        <w:t>D</w:t>
      </w:r>
      <w:r w:rsidRPr="00836F1F">
        <w:rPr>
          <w:rFonts w:eastAsia="Cambria" w:cs="Times New Roman"/>
          <w:spacing w:val="1"/>
          <w:sz w:val="22"/>
        </w:rPr>
        <w:t>i</w:t>
      </w:r>
      <w:r w:rsidRPr="00836F1F">
        <w:rPr>
          <w:rFonts w:eastAsia="Cambria" w:cs="Times New Roman"/>
          <w:sz w:val="22"/>
        </w:rPr>
        <w:t>a</w:t>
      </w:r>
      <w:r w:rsidRPr="00836F1F">
        <w:rPr>
          <w:rFonts w:eastAsia="Cambria" w:cs="Times New Roman"/>
          <w:spacing w:val="-1"/>
          <w:sz w:val="22"/>
        </w:rPr>
        <w:t>g</w:t>
      </w:r>
      <w:r w:rsidRPr="00836F1F">
        <w:rPr>
          <w:rFonts w:eastAsia="Cambria" w:cs="Times New Roman"/>
          <w:sz w:val="22"/>
        </w:rPr>
        <w:t>r</w:t>
      </w:r>
      <w:r w:rsidRPr="00836F1F">
        <w:rPr>
          <w:rFonts w:eastAsia="Cambria" w:cs="Times New Roman"/>
          <w:spacing w:val="-2"/>
          <w:sz w:val="22"/>
        </w:rPr>
        <w:t>a</w:t>
      </w:r>
      <w:r w:rsidRPr="00836F1F">
        <w:rPr>
          <w:rFonts w:eastAsia="Cambria" w:cs="Times New Roman"/>
          <w:spacing w:val="-1"/>
          <w:sz w:val="22"/>
        </w:rPr>
        <w:t>m</w:t>
      </w:r>
      <w:r w:rsidRPr="00836F1F">
        <w:rPr>
          <w:rFonts w:eastAsia="Cambria" w:cs="Times New Roman"/>
          <w:spacing w:val="1"/>
          <w:sz w:val="22"/>
        </w:rPr>
        <w:t>m</w:t>
      </w:r>
      <w:r w:rsidRPr="00836F1F">
        <w:rPr>
          <w:rFonts w:eastAsia="Cambria" w:cs="Times New Roman"/>
          <w:sz w:val="22"/>
        </w:rPr>
        <w:t>at</w:t>
      </w:r>
      <w:r w:rsidRPr="00836F1F">
        <w:rPr>
          <w:rFonts w:eastAsia="Cambria" w:cs="Times New Roman"/>
          <w:spacing w:val="-1"/>
          <w:sz w:val="22"/>
        </w:rPr>
        <w:t>i</w:t>
      </w:r>
      <w:r w:rsidRPr="00836F1F">
        <w:rPr>
          <w:rFonts w:eastAsia="Cambria" w:cs="Times New Roman"/>
          <w:spacing w:val="1"/>
          <w:sz w:val="22"/>
        </w:rPr>
        <w:t>c</w:t>
      </w:r>
      <w:r w:rsidRPr="00836F1F">
        <w:rPr>
          <w:rFonts w:eastAsia="Cambria" w:cs="Times New Roman"/>
          <w:sz w:val="22"/>
        </w:rPr>
        <w:t>al</w:t>
      </w:r>
      <w:r w:rsidRPr="00836F1F">
        <w:rPr>
          <w:rFonts w:eastAsia="Cambria" w:cs="Times New Roman"/>
          <w:spacing w:val="4"/>
          <w:sz w:val="22"/>
        </w:rPr>
        <w:t xml:space="preserve"> </w:t>
      </w:r>
      <w:r w:rsidRPr="00836F1F">
        <w:rPr>
          <w:rFonts w:eastAsia="Cambria" w:cs="Times New Roman"/>
          <w:sz w:val="22"/>
        </w:rPr>
        <w:t>r</w:t>
      </w:r>
      <w:r w:rsidRPr="00836F1F">
        <w:rPr>
          <w:rFonts w:eastAsia="Cambria" w:cs="Times New Roman"/>
          <w:spacing w:val="-2"/>
          <w:sz w:val="22"/>
        </w:rPr>
        <w:t>e</w:t>
      </w:r>
      <w:r w:rsidRPr="00836F1F">
        <w:rPr>
          <w:rFonts w:eastAsia="Cambria" w:cs="Times New Roman"/>
          <w:sz w:val="22"/>
        </w:rPr>
        <w:t>pre</w:t>
      </w:r>
      <w:r w:rsidRPr="00836F1F">
        <w:rPr>
          <w:rFonts w:eastAsia="Cambria" w:cs="Times New Roman"/>
          <w:spacing w:val="1"/>
          <w:sz w:val="22"/>
        </w:rPr>
        <w:t>s</w:t>
      </w:r>
      <w:r w:rsidRPr="00836F1F">
        <w:rPr>
          <w:rFonts w:eastAsia="Cambria" w:cs="Times New Roman"/>
          <w:sz w:val="22"/>
        </w:rPr>
        <w:t>en</w:t>
      </w:r>
      <w:r w:rsidRPr="00836F1F">
        <w:rPr>
          <w:rFonts w:eastAsia="Cambria" w:cs="Times New Roman"/>
          <w:spacing w:val="-1"/>
          <w:sz w:val="22"/>
        </w:rPr>
        <w:t>t</w:t>
      </w:r>
      <w:r w:rsidRPr="00836F1F">
        <w:rPr>
          <w:rFonts w:eastAsia="Cambria" w:cs="Times New Roman"/>
          <w:sz w:val="22"/>
        </w:rPr>
        <w:t>a</w:t>
      </w:r>
      <w:r w:rsidRPr="00836F1F">
        <w:rPr>
          <w:rFonts w:eastAsia="Cambria" w:cs="Times New Roman"/>
          <w:spacing w:val="-3"/>
          <w:sz w:val="22"/>
        </w:rPr>
        <w:t>t</w:t>
      </w:r>
      <w:r w:rsidRPr="00836F1F">
        <w:rPr>
          <w:rFonts w:eastAsia="Cambria" w:cs="Times New Roman"/>
          <w:spacing w:val="1"/>
          <w:sz w:val="22"/>
        </w:rPr>
        <w:t>i</w:t>
      </w:r>
      <w:r w:rsidRPr="00836F1F">
        <w:rPr>
          <w:rFonts w:eastAsia="Cambria" w:cs="Times New Roman"/>
          <w:sz w:val="22"/>
        </w:rPr>
        <w:t>o</w:t>
      </w:r>
      <w:r w:rsidRPr="00836F1F">
        <w:rPr>
          <w:rFonts w:eastAsia="Cambria" w:cs="Times New Roman"/>
          <w:spacing w:val="-3"/>
          <w:sz w:val="22"/>
        </w:rPr>
        <w:t>n</w:t>
      </w:r>
      <w:r w:rsidRPr="00836F1F">
        <w:rPr>
          <w:rFonts w:eastAsia="Cambria" w:cs="Times New Roman"/>
          <w:sz w:val="22"/>
        </w:rPr>
        <w:t>s</w:t>
      </w:r>
      <w:r w:rsidRPr="00836F1F">
        <w:rPr>
          <w:rFonts w:eastAsia="Cambria" w:cs="Times New Roman"/>
          <w:spacing w:val="4"/>
          <w:sz w:val="22"/>
        </w:rPr>
        <w:t xml:space="preserve"> </w:t>
      </w:r>
      <w:r w:rsidRPr="00836F1F">
        <w:rPr>
          <w:rFonts w:eastAsia="Cambria" w:cs="Times New Roman"/>
          <w:sz w:val="22"/>
        </w:rPr>
        <w:t>of</w:t>
      </w:r>
      <w:r w:rsidRPr="00836F1F">
        <w:rPr>
          <w:rFonts w:eastAsia="Cambria" w:cs="Times New Roman"/>
          <w:spacing w:val="4"/>
          <w:sz w:val="22"/>
        </w:rPr>
        <w:t xml:space="preserve"> </w:t>
      </w:r>
      <w:r w:rsidRPr="00836F1F">
        <w:rPr>
          <w:rFonts w:eastAsia="Cambria" w:cs="Times New Roman"/>
          <w:spacing w:val="-1"/>
          <w:sz w:val="22"/>
        </w:rPr>
        <w:t>m</w:t>
      </w:r>
      <w:r w:rsidRPr="00836F1F">
        <w:rPr>
          <w:rFonts w:eastAsia="Cambria" w:cs="Times New Roman"/>
          <w:sz w:val="22"/>
        </w:rPr>
        <w:t>elt</w:t>
      </w:r>
      <w:r w:rsidRPr="00836F1F">
        <w:rPr>
          <w:rFonts w:eastAsia="Cambria" w:cs="Times New Roman"/>
          <w:spacing w:val="1"/>
          <w:sz w:val="22"/>
        </w:rPr>
        <w:t>i</w:t>
      </w:r>
      <w:r w:rsidRPr="00836F1F">
        <w:rPr>
          <w:rFonts w:eastAsia="Cambria" w:cs="Times New Roman"/>
          <w:spacing w:val="-1"/>
          <w:sz w:val="22"/>
        </w:rPr>
        <w:t>n</w:t>
      </w:r>
      <w:r w:rsidRPr="00836F1F">
        <w:rPr>
          <w:rFonts w:eastAsia="Cambria" w:cs="Times New Roman"/>
          <w:sz w:val="22"/>
        </w:rPr>
        <w:t xml:space="preserve">g </w:t>
      </w:r>
      <w:r w:rsidRPr="00836F1F">
        <w:rPr>
          <w:rFonts w:eastAsia="Cambria" w:cs="Times New Roman"/>
          <w:spacing w:val="1"/>
          <w:sz w:val="22"/>
        </w:rPr>
        <w:t>c</w:t>
      </w:r>
      <w:r w:rsidRPr="00836F1F">
        <w:rPr>
          <w:rFonts w:eastAsia="Cambria" w:cs="Times New Roman"/>
          <w:sz w:val="22"/>
        </w:rPr>
        <w:t>ol</w:t>
      </w:r>
      <w:r w:rsidRPr="00836F1F">
        <w:rPr>
          <w:rFonts w:eastAsia="Cambria" w:cs="Times New Roman"/>
          <w:spacing w:val="-1"/>
          <w:sz w:val="22"/>
        </w:rPr>
        <w:t>u</w:t>
      </w:r>
      <w:r w:rsidRPr="00836F1F">
        <w:rPr>
          <w:rFonts w:eastAsia="Cambria" w:cs="Times New Roman"/>
          <w:spacing w:val="1"/>
          <w:sz w:val="22"/>
        </w:rPr>
        <w:t>m</w:t>
      </w:r>
      <w:r w:rsidRPr="00836F1F">
        <w:rPr>
          <w:rFonts w:eastAsia="Cambria" w:cs="Times New Roman"/>
          <w:spacing w:val="-3"/>
          <w:sz w:val="22"/>
        </w:rPr>
        <w:t>n</w:t>
      </w:r>
      <w:r w:rsidRPr="00836F1F">
        <w:rPr>
          <w:rFonts w:eastAsia="Cambria" w:cs="Times New Roman"/>
          <w:sz w:val="22"/>
        </w:rPr>
        <w:t>s</w:t>
      </w:r>
      <w:r w:rsidRPr="00836F1F">
        <w:rPr>
          <w:rFonts w:eastAsia="Cambria" w:cs="Times New Roman"/>
          <w:spacing w:val="4"/>
          <w:sz w:val="22"/>
        </w:rPr>
        <w:t xml:space="preserve"> </w:t>
      </w:r>
      <w:r w:rsidRPr="00836F1F">
        <w:rPr>
          <w:rFonts w:eastAsia="Cambria" w:cs="Times New Roman"/>
          <w:sz w:val="22"/>
        </w:rPr>
        <w:t>for</w:t>
      </w:r>
      <w:r w:rsidRPr="00836F1F">
        <w:rPr>
          <w:rFonts w:eastAsia="Cambria" w:cs="Times New Roman"/>
          <w:spacing w:val="4"/>
          <w:sz w:val="22"/>
        </w:rPr>
        <w:t xml:space="preserve"> </w:t>
      </w:r>
      <w:r w:rsidRPr="00836F1F">
        <w:rPr>
          <w:rFonts w:eastAsia="Cambria" w:cs="Times New Roman"/>
          <w:spacing w:val="-1"/>
          <w:sz w:val="22"/>
        </w:rPr>
        <w:t>v</w:t>
      </w:r>
      <w:r w:rsidRPr="00836F1F">
        <w:rPr>
          <w:rFonts w:eastAsia="Cambria" w:cs="Times New Roman"/>
          <w:sz w:val="22"/>
        </w:rPr>
        <w:t>ar</w:t>
      </w:r>
      <w:r w:rsidRPr="00836F1F">
        <w:rPr>
          <w:rFonts w:eastAsia="Cambria" w:cs="Times New Roman"/>
          <w:spacing w:val="-1"/>
          <w:sz w:val="22"/>
        </w:rPr>
        <w:t>i</w:t>
      </w:r>
      <w:r w:rsidRPr="00836F1F">
        <w:rPr>
          <w:rFonts w:eastAsia="Cambria" w:cs="Times New Roman"/>
          <w:sz w:val="22"/>
        </w:rPr>
        <w:t>o</w:t>
      </w:r>
      <w:r w:rsidRPr="00836F1F">
        <w:rPr>
          <w:rFonts w:eastAsia="Cambria" w:cs="Times New Roman"/>
          <w:spacing w:val="-2"/>
          <w:sz w:val="22"/>
        </w:rPr>
        <w:t>u</w:t>
      </w:r>
      <w:r w:rsidRPr="00836F1F">
        <w:rPr>
          <w:rFonts w:eastAsia="Cambria" w:cs="Times New Roman"/>
          <w:sz w:val="22"/>
        </w:rPr>
        <w:t>s</w:t>
      </w:r>
      <w:r w:rsidRPr="00836F1F">
        <w:rPr>
          <w:rFonts w:eastAsia="Cambria" w:cs="Times New Roman"/>
          <w:spacing w:val="4"/>
          <w:sz w:val="22"/>
        </w:rPr>
        <w:t xml:space="preserve"> </w:t>
      </w:r>
      <w:r w:rsidRPr="00836F1F">
        <w:rPr>
          <w:rFonts w:eastAsia="Cambria" w:cs="Times New Roman"/>
          <w:sz w:val="22"/>
        </w:rPr>
        <w:t>lo</w:t>
      </w:r>
      <w:r w:rsidRPr="00836F1F">
        <w:rPr>
          <w:rFonts w:eastAsia="Cambria" w:cs="Times New Roman"/>
          <w:spacing w:val="-1"/>
          <w:sz w:val="22"/>
        </w:rPr>
        <w:t>c</w:t>
      </w:r>
      <w:r w:rsidRPr="00836F1F">
        <w:rPr>
          <w:rFonts w:eastAsia="Cambria" w:cs="Times New Roman"/>
          <w:sz w:val="22"/>
        </w:rPr>
        <w:t>a</w:t>
      </w:r>
      <w:r w:rsidRPr="00836F1F">
        <w:rPr>
          <w:rFonts w:eastAsia="Cambria" w:cs="Times New Roman"/>
          <w:spacing w:val="-3"/>
          <w:sz w:val="22"/>
        </w:rPr>
        <w:t>t</w:t>
      </w:r>
      <w:r w:rsidRPr="00836F1F">
        <w:rPr>
          <w:rFonts w:eastAsia="Cambria" w:cs="Times New Roman"/>
          <w:spacing w:val="1"/>
          <w:sz w:val="22"/>
        </w:rPr>
        <w:t>i</w:t>
      </w:r>
      <w:r w:rsidRPr="00836F1F">
        <w:rPr>
          <w:rFonts w:eastAsia="Cambria" w:cs="Times New Roman"/>
          <w:sz w:val="22"/>
        </w:rPr>
        <w:t>ons</w:t>
      </w:r>
      <w:r w:rsidRPr="00836F1F">
        <w:rPr>
          <w:rFonts w:eastAsia="Cambria" w:cs="Times New Roman"/>
          <w:spacing w:val="2"/>
          <w:sz w:val="22"/>
        </w:rPr>
        <w:t xml:space="preserve"> </w:t>
      </w:r>
      <w:r w:rsidRPr="00836F1F">
        <w:rPr>
          <w:rFonts w:eastAsia="Cambria" w:cs="Times New Roman"/>
          <w:spacing w:val="1"/>
          <w:sz w:val="22"/>
        </w:rPr>
        <w:t>i</w:t>
      </w:r>
      <w:r w:rsidRPr="00836F1F">
        <w:rPr>
          <w:rFonts w:eastAsia="Cambria" w:cs="Times New Roman"/>
          <w:sz w:val="22"/>
        </w:rPr>
        <w:t>n</w:t>
      </w:r>
      <w:r w:rsidRPr="00836F1F">
        <w:rPr>
          <w:rFonts w:eastAsia="Cambria" w:cs="Times New Roman"/>
          <w:spacing w:val="3"/>
          <w:sz w:val="22"/>
        </w:rPr>
        <w:t xml:space="preserve"> </w:t>
      </w:r>
      <w:r w:rsidRPr="00836F1F">
        <w:rPr>
          <w:rFonts w:eastAsia="Cambria" w:cs="Times New Roman"/>
          <w:sz w:val="22"/>
        </w:rPr>
        <w:t>the</w:t>
      </w:r>
      <w:r w:rsidRPr="00836F1F">
        <w:rPr>
          <w:rFonts w:eastAsia="Cambria" w:cs="Times New Roman"/>
          <w:spacing w:val="4"/>
          <w:sz w:val="22"/>
        </w:rPr>
        <w:t xml:space="preserve"> </w:t>
      </w:r>
      <w:r w:rsidRPr="00836F1F">
        <w:rPr>
          <w:rFonts w:eastAsia="Cambria" w:cs="Times New Roman"/>
          <w:spacing w:val="1"/>
          <w:sz w:val="22"/>
        </w:rPr>
        <w:t>N</w:t>
      </w:r>
      <w:r w:rsidRPr="00836F1F">
        <w:rPr>
          <w:rFonts w:eastAsia="Cambria" w:cs="Times New Roman"/>
          <w:spacing w:val="-1"/>
          <w:sz w:val="22"/>
        </w:rPr>
        <w:t>A</w:t>
      </w:r>
      <w:r w:rsidRPr="00836F1F">
        <w:rPr>
          <w:rFonts w:eastAsia="Cambria" w:cs="Times New Roman"/>
          <w:sz w:val="22"/>
        </w:rPr>
        <w:t>IP,</w:t>
      </w:r>
      <w:r w:rsidRPr="00836F1F">
        <w:rPr>
          <w:rFonts w:eastAsia="Cambria" w:cs="Times New Roman"/>
          <w:spacing w:val="4"/>
          <w:sz w:val="22"/>
        </w:rPr>
        <w:t xml:space="preserve"> </w:t>
      </w:r>
      <w:r w:rsidRPr="00836F1F">
        <w:rPr>
          <w:rFonts w:eastAsia="Cambria" w:cs="Times New Roman"/>
          <w:sz w:val="22"/>
        </w:rPr>
        <w:t>M</w:t>
      </w:r>
      <w:r w:rsidRPr="00836F1F">
        <w:rPr>
          <w:rFonts w:eastAsia="Cambria" w:cs="Times New Roman"/>
          <w:spacing w:val="-3"/>
          <w:sz w:val="22"/>
        </w:rPr>
        <w:t>O</w:t>
      </w:r>
      <w:r w:rsidRPr="00836F1F">
        <w:rPr>
          <w:rFonts w:eastAsia="Cambria" w:cs="Times New Roman"/>
          <w:sz w:val="22"/>
        </w:rPr>
        <w:t>RB from</w:t>
      </w:r>
      <w:r w:rsidRPr="00836F1F">
        <w:rPr>
          <w:rFonts w:eastAsia="Cambria" w:cs="Times New Roman"/>
          <w:spacing w:val="-6"/>
          <w:sz w:val="22"/>
        </w:rPr>
        <w:t xml:space="preserve"> </w:t>
      </w:r>
      <w:r w:rsidRPr="00836F1F">
        <w:rPr>
          <w:rFonts w:eastAsia="Cambria" w:cs="Times New Roman"/>
          <w:sz w:val="22"/>
        </w:rPr>
        <w:t>the</w:t>
      </w:r>
      <w:r w:rsidRPr="00836F1F">
        <w:rPr>
          <w:rFonts w:eastAsia="Cambria" w:cs="Times New Roman"/>
          <w:spacing w:val="-7"/>
          <w:sz w:val="22"/>
        </w:rPr>
        <w:t xml:space="preserve"> </w:t>
      </w:r>
      <w:r w:rsidRPr="00836F1F">
        <w:rPr>
          <w:rFonts w:eastAsia="Cambria" w:cs="Times New Roman"/>
          <w:spacing w:val="-2"/>
          <w:sz w:val="22"/>
        </w:rPr>
        <w:t>S</w:t>
      </w:r>
      <w:r w:rsidRPr="00836F1F">
        <w:rPr>
          <w:rFonts w:eastAsia="Cambria" w:cs="Times New Roman"/>
          <w:spacing w:val="1"/>
          <w:sz w:val="22"/>
        </w:rPr>
        <w:t>i</w:t>
      </w:r>
      <w:r w:rsidRPr="00836F1F">
        <w:rPr>
          <w:rFonts w:eastAsia="Cambria" w:cs="Times New Roman"/>
          <w:spacing w:val="-1"/>
          <w:sz w:val="22"/>
        </w:rPr>
        <w:t>q</w:t>
      </w:r>
      <w:r w:rsidRPr="00836F1F">
        <w:rPr>
          <w:rFonts w:eastAsia="Cambria" w:cs="Times New Roman"/>
          <w:sz w:val="22"/>
        </w:rPr>
        <w:t>u</w:t>
      </w:r>
      <w:r w:rsidRPr="00836F1F">
        <w:rPr>
          <w:rFonts w:eastAsia="Cambria" w:cs="Times New Roman"/>
          <w:spacing w:val="-2"/>
          <w:sz w:val="22"/>
        </w:rPr>
        <w:t>e</w:t>
      </w:r>
      <w:r w:rsidRPr="00836F1F">
        <w:rPr>
          <w:rFonts w:eastAsia="Cambria" w:cs="Times New Roman"/>
          <w:spacing w:val="1"/>
          <w:sz w:val="22"/>
        </w:rPr>
        <w:t>i</w:t>
      </w:r>
      <w:r w:rsidRPr="00836F1F">
        <w:rPr>
          <w:rFonts w:eastAsia="Cambria" w:cs="Times New Roman"/>
          <w:sz w:val="22"/>
        </w:rPr>
        <w:t>r</w:t>
      </w:r>
      <w:r w:rsidRPr="00836F1F">
        <w:rPr>
          <w:rFonts w:eastAsia="Cambria" w:cs="Times New Roman"/>
          <w:spacing w:val="-2"/>
          <w:sz w:val="22"/>
        </w:rPr>
        <w:t>o</w:t>
      </w:r>
      <w:r w:rsidRPr="00836F1F">
        <w:rPr>
          <w:rFonts w:eastAsia="Cambria" w:cs="Times New Roman"/>
          <w:sz w:val="22"/>
        </w:rPr>
        <w:t>s</w:t>
      </w:r>
      <w:r w:rsidRPr="00836F1F">
        <w:rPr>
          <w:rFonts w:eastAsia="Cambria" w:cs="Times New Roman"/>
          <w:spacing w:val="-4"/>
          <w:sz w:val="22"/>
        </w:rPr>
        <w:t xml:space="preserve"> </w:t>
      </w:r>
      <w:r w:rsidRPr="00836F1F">
        <w:rPr>
          <w:rFonts w:eastAsia="Cambria" w:cs="Times New Roman"/>
          <w:spacing w:val="-1"/>
          <w:sz w:val="22"/>
        </w:rPr>
        <w:t>F</w:t>
      </w:r>
      <w:r w:rsidRPr="00836F1F">
        <w:rPr>
          <w:rFonts w:eastAsia="Cambria" w:cs="Times New Roman"/>
          <w:sz w:val="22"/>
        </w:rPr>
        <w:t>r</w:t>
      </w:r>
      <w:r w:rsidRPr="00836F1F">
        <w:rPr>
          <w:rFonts w:eastAsia="Cambria" w:cs="Times New Roman"/>
          <w:spacing w:val="-2"/>
          <w:sz w:val="22"/>
        </w:rPr>
        <w:t>a</w:t>
      </w:r>
      <w:r w:rsidRPr="00836F1F">
        <w:rPr>
          <w:rFonts w:eastAsia="Cambria" w:cs="Times New Roman"/>
          <w:spacing w:val="1"/>
          <w:sz w:val="22"/>
        </w:rPr>
        <w:t>c</w:t>
      </w:r>
      <w:r w:rsidRPr="00836F1F">
        <w:rPr>
          <w:rFonts w:eastAsia="Cambria" w:cs="Times New Roman"/>
          <w:sz w:val="22"/>
        </w:rPr>
        <w:t>t</w:t>
      </w:r>
      <w:r w:rsidRPr="00836F1F">
        <w:rPr>
          <w:rFonts w:eastAsia="Cambria" w:cs="Times New Roman"/>
          <w:spacing w:val="-2"/>
          <w:sz w:val="22"/>
        </w:rPr>
        <w:t>u</w:t>
      </w:r>
      <w:r w:rsidRPr="00836F1F">
        <w:rPr>
          <w:rFonts w:eastAsia="Cambria" w:cs="Times New Roman"/>
          <w:sz w:val="22"/>
        </w:rPr>
        <w:t>re</w:t>
      </w:r>
      <w:r w:rsidRPr="00836F1F">
        <w:rPr>
          <w:rFonts w:eastAsia="Cambria" w:cs="Times New Roman"/>
          <w:spacing w:val="-5"/>
          <w:sz w:val="22"/>
        </w:rPr>
        <w:t xml:space="preserve"> </w:t>
      </w:r>
      <w:r w:rsidRPr="00836F1F">
        <w:rPr>
          <w:rFonts w:eastAsia="Cambria" w:cs="Times New Roman"/>
          <w:spacing w:val="-1"/>
          <w:sz w:val="22"/>
        </w:rPr>
        <w:t>Z</w:t>
      </w:r>
      <w:r w:rsidRPr="00836F1F">
        <w:rPr>
          <w:rFonts w:eastAsia="Cambria" w:cs="Times New Roman"/>
          <w:sz w:val="22"/>
        </w:rPr>
        <w:t>one,</w:t>
      </w:r>
      <w:r w:rsidRPr="00836F1F">
        <w:rPr>
          <w:rFonts w:eastAsia="Cambria" w:cs="Times New Roman"/>
          <w:spacing w:val="-5"/>
          <w:sz w:val="22"/>
        </w:rPr>
        <w:t xml:space="preserve"> </w:t>
      </w:r>
      <w:r w:rsidRPr="00836F1F">
        <w:rPr>
          <w:rFonts w:eastAsia="Cambria" w:cs="Times New Roman"/>
          <w:sz w:val="22"/>
        </w:rPr>
        <w:t>and</w:t>
      </w:r>
      <w:r w:rsidRPr="00836F1F">
        <w:rPr>
          <w:rFonts w:eastAsia="Cambria" w:cs="Times New Roman"/>
          <w:spacing w:val="-8"/>
          <w:sz w:val="22"/>
        </w:rPr>
        <w:t xml:space="preserve"> </w:t>
      </w:r>
      <w:r w:rsidRPr="00836F1F">
        <w:rPr>
          <w:rFonts w:eastAsia="Cambria" w:cs="Times New Roman"/>
          <w:spacing w:val="-1"/>
          <w:sz w:val="22"/>
        </w:rPr>
        <w:t>b</w:t>
      </w:r>
      <w:r w:rsidRPr="00836F1F">
        <w:rPr>
          <w:rFonts w:eastAsia="Cambria" w:cs="Times New Roman"/>
          <w:sz w:val="22"/>
        </w:rPr>
        <w:t>a</w:t>
      </w:r>
      <w:r w:rsidRPr="00836F1F">
        <w:rPr>
          <w:rFonts w:eastAsia="Cambria" w:cs="Times New Roman"/>
          <w:spacing w:val="-1"/>
          <w:sz w:val="22"/>
        </w:rPr>
        <w:t>s</w:t>
      </w:r>
      <w:r w:rsidRPr="00836F1F">
        <w:rPr>
          <w:rFonts w:eastAsia="Cambria" w:cs="Times New Roman"/>
          <w:sz w:val="22"/>
        </w:rPr>
        <w:t>alts</w:t>
      </w:r>
      <w:r w:rsidRPr="00836F1F">
        <w:rPr>
          <w:rFonts w:eastAsia="Cambria" w:cs="Times New Roman"/>
          <w:spacing w:val="-6"/>
          <w:sz w:val="22"/>
        </w:rPr>
        <w:t xml:space="preserve"> </w:t>
      </w:r>
      <w:r w:rsidRPr="00836F1F">
        <w:rPr>
          <w:rFonts w:eastAsia="Cambria" w:cs="Times New Roman"/>
          <w:sz w:val="22"/>
        </w:rPr>
        <w:t>fr</w:t>
      </w:r>
      <w:r w:rsidRPr="00836F1F">
        <w:rPr>
          <w:rFonts w:eastAsia="Cambria" w:cs="Times New Roman"/>
          <w:spacing w:val="-2"/>
          <w:sz w:val="22"/>
        </w:rPr>
        <w:t>o</w:t>
      </w:r>
      <w:r w:rsidRPr="00836F1F">
        <w:rPr>
          <w:rFonts w:eastAsia="Cambria" w:cs="Times New Roman"/>
          <w:sz w:val="22"/>
        </w:rPr>
        <w:t>m</w:t>
      </w:r>
      <w:r w:rsidRPr="00836F1F">
        <w:rPr>
          <w:rFonts w:eastAsia="Cambria" w:cs="Times New Roman"/>
          <w:spacing w:val="-7"/>
          <w:sz w:val="22"/>
        </w:rPr>
        <w:t xml:space="preserve"> </w:t>
      </w:r>
      <w:r w:rsidRPr="00836F1F">
        <w:rPr>
          <w:rFonts w:eastAsia="Cambria" w:cs="Times New Roman"/>
          <w:sz w:val="22"/>
        </w:rPr>
        <w:t>the</w:t>
      </w:r>
      <w:r w:rsidRPr="00836F1F">
        <w:rPr>
          <w:rFonts w:eastAsia="Cambria" w:cs="Times New Roman"/>
          <w:spacing w:val="-5"/>
          <w:sz w:val="22"/>
        </w:rPr>
        <w:t xml:space="preserve"> </w:t>
      </w:r>
      <w:r w:rsidRPr="00836F1F">
        <w:rPr>
          <w:rFonts w:eastAsia="Cambria" w:cs="Times New Roman"/>
          <w:sz w:val="22"/>
        </w:rPr>
        <w:t>O</w:t>
      </w:r>
      <w:r w:rsidRPr="00836F1F">
        <w:rPr>
          <w:rFonts w:eastAsia="Cambria" w:cs="Times New Roman"/>
          <w:spacing w:val="-1"/>
          <w:sz w:val="22"/>
        </w:rPr>
        <w:t>n</w:t>
      </w:r>
      <w:r w:rsidRPr="00836F1F">
        <w:rPr>
          <w:rFonts w:eastAsia="Cambria" w:cs="Times New Roman"/>
          <w:sz w:val="22"/>
        </w:rPr>
        <w:t>to</w:t>
      </w:r>
      <w:r w:rsidRPr="00836F1F">
        <w:rPr>
          <w:rFonts w:eastAsia="Cambria" w:cs="Times New Roman"/>
          <w:spacing w:val="-1"/>
          <w:sz w:val="22"/>
        </w:rPr>
        <w:t>n</w:t>
      </w:r>
      <w:r w:rsidRPr="00836F1F">
        <w:rPr>
          <w:rFonts w:eastAsia="Cambria" w:cs="Times New Roman"/>
          <w:spacing w:val="1"/>
          <w:sz w:val="22"/>
        </w:rPr>
        <w:t>g-</w:t>
      </w:r>
      <w:r w:rsidRPr="00836F1F">
        <w:rPr>
          <w:rFonts w:eastAsia="Cambria" w:cs="Times New Roman"/>
          <w:sz w:val="22"/>
        </w:rPr>
        <w:t>Ja</w:t>
      </w:r>
      <w:r w:rsidRPr="00836F1F">
        <w:rPr>
          <w:rFonts w:eastAsia="Cambria" w:cs="Times New Roman"/>
          <w:spacing w:val="-1"/>
          <w:sz w:val="22"/>
        </w:rPr>
        <w:t>v</w:t>
      </w:r>
      <w:r w:rsidRPr="00836F1F">
        <w:rPr>
          <w:rFonts w:eastAsia="Cambria" w:cs="Times New Roman"/>
          <w:sz w:val="22"/>
        </w:rPr>
        <w:t>a</w:t>
      </w:r>
      <w:r w:rsidRPr="00836F1F">
        <w:rPr>
          <w:rFonts w:eastAsia="Cambria" w:cs="Times New Roman"/>
          <w:spacing w:val="-7"/>
          <w:sz w:val="22"/>
        </w:rPr>
        <w:t xml:space="preserve"> </w:t>
      </w:r>
      <w:r w:rsidRPr="00836F1F">
        <w:rPr>
          <w:rFonts w:eastAsia="Cambria" w:cs="Times New Roman"/>
          <w:sz w:val="22"/>
        </w:rPr>
        <w:t>Plat</w:t>
      </w:r>
      <w:r w:rsidRPr="00836F1F">
        <w:rPr>
          <w:rFonts w:eastAsia="Cambria" w:cs="Times New Roman"/>
          <w:spacing w:val="-3"/>
          <w:sz w:val="22"/>
        </w:rPr>
        <w:t>e</w:t>
      </w:r>
      <w:r w:rsidRPr="00836F1F">
        <w:rPr>
          <w:rFonts w:eastAsia="Cambria" w:cs="Times New Roman"/>
          <w:sz w:val="22"/>
        </w:rPr>
        <w:t>au.</w:t>
      </w:r>
      <w:r w:rsidRPr="00836F1F">
        <w:rPr>
          <w:rFonts w:eastAsia="Cambria" w:cs="Times New Roman"/>
          <w:spacing w:val="-7"/>
          <w:sz w:val="22"/>
        </w:rPr>
        <w:t xml:space="preserve"> </w:t>
      </w:r>
      <w:r w:rsidRPr="00836F1F">
        <w:rPr>
          <w:rFonts w:eastAsia="Cambria" w:cs="Times New Roman"/>
          <w:sz w:val="22"/>
        </w:rPr>
        <w:t>P</w:t>
      </w:r>
      <w:r w:rsidRPr="00836F1F">
        <w:rPr>
          <w:rFonts w:eastAsia="Cambria" w:cs="Times New Roman"/>
          <w:i/>
          <w:sz w:val="22"/>
        </w:rPr>
        <w:t>i</w:t>
      </w:r>
      <w:r w:rsidRPr="00836F1F">
        <w:rPr>
          <w:rFonts w:eastAsia="Cambria" w:cs="Times New Roman"/>
          <w:sz w:val="22"/>
        </w:rPr>
        <w:t>,</w:t>
      </w:r>
      <w:r w:rsidRPr="00836F1F">
        <w:rPr>
          <w:rFonts w:eastAsia="Cambria" w:cs="Times New Roman"/>
          <w:spacing w:val="-5"/>
          <w:sz w:val="22"/>
        </w:rPr>
        <w:t xml:space="preserve"> </w:t>
      </w:r>
      <w:r w:rsidRPr="00836F1F">
        <w:rPr>
          <w:rFonts w:eastAsia="Cambria" w:cs="Times New Roman"/>
          <w:spacing w:val="-1"/>
          <w:sz w:val="22"/>
        </w:rPr>
        <w:t>P</w:t>
      </w:r>
      <w:r w:rsidRPr="00836F1F">
        <w:rPr>
          <w:rFonts w:eastAsia="Cambria" w:cs="Times New Roman"/>
          <w:i/>
          <w:sz w:val="22"/>
        </w:rPr>
        <w:t>f</w:t>
      </w:r>
      <w:r w:rsidRPr="00836F1F">
        <w:rPr>
          <w:rFonts w:eastAsia="Cambria" w:cs="Times New Roman"/>
          <w:i/>
          <w:spacing w:val="-5"/>
          <w:sz w:val="22"/>
        </w:rPr>
        <w:t xml:space="preserve"> </w:t>
      </w:r>
      <w:r w:rsidRPr="00836F1F">
        <w:rPr>
          <w:rFonts w:eastAsia="Cambria" w:cs="Times New Roman"/>
          <w:sz w:val="22"/>
        </w:rPr>
        <w:t>and</w:t>
      </w:r>
      <w:r w:rsidRPr="00836F1F">
        <w:rPr>
          <w:rFonts w:eastAsia="Cambria" w:cs="Times New Roman"/>
          <w:spacing w:val="-6"/>
          <w:sz w:val="22"/>
        </w:rPr>
        <w:t xml:space="preserve"> </w:t>
      </w:r>
      <w:r w:rsidRPr="00836F1F">
        <w:rPr>
          <w:rFonts w:eastAsia="Cambria" w:cs="Times New Roman"/>
          <w:sz w:val="22"/>
        </w:rPr>
        <w:t>P</w:t>
      </w:r>
      <w:r w:rsidRPr="00836F1F">
        <w:rPr>
          <w:rFonts w:eastAsia="Cambria" w:cs="Times New Roman"/>
          <w:i/>
          <w:sz w:val="22"/>
        </w:rPr>
        <w:t>m</w:t>
      </w:r>
      <w:r w:rsidRPr="00836F1F">
        <w:rPr>
          <w:rFonts w:eastAsia="Cambria" w:cs="Times New Roman"/>
          <w:i/>
          <w:spacing w:val="-9"/>
          <w:sz w:val="22"/>
        </w:rPr>
        <w:t xml:space="preserve"> </w:t>
      </w:r>
      <w:r w:rsidRPr="00836F1F">
        <w:rPr>
          <w:rFonts w:eastAsia="Cambria" w:cs="Times New Roman"/>
          <w:sz w:val="22"/>
        </w:rPr>
        <w:t>are</w:t>
      </w:r>
      <w:r w:rsidRPr="00836F1F">
        <w:rPr>
          <w:rFonts w:eastAsia="Cambria" w:cs="Times New Roman"/>
          <w:spacing w:val="-7"/>
          <w:sz w:val="22"/>
        </w:rPr>
        <w:t xml:space="preserve"> </w:t>
      </w:r>
      <w:r w:rsidRPr="00836F1F">
        <w:rPr>
          <w:rFonts w:eastAsia="Cambria" w:cs="Times New Roman"/>
          <w:spacing w:val="1"/>
          <w:sz w:val="22"/>
        </w:rPr>
        <w:t>m</w:t>
      </w:r>
      <w:r w:rsidRPr="00836F1F">
        <w:rPr>
          <w:rFonts w:eastAsia="Cambria" w:cs="Times New Roman"/>
          <w:sz w:val="22"/>
        </w:rPr>
        <w:t>el</w:t>
      </w:r>
      <w:r w:rsidRPr="00836F1F">
        <w:rPr>
          <w:rFonts w:eastAsia="Cambria" w:cs="Times New Roman"/>
          <w:spacing w:val="-2"/>
          <w:sz w:val="22"/>
        </w:rPr>
        <w:t>t</w:t>
      </w:r>
      <w:r w:rsidRPr="00836F1F">
        <w:rPr>
          <w:rFonts w:eastAsia="Cambria" w:cs="Times New Roman"/>
          <w:spacing w:val="1"/>
          <w:sz w:val="22"/>
        </w:rPr>
        <w:t>i</w:t>
      </w:r>
      <w:r w:rsidRPr="00836F1F">
        <w:rPr>
          <w:rFonts w:eastAsia="Cambria" w:cs="Times New Roman"/>
          <w:spacing w:val="-1"/>
          <w:sz w:val="22"/>
        </w:rPr>
        <w:t>n</w:t>
      </w:r>
      <w:r w:rsidRPr="00836F1F">
        <w:rPr>
          <w:rFonts w:eastAsia="Cambria" w:cs="Times New Roman"/>
          <w:sz w:val="22"/>
        </w:rPr>
        <w:t xml:space="preserve">g </w:t>
      </w:r>
      <w:r w:rsidRPr="00836F1F">
        <w:rPr>
          <w:rFonts w:eastAsia="Cambria" w:cs="Times New Roman"/>
          <w:spacing w:val="1"/>
          <w:sz w:val="22"/>
        </w:rPr>
        <w:t>c</w:t>
      </w:r>
      <w:r w:rsidRPr="00836F1F">
        <w:rPr>
          <w:rFonts w:eastAsia="Cambria" w:cs="Times New Roman"/>
          <w:sz w:val="22"/>
        </w:rPr>
        <w:t>ol</w:t>
      </w:r>
      <w:r w:rsidRPr="00836F1F">
        <w:rPr>
          <w:rFonts w:eastAsia="Cambria" w:cs="Times New Roman"/>
          <w:spacing w:val="-1"/>
          <w:sz w:val="22"/>
        </w:rPr>
        <w:t>u</w:t>
      </w:r>
      <w:r w:rsidRPr="00836F1F">
        <w:rPr>
          <w:rFonts w:eastAsia="Cambria" w:cs="Times New Roman"/>
          <w:spacing w:val="1"/>
          <w:sz w:val="22"/>
        </w:rPr>
        <w:t>m</w:t>
      </w:r>
      <w:r w:rsidRPr="00836F1F">
        <w:rPr>
          <w:rFonts w:eastAsia="Cambria" w:cs="Times New Roman"/>
          <w:spacing w:val="-2"/>
          <w:sz w:val="22"/>
        </w:rPr>
        <w:t>n</w:t>
      </w:r>
      <w:r w:rsidRPr="00836F1F">
        <w:rPr>
          <w:rFonts w:eastAsia="Cambria" w:cs="Times New Roman"/>
          <w:spacing w:val="1"/>
          <w:sz w:val="22"/>
        </w:rPr>
        <w:t>-</w:t>
      </w:r>
      <w:r w:rsidRPr="00836F1F">
        <w:rPr>
          <w:rFonts w:eastAsia="Cambria" w:cs="Times New Roman"/>
          <w:sz w:val="22"/>
        </w:rPr>
        <w:t>avera</w:t>
      </w:r>
      <w:r w:rsidRPr="00836F1F">
        <w:rPr>
          <w:rFonts w:eastAsia="Cambria" w:cs="Times New Roman"/>
          <w:spacing w:val="-1"/>
          <w:sz w:val="22"/>
        </w:rPr>
        <w:t>g</w:t>
      </w:r>
      <w:r w:rsidRPr="00836F1F">
        <w:rPr>
          <w:rFonts w:eastAsia="Cambria" w:cs="Times New Roman"/>
          <w:sz w:val="22"/>
        </w:rPr>
        <w:t>ed</w:t>
      </w:r>
      <w:r w:rsidRPr="00836F1F">
        <w:rPr>
          <w:rFonts w:eastAsia="Cambria" w:cs="Times New Roman"/>
          <w:spacing w:val="-5"/>
          <w:sz w:val="22"/>
        </w:rPr>
        <w:t xml:space="preserve"> </w:t>
      </w:r>
      <w:r w:rsidRPr="00836F1F">
        <w:rPr>
          <w:rFonts w:eastAsia="Cambria" w:cs="Times New Roman"/>
          <w:spacing w:val="-3"/>
          <w:sz w:val="22"/>
        </w:rPr>
        <w:t>d</w:t>
      </w:r>
      <w:r w:rsidRPr="00836F1F">
        <w:rPr>
          <w:rFonts w:eastAsia="Cambria" w:cs="Times New Roman"/>
          <w:sz w:val="22"/>
        </w:rPr>
        <w:t>ata</w:t>
      </w:r>
      <w:r w:rsidRPr="00836F1F">
        <w:rPr>
          <w:rFonts w:eastAsia="Cambria" w:cs="Times New Roman"/>
          <w:spacing w:val="-5"/>
          <w:sz w:val="22"/>
        </w:rPr>
        <w:t xml:space="preserve"> </w:t>
      </w:r>
      <w:r w:rsidRPr="00836F1F">
        <w:rPr>
          <w:rFonts w:eastAsia="Cambria" w:cs="Times New Roman"/>
          <w:sz w:val="22"/>
        </w:rPr>
        <w:t>for</w:t>
      </w:r>
      <w:r w:rsidRPr="00836F1F">
        <w:rPr>
          <w:rFonts w:eastAsia="Cambria" w:cs="Times New Roman"/>
          <w:spacing w:val="-7"/>
          <w:sz w:val="22"/>
        </w:rPr>
        <w:t xml:space="preserve"> </w:t>
      </w:r>
      <w:r w:rsidRPr="00836F1F">
        <w:rPr>
          <w:rFonts w:eastAsia="Cambria" w:cs="Times New Roman"/>
          <w:sz w:val="22"/>
        </w:rPr>
        <w:t>the</w:t>
      </w:r>
      <w:r w:rsidRPr="00836F1F">
        <w:rPr>
          <w:rFonts w:eastAsia="Cambria" w:cs="Times New Roman"/>
          <w:spacing w:val="-5"/>
          <w:sz w:val="22"/>
        </w:rPr>
        <w:t xml:space="preserve"> </w:t>
      </w:r>
      <w:r w:rsidRPr="00836F1F">
        <w:rPr>
          <w:rFonts w:eastAsia="Cambria" w:cs="Times New Roman"/>
          <w:sz w:val="22"/>
        </w:rPr>
        <w:t>l</w:t>
      </w:r>
      <w:r w:rsidRPr="00836F1F">
        <w:rPr>
          <w:rFonts w:eastAsia="Cambria" w:cs="Times New Roman"/>
          <w:spacing w:val="-2"/>
          <w:sz w:val="22"/>
        </w:rPr>
        <w:t>o</w:t>
      </w:r>
      <w:r w:rsidRPr="00836F1F">
        <w:rPr>
          <w:rFonts w:eastAsia="Cambria" w:cs="Times New Roman"/>
          <w:spacing w:val="1"/>
          <w:sz w:val="22"/>
        </w:rPr>
        <w:t>c</w:t>
      </w:r>
      <w:r w:rsidRPr="00836F1F">
        <w:rPr>
          <w:rFonts w:eastAsia="Cambria" w:cs="Times New Roman"/>
          <w:sz w:val="22"/>
        </w:rPr>
        <w:t>at</w:t>
      </w:r>
      <w:r w:rsidRPr="00836F1F">
        <w:rPr>
          <w:rFonts w:eastAsia="Cambria" w:cs="Times New Roman"/>
          <w:spacing w:val="-1"/>
          <w:sz w:val="22"/>
        </w:rPr>
        <w:t>i</w:t>
      </w:r>
      <w:r w:rsidRPr="00836F1F">
        <w:rPr>
          <w:rFonts w:eastAsia="Cambria" w:cs="Times New Roman"/>
          <w:sz w:val="22"/>
        </w:rPr>
        <w:t>on</w:t>
      </w:r>
      <w:r w:rsidRPr="00836F1F">
        <w:rPr>
          <w:rFonts w:eastAsia="Cambria" w:cs="Times New Roman"/>
          <w:spacing w:val="-6"/>
          <w:sz w:val="22"/>
        </w:rPr>
        <w:t xml:space="preserve"> </w:t>
      </w:r>
      <w:r w:rsidRPr="00836F1F">
        <w:rPr>
          <w:rFonts w:eastAsia="Cambria" w:cs="Times New Roman"/>
          <w:spacing w:val="-1"/>
          <w:sz w:val="22"/>
        </w:rPr>
        <w:t>n</w:t>
      </w:r>
      <w:r w:rsidRPr="00836F1F">
        <w:rPr>
          <w:rFonts w:eastAsia="Cambria" w:cs="Times New Roman"/>
          <w:sz w:val="22"/>
        </w:rPr>
        <w:t>a</w:t>
      </w:r>
      <w:r w:rsidRPr="00836F1F">
        <w:rPr>
          <w:rFonts w:eastAsia="Cambria" w:cs="Times New Roman"/>
          <w:spacing w:val="1"/>
          <w:sz w:val="22"/>
        </w:rPr>
        <w:t>m</w:t>
      </w:r>
      <w:r w:rsidRPr="00836F1F">
        <w:rPr>
          <w:rFonts w:eastAsia="Cambria" w:cs="Times New Roman"/>
          <w:spacing w:val="-2"/>
          <w:sz w:val="22"/>
        </w:rPr>
        <w:t>e</w:t>
      </w:r>
      <w:r w:rsidRPr="00836F1F">
        <w:rPr>
          <w:rFonts w:eastAsia="Cambria" w:cs="Times New Roman"/>
          <w:sz w:val="22"/>
        </w:rPr>
        <w:t xml:space="preserve">d. </w:t>
      </w:r>
      <w:r w:rsidRPr="00836F1F">
        <w:rPr>
          <w:rFonts w:eastAsia="Cambria" w:cs="Times New Roman"/>
          <w:spacing w:val="34"/>
          <w:sz w:val="22"/>
        </w:rPr>
        <w:t xml:space="preserve"> </w:t>
      </w:r>
      <w:r w:rsidRPr="00836F1F">
        <w:rPr>
          <w:rFonts w:eastAsia="Cambria" w:cs="Times New Roman"/>
          <w:sz w:val="22"/>
        </w:rPr>
        <w:t>Mel</w:t>
      </w:r>
      <w:r w:rsidRPr="00836F1F">
        <w:rPr>
          <w:rFonts w:eastAsia="Cambria" w:cs="Times New Roman"/>
          <w:spacing w:val="-2"/>
          <w:sz w:val="22"/>
        </w:rPr>
        <w:t>t</w:t>
      </w:r>
      <w:r w:rsidRPr="00836F1F">
        <w:rPr>
          <w:rFonts w:eastAsia="Cambria" w:cs="Times New Roman"/>
          <w:spacing w:val="-1"/>
          <w:sz w:val="22"/>
        </w:rPr>
        <w:t>in</w:t>
      </w:r>
      <w:r w:rsidRPr="00836F1F">
        <w:rPr>
          <w:rFonts w:eastAsia="Cambria" w:cs="Times New Roman"/>
          <w:sz w:val="22"/>
        </w:rPr>
        <w:t>g</w:t>
      </w:r>
      <w:r w:rsidRPr="00836F1F">
        <w:rPr>
          <w:rFonts w:eastAsia="Cambria" w:cs="Times New Roman"/>
          <w:spacing w:val="-6"/>
          <w:sz w:val="22"/>
        </w:rPr>
        <w:t xml:space="preserve"> </w:t>
      </w:r>
      <w:r w:rsidRPr="00836F1F">
        <w:rPr>
          <w:rFonts w:eastAsia="Cambria" w:cs="Times New Roman"/>
          <w:sz w:val="22"/>
        </w:rPr>
        <w:t>with</w:t>
      </w:r>
      <w:r w:rsidRPr="00836F1F">
        <w:rPr>
          <w:rFonts w:eastAsia="Cambria" w:cs="Times New Roman"/>
          <w:spacing w:val="-5"/>
          <w:sz w:val="22"/>
        </w:rPr>
        <w:t xml:space="preserve"> </w:t>
      </w:r>
      <w:r w:rsidRPr="00836F1F">
        <w:rPr>
          <w:rFonts w:eastAsia="Cambria" w:cs="Times New Roman"/>
          <w:sz w:val="22"/>
        </w:rPr>
        <w:t>harz</w:t>
      </w:r>
      <w:r w:rsidRPr="00836F1F">
        <w:rPr>
          <w:rFonts w:eastAsia="Cambria" w:cs="Times New Roman"/>
          <w:spacing w:val="-3"/>
          <w:sz w:val="22"/>
        </w:rPr>
        <w:t>b</w:t>
      </w:r>
      <w:r w:rsidRPr="00836F1F">
        <w:rPr>
          <w:rFonts w:eastAsia="Cambria" w:cs="Times New Roman"/>
          <w:sz w:val="22"/>
        </w:rPr>
        <w:t>ur</w:t>
      </w:r>
      <w:r w:rsidRPr="00836F1F">
        <w:rPr>
          <w:rFonts w:eastAsia="Cambria" w:cs="Times New Roman"/>
          <w:spacing w:val="-1"/>
          <w:sz w:val="22"/>
        </w:rPr>
        <w:t>g</w:t>
      </w:r>
      <w:r w:rsidRPr="00836F1F">
        <w:rPr>
          <w:rFonts w:eastAsia="Cambria" w:cs="Times New Roman"/>
          <w:spacing w:val="1"/>
          <w:sz w:val="22"/>
        </w:rPr>
        <w:t>i</w:t>
      </w:r>
      <w:r w:rsidRPr="00836F1F">
        <w:rPr>
          <w:rFonts w:eastAsia="Cambria" w:cs="Times New Roman"/>
          <w:sz w:val="22"/>
        </w:rPr>
        <w:t>te</w:t>
      </w:r>
      <w:r w:rsidRPr="00836F1F">
        <w:rPr>
          <w:rFonts w:eastAsia="Cambria" w:cs="Times New Roman"/>
          <w:spacing w:val="-5"/>
          <w:sz w:val="22"/>
        </w:rPr>
        <w:t xml:space="preserve"> </w:t>
      </w:r>
      <w:r w:rsidRPr="00836F1F">
        <w:rPr>
          <w:rFonts w:eastAsia="Cambria" w:cs="Times New Roman"/>
          <w:spacing w:val="-2"/>
          <w:sz w:val="22"/>
        </w:rPr>
        <w:t>a</w:t>
      </w:r>
      <w:r w:rsidRPr="00836F1F">
        <w:rPr>
          <w:rFonts w:eastAsia="Cambria" w:cs="Times New Roman"/>
          <w:sz w:val="22"/>
        </w:rPr>
        <w:t>s</w:t>
      </w:r>
      <w:r w:rsidRPr="00836F1F">
        <w:rPr>
          <w:rFonts w:eastAsia="Cambria" w:cs="Times New Roman"/>
          <w:spacing w:val="-4"/>
          <w:sz w:val="22"/>
        </w:rPr>
        <w:t xml:space="preserve"> </w:t>
      </w:r>
      <w:r w:rsidRPr="00836F1F">
        <w:rPr>
          <w:rFonts w:eastAsia="Cambria" w:cs="Times New Roman"/>
          <w:sz w:val="22"/>
        </w:rPr>
        <w:t>the</w:t>
      </w:r>
      <w:r w:rsidRPr="00836F1F">
        <w:rPr>
          <w:rFonts w:eastAsia="Cambria" w:cs="Times New Roman"/>
          <w:spacing w:val="-7"/>
          <w:sz w:val="22"/>
        </w:rPr>
        <w:t xml:space="preserve"> </w:t>
      </w:r>
      <w:r w:rsidRPr="00836F1F">
        <w:rPr>
          <w:rFonts w:eastAsia="Cambria" w:cs="Times New Roman"/>
          <w:sz w:val="22"/>
        </w:rPr>
        <w:t>re</w:t>
      </w:r>
      <w:r w:rsidRPr="00836F1F">
        <w:rPr>
          <w:rFonts w:eastAsia="Cambria" w:cs="Times New Roman"/>
          <w:spacing w:val="1"/>
          <w:sz w:val="22"/>
        </w:rPr>
        <w:t>s</w:t>
      </w:r>
      <w:r w:rsidRPr="00836F1F">
        <w:rPr>
          <w:rFonts w:eastAsia="Cambria" w:cs="Times New Roman"/>
          <w:spacing w:val="-1"/>
          <w:sz w:val="22"/>
        </w:rPr>
        <w:t>i</w:t>
      </w:r>
      <w:r w:rsidRPr="00836F1F">
        <w:rPr>
          <w:rFonts w:eastAsia="Cambria" w:cs="Times New Roman"/>
          <w:sz w:val="22"/>
        </w:rPr>
        <w:t>due</w:t>
      </w:r>
      <w:r w:rsidRPr="00836F1F">
        <w:rPr>
          <w:rFonts w:eastAsia="Cambria" w:cs="Times New Roman"/>
          <w:spacing w:val="-7"/>
          <w:sz w:val="22"/>
        </w:rPr>
        <w:t xml:space="preserve"> </w:t>
      </w:r>
      <w:r w:rsidRPr="00836F1F">
        <w:rPr>
          <w:rFonts w:eastAsia="Cambria" w:cs="Times New Roman"/>
          <w:spacing w:val="1"/>
          <w:sz w:val="22"/>
        </w:rPr>
        <w:t>i</w:t>
      </w:r>
      <w:r w:rsidRPr="00836F1F">
        <w:rPr>
          <w:rFonts w:eastAsia="Cambria" w:cs="Times New Roman"/>
          <w:sz w:val="22"/>
        </w:rPr>
        <w:t>s</w:t>
      </w:r>
      <w:r w:rsidRPr="00836F1F">
        <w:rPr>
          <w:rFonts w:eastAsia="Cambria" w:cs="Times New Roman"/>
          <w:spacing w:val="-4"/>
          <w:sz w:val="22"/>
        </w:rPr>
        <w:t xml:space="preserve"> </w:t>
      </w:r>
      <w:r w:rsidRPr="00836F1F">
        <w:rPr>
          <w:rFonts w:eastAsia="Cambria" w:cs="Times New Roman"/>
          <w:spacing w:val="-1"/>
          <w:sz w:val="22"/>
        </w:rPr>
        <w:t>n</w:t>
      </w:r>
      <w:r w:rsidRPr="00836F1F">
        <w:rPr>
          <w:rFonts w:eastAsia="Cambria" w:cs="Times New Roman"/>
          <w:sz w:val="22"/>
        </w:rPr>
        <w:t>ot</w:t>
      </w:r>
      <w:r w:rsidRPr="00836F1F">
        <w:rPr>
          <w:rFonts w:eastAsia="Cambria" w:cs="Times New Roman"/>
          <w:spacing w:val="-5"/>
          <w:sz w:val="22"/>
        </w:rPr>
        <w:t xml:space="preserve"> </w:t>
      </w:r>
      <w:r w:rsidRPr="00836F1F">
        <w:rPr>
          <w:rFonts w:eastAsia="Cambria" w:cs="Times New Roman"/>
          <w:spacing w:val="-3"/>
          <w:sz w:val="22"/>
        </w:rPr>
        <w:t>d</w:t>
      </w:r>
      <w:r w:rsidRPr="00836F1F">
        <w:rPr>
          <w:rFonts w:eastAsia="Cambria" w:cs="Times New Roman"/>
          <w:spacing w:val="1"/>
          <w:sz w:val="22"/>
        </w:rPr>
        <w:t>i</w:t>
      </w:r>
      <w:r w:rsidRPr="00836F1F">
        <w:rPr>
          <w:rFonts w:eastAsia="Cambria" w:cs="Times New Roman"/>
          <w:sz w:val="22"/>
        </w:rPr>
        <w:t>r</w:t>
      </w:r>
      <w:r w:rsidRPr="00836F1F">
        <w:rPr>
          <w:rFonts w:eastAsia="Cambria" w:cs="Times New Roman"/>
          <w:spacing w:val="-2"/>
          <w:sz w:val="22"/>
        </w:rPr>
        <w:t>e</w:t>
      </w:r>
      <w:r w:rsidRPr="00836F1F">
        <w:rPr>
          <w:rFonts w:eastAsia="Cambria" w:cs="Times New Roman"/>
          <w:spacing w:val="1"/>
          <w:sz w:val="22"/>
        </w:rPr>
        <w:t>c</w:t>
      </w:r>
      <w:r w:rsidRPr="00836F1F">
        <w:rPr>
          <w:rFonts w:eastAsia="Cambria" w:cs="Times New Roman"/>
          <w:sz w:val="22"/>
        </w:rPr>
        <w:t xml:space="preserve">tly </w:t>
      </w:r>
      <w:r w:rsidRPr="00836F1F">
        <w:rPr>
          <w:rFonts w:eastAsia="Cambria" w:cs="Times New Roman"/>
          <w:spacing w:val="1"/>
          <w:sz w:val="22"/>
        </w:rPr>
        <w:t>c</w:t>
      </w:r>
      <w:r w:rsidRPr="00836F1F">
        <w:rPr>
          <w:rFonts w:eastAsia="Cambria" w:cs="Times New Roman"/>
          <w:sz w:val="22"/>
        </w:rPr>
        <w:t>orre</w:t>
      </w:r>
      <w:r w:rsidRPr="00836F1F">
        <w:rPr>
          <w:rFonts w:eastAsia="Cambria" w:cs="Times New Roman"/>
          <w:spacing w:val="-2"/>
          <w:sz w:val="22"/>
        </w:rPr>
        <w:t>l</w:t>
      </w:r>
      <w:r w:rsidRPr="00836F1F">
        <w:rPr>
          <w:rFonts w:eastAsia="Cambria" w:cs="Times New Roman"/>
          <w:sz w:val="22"/>
        </w:rPr>
        <w:t>ated</w:t>
      </w:r>
      <w:r w:rsidRPr="00836F1F">
        <w:rPr>
          <w:rFonts w:eastAsia="Cambria" w:cs="Times New Roman"/>
          <w:spacing w:val="2"/>
          <w:sz w:val="22"/>
        </w:rPr>
        <w:t xml:space="preserve"> </w:t>
      </w:r>
      <w:r w:rsidRPr="00836F1F">
        <w:rPr>
          <w:rFonts w:eastAsia="Cambria" w:cs="Times New Roman"/>
          <w:spacing w:val="-3"/>
          <w:sz w:val="22"/>
        </w:rPr>
        <w:t>w</w:t>
      </w:r>
      <w:r w:rsidRPr="00836F1F">
        <w:rPr>
          <w:rFonts w:eastAsia="Cambria" w:cs="Times New Roman"/>
          <w:spacing w:val="1"/>
          <w:sz w:val="22"/>
        </w:rPr>
        <w:t>i</w:t>
      </w:r>
      <w:r w:rsidRPr="00836F1F">
        <w:rPr>
          <w:rFonts w:eastAsia="Cambria" w:cs="Times New Roman"/>
          <w:sz w:val="22"/>
        </w:rPr>
        <w:t>th</w:t>
      </w:r>
      <w:r w:rsidRPr="00836F1F">
        <w:rPr>
          <w:rFonts w:eastAsia="Cambria" w:cs="Times New Roman"/>
          <w:spacing w:val="2"/>
          <w:sz w:val="22"/>
        </w:rPr>
        <w:t xml:space="preserve"> </w:t>
      </w:r>
      <w:r w:rsidRPr="00836F1F">
        <w:rPr>
          <w:rFonts w:eastAsia="Cambria" w:cs="Times New Roman"/>
          <w:sz w:val="22"/>
        </w:rPr>
        <w:t>p</w:t>
      </w:r>
      <w:r w:rsidRPr="00836F1F">
        <w:rPr>
          <w:rFonts w:eastAsia="Cambria" w:cs="Times New Roman"/>
          <w:spacing w:val="-3"/>
          <w:sz w:val="22"/>
        </w:rPr>
        <w:t>r</w:t>
      </w:r>
      <w:r w:rsidRPr="00836F1F">
        <w:rPr>
          <w:rFonts w:eastAsia="Cambria" w:cs="Times New Roman"/>
          <w:sz w:val="22"/>
        </w:rPr>
        <w:t>e</w:t>
      </w:r>
      <w:r w:rsidRPr="00836F1F">
        <w:rPr>
          <w:rFonts w:eastAsia="Cambria" w:cs="Times New Roman"/>
          <w:spacing w:val="-1"/>
          <w:sz w:val="22"/>
        </w:rPr>
        <w:t>s</w:t>
      </w:r>
      <w:r w:rsidRPr="00836F1F">
        <w:rPr>
          <w:rFonts w:eastAsia="Cambria" w:cs="Times New Roman"/>
          <w:spacing w:val="1"/>
          <w:sz w:val="22"/>
        </w:rPr>
        <w:t>s</w:t>
      </w:r>
      <w:r w:rsidRPr="00836F1F">
        <w:rPr>
          <w:rFonts w:eastAsia="Cambria" w:cs="Times New Roman"/>
          <w:sz w:val="22"/>
        </w:rPr>
        <w:t>u</w:t>
      </w:r>
      <w:r w:rsidRPr="00836F1F">
        <w:rPr>
          <w:rFonts w:eastAsia="Cambria" w:cs="Times New Roman"/>
          <w:spacing w:val="-2"/>
          <w:sz w:val="22"/>
        </w:rPr>
        <w:t>r</w:t>
      </w:r>
      <w:r w:rsidRPr="00836F1F">
        <w:rPr>
          <w:rFonts w:eastAsia="Cambria" w:cs="Times New Roman"/>
          <w:sz w:val="22"/>
        </w:rPr>
        <w:t xml:space="preserve">e of </w:t>
      </w:r>
      <w:r w:rsidRPr="00836F1F">
        <w:rPr>
          <w:rFonts w:eastAsia="Cambria" w:cs="Times New Roman"/>
          <w:spacing w:val="1"/>
          <w:sz w:val="22"/>
        </w:rPr>
        <w:t>m</w:t>
      </w:r>
      <w:r w:rsidRPr="00836F1F">
        <w:rPr>
          <w:rFonts w:eastAsia="Cambria" w:cs="Times New Roman"/>
          <w:sz w:val="22"/>
        </w:rPr>
        <w:t>elt</w:t>
      </w:r>
      <w:r w:rsidRPr="00836F1F">
        <w:rPr>
          <w:rFonts w:eastAsia="Cambria" w:cs="Times New Roman"/>
          <w:spacing w:val="1"/>
          <w:sz w:val="22"/>
        </w:rPr>
        <w:t>i</w:t>
      </w:r>
      <w:r w:rsidRPr="00836F1F">
        <w:rPr>
          <w:rFonts w:eastAsia="Cambria" w:cs="Times New Roman"/>
          <w:spacing w:val="-1"/>
          <w:sz w:val="22"/>
        </w:rPr>
        <w:t>n</w:t>
      </w:r>
      <w:r w:rsidRPr="00836F1F">
        <w:rPr>
          <w:rFonts w:eastAsia="Cambria" w:cs="Times New Roman"/>
          <w:sz w:val="22"/>
        </w:rPr>
        <w:t>g</w:t>
      </w:r>
      <w:r w:rsidRPr="00836F1F">
        <w:rPr>
          <w:rFonts w:eastAsia="Cambria" w:cs="Times New Roman"/>
          <w:spacing w:val="1"/>
          <w:sz w:val="22"/>
        </w:rPr>
        <w:t xml:space="preserve"> </w:t>
      </w:r>
      <w:r w:rsidRPr="00836F1F">
        <w:rPr>
          <w:rFonts w:eastAsia="Cambria" w:cs="Times New Roman"/>
          <w:spacing w:val="-1"/>
          <w:sz w:val="22"/>
        </w:rPr>
        <w:t>b</w:t>
      </w:r>
      <w:r w:rsidRPr="00836F1F">
        <w:rPr>
          <w:rFonts w:eastAsia="Cambria" w:cs="Times New Roman"/>
          <w:sz w:val="22"/>
        </w:rPr>
        <w:t>ut</w:t>
      </w:r>
      <w:r w:rsidRPr="00836F1F">
        <w:rPr>
          <w:rFonts w:eastAsia="Cambria" w:cs="Times New Roman"/>
          <w:spacing w:val="2"/>
          <w:sz w:val="22"/>
        </w:rPr>
        <w:t xml:space="preserve"> </w:t>
      </w:r>
      <w:r w:rsidRPr="00836F1F">
        <w:rPr>
          <w:rFonts w:eastAsia="Cambria" w:cs="Times New Roman"/>
          <w:spacing w:val="-3"/>
          <w:sz w:val="22"/>
        </w:rPr>
        <w:t>w</w:t>
      </w:r>
      <w:r w:rsidRPr="00836F1F">
        <w:rPr>
          <w:rFonts w:eastAsia="Cambria" w:cs="Times New Roman"/>
          <w:spacing w:val="1"/>
          <w:sz w:val="22"/>
        </w:rPr>
        <w:t>i</w:t>
      </w:r>
      <w:r w:rsidRPr="00836F1F">
        <w:rPr>
          <w:rFonts w:eastAsia="Cambria" w:cs="Times New Roman"/>
          <w:sz w:val="22"/>
        </w:rPr>
        <w:t>th e</w:t>
      </w:r>
      <w:r w:rsidRPr="00836F1F">
        <w:rPr>
          <w:rFonts w:eastAsia="Cambria" w:cs="Times New Roman"/>
          <w:spacing w:val="-1"/>
          <w:sz w:val="22"/>
        </w:rPr>
        <w:t>x</w:t>
      </w:r>
      <w:r w:rsidRPr="00836F1F">
        <w:rPr>
          <w:rFonts w:eastAsia="Cambria" w:cs="Times New Roman"/>
          <w:sz w:val="22"/>
        </w:rPr>
        <w:t>te</w:t>
      </w:r>
      <w:r w:rsidRPr="00836F1F">
        <w:rPr>
          <w:rFonts w:eastAsia="Cambria" w:cs="Times New Roman"/>
          <w:spacing w:val="-1"/>
          <w:sz w:val="22"/>
        </w:rPr>
        <w:t>n</w:t>
      </w:r>
      <w:r w:rsidRPr="00836F1F">
        <w:rPr>
          <w:rFonts w:eastAsia="Cambria" w:cs="Times New Roman"/>
          <w:sz w:val="22"/>
        </w:rPr>
        <w:t>t</w:t>
      </w:r>
      <w:r w:rsidRPr="00836F1F">
        <w:rPr>
          <w:rFonts w:eastAsia="Cambria" w:cs="Times New Roman"/>
          <w:spacing w:val="2"/>
          <w:sz w:val="22"/>
        </w:rPr>
        <w:t xml:space="preserve"> </w:t>
      </w:r>
      <w:r w:rsidRPr="00836F1F">
        <w:rPr>
          <w:rFonts w:eastAsia="Cambria" w:cs="Times New Roman"/>
          <w:sz w:val="22"/>
        </w:rPr>
        <w:t xml:space="preserve">of </w:t>
      </w:r>
      <w:r w:rsidRPr="00836F1F">
        <w:rPr>
          <w:rFonts w:eastAsia="Cambria" w:cs="Times New Roman"/>
          <w:spacing w:val="1"/>
          <w:sz w:val="22"/>
        </w:rPr>
        <w:t>m</w:t>
      </w:r>
      <w:r w:rsidRPr="00836F1F">
        <w:rPr>
          <w:rFonts w:eastAsia="Cambria" w:cs="Times New Roman"/>
          <w:sz w:val="22"/>
        </w:rPr>
        <w:t>el</w:t>
      </w:r>
      <w:r w:rsidRPr="00836F1F">
        <w:rPr>
          <w:rFonts w:eastAsia="Cambria" w:cs="Times New Roman"/>
          <w:spacing w:val="-2"/>
          <w:sz w:val="22"/>
        </w:rPr>
        <w:t>t</w:t>
      </w:r>
      <w:r w:rsidRPr="00836F1F">
        <w:rPr>
          <w:rFonts w:eastAsia="Cambria" w:cs="Times New Roman"/>
          <w:spacing w:val="1"/>
          <w:sz w:val="22"/>
        </w:rPr>
        <w:t>i</w:t>
      </w:r>
      <w:r w:rsidRPr="00836F1F">
        <w:rPr>
          <w:rFonts w:eastAsia="Cambria" w:cs="Times New Roman"/>
          <w:spacing w:val="-1"/>
          <w:sz w:val="22"/>
        </w:rPr>
        <w:t>n</w:t>
      </w:r>
      <w:r w:rsidRPr="00836F1F">
        <w:rPr>
          <w:rFonts w:eastAsia="Cambria" w:cs="Times New Roman"/>
          <w:sz w:val="22"/>
        </w:rPr>
        <w:t>g</w:t>
      </w:r>
      <w:r w:rsidRPr="00836F1F">
        <w:rPr>
          <w:rFonts w:eastAsia="Cambria" w:cs="Times New Roman"/>
          <w:spacing w:val="1"/>
          <w:sz w:val="22"/>
        </w:rPr>
        <w:t xml:space="preserve"> </w:t>
      </w:r>
      <w:r w:rsidRPr="00836F1F">
        <w:rPr>
          <w:rFonts w:eastAsia="Cambria" w:cs="Times New Roman"/>
          <w:sz w:val="22"/>
        </w:rPr>
        <w:t>and</w:t>
      </w:r>
      <w:r w:rsidRPr="00836F1F">
        <w:rPr>
          <w:rFonts w:eastAsia="Cambria" w:cs="Times New Roman"/>
          <w:spacing w:val="1"/>
          <w:sz w:val="22"/>
        </w:rPr>
        <w:t xml:space="preserve"> s</w:t>
      </w:r>
      <w:r w:rsidRPr="00836F1F">
        <w:rPr>
          <w:rFonts w:eastAsia="Cambria" w:cs="Times New Roman"/>
          <w:sz w:val="22"/>
        </w:rPr>
        <w:t>o t</w:t>
      </w:r>
      <w:r w:rsidRPr="00836F1F">
        <w:rPr>
          <w:rFonts w:eastAsia="Cambria" w:cs="Times New Roman"/>
          <w:spacing w:val="-2"/>
          <w:sz w:val="22"/>
        </w:rPr>
        <w:t>h</w:t>
      </w:r>
      <w:r w:rsidRPr="00836F1F">
        <w:rPr>
          <w:rFonts w:eastAsia="Cambria" w:cs="Times New Roman"/>
          <w:sz w:val="22"/>
        </w:rPr>
        <w:t>e</w:t>
      </w:r>
      <w:r w:rsidRPr="00836F1F">
        <w:rPr>
          <w:rFonts w:eastAsia="Cambria" w:cs="Times New Roman"/>
          <w:spacing w:val="2"/>
          <w:sz w:val="22"/>
        </w:rPr>
        <w:t xml:space="preserve"> </w:t>
      </w:r>
      <w:r w:rsidRPr="00836F1F">
        <w:rPr>
          <w:rFonts w:eastAsia="Cambria" w:cs="Times New Roman"/>
          <w:sz w:val="22"/>
        </w:rPr>
        <w:t>harz</w:t>
      </w:r>
      <w:r w:rsidRPr="00836F1F">
        <w:rPr>
          <w:rFonts w:eastAsia="Cambria" w:cs="Times New Roman"/>
          <w:spacing w:val="-3"/>
          <w:sz w:val="22"/>
        </w:rPr>
        <w:t>b</w:t>
      </w:r>
      <w:r w:rsidRPr="00836F1F">
        <w:rPr>
          <w:rFonts w:eastAsia="Cambria" w:cs="Times New Roman"/>
          <w:sz w:val="22"/>
        </w:rPr>
        <w:t>ur</w:t>
      </w:r>
      <w:r w:rsidRPr="00836F1F">
        <w:rPr>
          <w:rFonts w:eastAsia="Cambria" w:cs="Times New Roman"/>
          <w:spacing w:val="-1"/>
          <w:sz w:val="22"/>
        </w:rPr>
        <w:t>g</w:t>
      </w:r>
      <w:r w:rsidRPr="00836F1F">
        <w:rPr>
          <w:rFonts w:eastAsia="Cambria" w:cs="Times New Roman"/>
          <w:spacing w:val="1"/>
          <w:sz w:val="22"/>
        </w:rPr>
        <w:t>i</w:t>
      </w:r>
      <w:r w:rsidRPr="00836F1F">
        <w:rPr>
          <w:rFonts w:eastAsia="Cambria" w:cs="Times New Roman"/>
          <w:sz w:val="22"/>
        </w:rPr>
        <w:t>te f</w:t>
      </w:r>
      <w:r w:rsidRPr="00836F1F">
        <w:rPr>
          <w:rFonts w:eastAsia="Cambria" w:cs="Times New Roman"/>
          <w:spacing w:val="1"/>
          <w:sz w:val="22"/>
        </w:rPr>
        <w:t>i</w:t>
      </w:r>
      <w:r w:rsidRPr="00836F1F">
        <w:rPr>
          <w:rFonts w:eastAsia="Cambria" w:cs="Times New Roman"/>
          <w:spacing w:val="-2"/>
          <w:sz w:val="22"/>
        </w:rPr>
        <w:t>e</w:t>
      </w:r>
      <w:r w:rsidRPr="00836F1F">
        <w:rPr>
          <w:rFonts w:eastAsia="Cambria" w:cs="Times New Roman"/>
          <w:sz w:val="22"/>
        </w:rPr>
        <w:t>lds</w:t>
      </w:r>
      <w:r w:rsidRPr="00836F1F">
        <w:rPr>
          <w:rFonts w:eastAsia="Cambria" w:cs="Times New Roman"/>
          <w:spacing w:val="1"/>
          <w:sz w:val="22"/>
        </w:rPr>
        <w:t xml:space="preserve"> </w:t>
      </w:r>
      <w:r w:rsidRPr="00836F1F">
        <w:rPr>
          <w:rFonts w:eastAsia="Cambria" w:cs="Times New Roman"/>
          <w:sz w:val="22"/>
        </w:rPr>
        <w:t>a</w:t>
      </w:r>
      <w:r w:rsidRPr="00836F1F">
        <w:rPr>
          <w:rFonts w:eastAsia="Cambria" w:cs="Times New Roman"/>
          <w:spacing w:val="8"/>
          <w:sz w:val="22"/>
        </w:rPr>
        <w:t>r</w:t>
      </w:r>
      <w:r w:rsidRPr="00836F1F">
        <w:rPr>
          <w:rFonts w:eastAsia="Cambria" w:cs="Times New Roman"/>
          <w:sz w:val="22"/>
        </w:rPr>
        <w:t xml:space="preserve">e </w:t>
      </w:r>
      <w:r w:rsidRPr="00836F1F">
        <w:rPr>
          <w:rFonts w:eastAsia="Cambria" w:cs="Times New Roman"/>
          <w:spacing w:val="1"/>
          <w:sz w:val="22"/>
        </w:rPr>
        <w:t>s</w:t>
      </w:r>
      <w:r w:rsidRPr="00836F1F">
        <w:rPr>
          <w:rFonts w:eastAsia="Cambria" w:cs="Times New Roman"/>
          <w:spacing w:val="-1"/>
          <w:sz w:val="22"/>
        </w:rPr>
        <w:t>c</w:t>
      </w:r>
      <w:r w:rsidRPr="00836F1F">
        <w:rPr>
          <w:rFonts w:eastAsia="Cambria" w:cs="Times New Roman"/>
          <w:sz w:val="22"/>
        </w:rPr>
        <w:t>h</w:t>
      </w:r>
      <w:r w:rsidRPr="00836F1F">
        <w:rPr>
          <w:rFonts w:eastAsia="Cambria" w:cs="Times New Roman"/>
          <w:spacing w:val="-1"/>
          <w:sz w:val="22"/>
        </w:rPr>
        <w:t>e</w:t>
      </w:r>
      <w:r w:rsidRPr="00836F1F">
        <w:rPr>
          <w:rFonts w:eastAsia="Cambria" w:cs="Times New Roman"/>
          <w:spacing w:val="1"/>
          <w:sz w:val="22"/>
        </w:rPr>
        <w:t>m</w:t>
      </w:r>
      <w:r w:rsidRPr="00836F1F">
        <w:rPr>
          <w:rFonts w:eastAsia="Cambria" w:cs="Times New Roman"/>
          <w:sz w:val="22"/>
        </w:rPr>
        <w:t>at</w:t>
      </w:r>
      <w:r w:rsidRPr="00836F1F">
        <w:rPr>
          <w:rFonts w:eastAsia="Cambria" w:cs="Times New Roman"/>
          <w:spacing w:val="-1"/>
          <w:sz w:val="22"/>
        </w:rPr>
        <w:t>i</w:t>
      </w:r>
      <w:r w:rsidRPr="00836F1F">
        <w:rPr>
          <w:rFonts w:eastAsia="Cambria" w:cs="Times New Roman"/>
          <w:spacing w:val="1"/>
          <w:sz w:val="22"/>
        </w:rPr>
        <w:t>c</w:t>
      </w:r>
      <w:r w:rsidRPr="00836F1F">
        <w:rPr>
          <w:rFonts w:eastAsia="Cambria" w:cs="Times New Roman"/>
          <w:sz w:val="22"/>
        </w:rPr>
        <w:t xml:space="preserve">. </w:t>
      </w:r>
      <w:r w:rsidRPr="00836F1F">
        <w:rPr>
          <w:rFonts w:eastAsia="Cambria" w:cs="Times New Roman"/>
          <w:spacing w:val="1"/>
          <w:sz w:val="22"/>
        </w:rPr>
        <w:t>N</w:t>
      </w:r>
      <w:r w:rsidRPr="00836F1F">
        <w:rPr>
          <w:rFonts w:eastAsia="Cambria" w:cs="Times New Roman"/>
          <w:sz w:val="22"/>
        </w:rPr>
        <w:t>ote</w:t>
      </w:r>
      <w:r w:rsidRPr="00836F1F">
        <w:rPr>
          <w:rFonts w:eastAsia="Cambria" w:cs="Times New Roman"/>
          <w:spacing w:val="2"/>
          <w:sz w:val="22"/>
        </w:rPr>
        <w:t xml:space="preserve"> </w:t>
      </w:r>
      <w:r w:rsidRPr="00836F1F">
        <w:rPr>
          <w:rFonts w:eastAsia="Cambria" w:cs="Times New Roman"/>
          <w:spacing w:val="-3"/>
          <w:sz w:val="22"/>
        </w:rPr>
        <w:t>t</w:t>
      </w:r>
      <w:r w:rsidRPr="00836F1F">
        <w:rPr>
          <w:rFonts w:eastAsia="Cambria" w:cs="Times New Roman"/>
          <w:sz w:val="22"/>
        </w:rPr>
        <w:t>hat</w:t>
      </w:r>
      <w:r w:rsidRPr="00836F1F">
        <w:rPr>
          <w:rFonts w:eastAsia="Cambria" w:cs="Times New Roman"/>
          <w:spacing w:val="2"/>
          <w:sz w:val="22"/>
        </w:rPr>
        <w:t xml:space="preserve"> </w:t>
      </w:r>
      <w:r w:rsidRPr="00836F1F">
        <w:rPr>
          <w:rFonts w:eastAsia="Cambria" w:cs="Times New Roman"/>
          <w:spacing w:val="-2"/>
          <w:sz w:val="22"/>
        </w:rPr>
        <w:t>S</w:t>
      </w:r>
      <w:r w:rsidRPr="00836F1F">
        <w:rPr>
          <w:rFonts w:eastAsia="Cambria" w:cs="Times New Roman"/>
          <w:spacing w:val="1"/>
          <w:sz w:val="22"/>
        </w:rPr>
        <w:t>i</w:t>
      </w:r>
      <w:r w:rsidRPr="00836F1F">
        <w:rPr>
          <w:rFonts w:eastAsia="Cambria" w:cs="Times New Roman"/>
          <w:spacing w:val="-3"/>
          <w:sz w:val="22"/>
        </w:rPr>
        <w:t>q</w:t>
      </w:r>
      <w:r w:rsidRPr="00836F1F">
        <w:rPr>
          <w:rFonts w:eastAsia="Cambria" w:cs="Times New Roman"/>
          <w:sz w:val="22"/>
        </w:rPr>
        <w:t>ue</w:t>
      </w:r>
      <w:r w:rsidRPr="00836F1F">
        <w:rPr>
          <w:rFonts w:eastAsia="Cambria" w:cs="Times New Roman"/>
          <w:spacing w:val="1"/>
          <w:sz w:val="22"/>
        </w:rPr>
        <w:t>i</w:t>
      </w:r>
      <w:r w:rsidRPr="00836F1F">
        <w:rPr>
          <w:rFonts w:eastAsia="Cambria" w:cs="Times New Roman"/>
          <w:spacing w:val="-3"/>
          <w:sz w:val="22"/>
        </w:rPr>
        <w:t>r</w:t>
      </w:r>
      <w:r w:rsidRPr="00836F1F">
        <w:rPr>
          <w:rFonts w:eastAsia="Cambria" w:cs="Times New Roman"/>
          <w:sz w:val="22"/>
        </w:rPr>
        <w:t>os</w:t>
      </w:r>
      <w:r w:rsidRPr="00836F1F">
        <w:rPr>
          <w:rFonts w:eastAsia="Cambria" w:cs="Times New Roman"/>
          <w:spacing w:val="3"/>
          <w:sz w:val="22"/>
        </w:rPr>
        <w:t xml:space="preserve"> </w:t>
      </w:r>
      <w:r w:rsidRPr="00836F1F">
        <w:rPr>
          <w:rFonts w:eastAsia="Cambria" w:cs="Times New Roman"/>
          <w:sz w:val="22"/>
        </w:rPr>
        <w:t>M</w:t>
      </w:r>
      <w:r w:rsidRPr="00836F1F">
        <w:rPr>
          <w:rFonts w:eastAsia="Cambria" w:cs="Times New Roman"/>
          <w:spacing w:val="-3"/>
          <w:sz w:val="22"/>
        </w:rPr>
        <w:t>O</w:t>
      </w:r>
      <w:r w:rsidRPr="00836F1F">
        <w:rPr>
          <w:rFonts w:eastAsia="Cambria" w:cs="Times New Roman"/>
          <w:sz w:val="22"/>
        </w:rPr>
        <w:t>R</w:t>
      </w:r>
      <w:r w:rsidRPr="00836F1F">
        <w:rPr>
          <w:rFonts w:eastAsia="Cambria" w:cs="Times New Roman"/>
          <w:spacing w:val="-1"/>
          <w:sz w:val="22"/>
        </w:rPr>
        <w:t>B</w:t>
      </w:r>
      <w:r w:rsidRPr="00836F1F">
        <w:rPr>
          <w:rFonts w:eastAsia="Cambria" w:cs="Times New Roman"/>
          <w:sz w:val="22"/>
        </w:rPr>
        <w:t>,</w:t>
      </w:r>
      <w:r w:rsidRPr="00836F1F">
        <w:rPr>
          <w:rFonts w:eastAsia="Cambria" w:cs="Times New Roman"/>
          <w:spacing w:val="2"/>
          <w:sz w:val="22"/>
        </w:rPr>
        <w:t xml:space="preserve"> </w:t>
      </w:r>
      <w:r w:rsidRPr="00836F1F">
        <w:rPr>
          <w:rFonts w:eastAsia="Cambria" w:cs="Times New Roman"/>
          <w:sz w:val="22"/>
        </w:rPr>
        <w:t>I</w:t>
      </w:r>
      <w:r w:rsidRPr="00836F1F">
        <w:rPr>
          <w:rFonts w:eastAsia="Cambria" w:cs="Times New Roman"/>
          <w:spacing w:val="-1"/>
          <w:sz w:val="22"/>
        </w:rPr>
        <w:t>c</w:t>
      </w:r>
      <w:r w:rsidRPr="00836F1F">
        <w:rPr>
          <w:rFonts w:eastAsia="Cambria" w:cs="Times New Roman"/>
          <w:sz w:val="22"/>
        </w:rPr>
        <w:t>ela</w:t>
      </w:r>
      <w:r w:rsidRPr="00836F1F">
        <w:rPr>
          <w:rFonts w:eastAsia="Cambria" w:cs="Times New Roman"/>
          <w:spacing w:val="-1"/>
          <w:sz w:val="22"/>
        </w:rPr>
        <w:t>n</w:t>
      </w:r>
      <w:r w:rsidRPr="00836F1F">
        <w:rPr>
          <w:rFonts w:eastAsia="Cambria" w:cs="Times New Roman"/>
          <w:sz w:val="22"/>
        </w:rPr>
        <w:t>d</w:t>
      </w:r>
      <w:r w:rsidRPr="00836F1F">
        <w:rPr>
          <w:rFonts w:eastAsia="Cambria" w:cs="Times New Roman"/>
          <w:spacing w:val="2"/>
          <w:sz w:val="22"/>
        </w:rPr>
        <w:t xml:space="preserve"> </w:t>
      </w:r>
      <w:r w:rsidRPr="00836F1F">
        <w:rPr>
          <w:rFonts w:eastAsia="Cambria" w:cs="Times New Roman"/>
          <w:spacing w:val="-3"/>
          <w:sz w:val="22"/>
        </w:rPr>
        <w:t>r</w:t>
      </w:r>
      <w:r w:rsidRPr="00836F1F">
        <w:rPr>
          <w:rFonts w:eastAsia="Cambria" w:cs="Times New Roman"/>
          <w:spacing w:val="1"/>
          <w:sz w:val="22"/>
        </w:rPr>
        <w:t>i</w:t>
      </w:r>
      <w:r w:rsidRPr="00836F1F">
        <w:rPr>
          <w:rFonts w:eastAsia="Cambria" w:cs="Times New Roman"/>
          <w:spacing w:val="-2"/>
          <w:sz w:val="22"/>
        </w:rPr>
        <w:t>f</w:t>
      </w:r>
      <w:r w:rsidRPr="00836F1F">
        <w:rPr>
          <w:rFonts w:eastAsia="Cambria" w:cs="Times New Roman"/>
          <w:spacing w:val="4"/>
          <w:sz w:val="22"/>
        </w:rPr>
        <w:t>t</w:t>
      </w:r>
      <w:r w:rsidRPr="00836F1F">
        <w:rPr>
          <w:rFonts w:eastAsia="Cambria" w:cs="Times New Roman"/>
          <w:spacing w:val="1"/>
          <w:sz w:val="22"/>
        </w:rPr>
        <w:t>-</w:t>
      </w:r>
      <w:r w:rsidRPr="00836F1F">
        <w:rPr>
          <w:rFonts w:eastAsia="Cambria" w:cs="Times New Roman"/>
          <w:sz w:val="22"/>
        </w:rPr>
        <w:t>fla</w:t>
      </w:r>
      <w:r w:rsidRPr="00836F1F">
        <w:rPr>
          <w:rFonts w:eastAsia="Cambria" w:cs="Times New Roman"/>
          <w:spacing w:val="-1"/>
          <w:sz w:val="22"/>
        </w:rPr>
        <w:t>n</w:t>
      </w:r>
      <w:r w:rsidRPr="00836F1F">
        <w:rPr>
          <w:rFonts w:eastAsia="Cambria" w:cs="Times New Roman"/>
          <w:spacing w:val="-3"/>
          <w:sz w:val="22"/>
        </w:rPr>
        <w:t>k</w:t>
      </w:r>
      <w:r w:rsidRPr="00836F1F">
        <w:rPr>
          <w:rFonts w:eastAsia="Cambria" w:cs="Times New Roman"/>
          <w:spacing w:val="1"/>
          <w:sz w:val="22"/>
        </w:rPr>
        <w:t>s</w:t>
      </w:r>
      <w:r w:rsidRPr="00836F1F">
        <w:rPr>
          <w:rFonts w:eastAsia="Cambria" w:cs="Times New Roman"/>
          <w:sz w:val="22"/>
        </w:rPr>
        <w:t>,</w:t>
      </w:r>
      <w:r w:rsidRPr="00836F1F">
        <w:rPr>
          <w:rFonts w:eastAsia="Cambria" w:cs="Times New Roman"/>
          <w:spacing w:val="2"/>
          <w:sz w:val="22"/>
        </w:rPr>
        <w:t xml:space="preserve"> </w:t>
      </w:r>
      <w:r w:rsidRPr="00836F1F">
        <w:rPr>
          <w:rFonts w:eastAsia="Cambria" w:cs="Times New Roman"/>
          <w:sz w:val="22"/>
        </w:rPr>
        <w:t>B</w:t>
      </w:r>
      <w:r w:rsidRPr="00836F1F">
        <w:rPr>
          <w:rFonts w:eastAsia="Cambria" w:cs="Times New Roman"/>
          <w:spacing w:val="-1"/>
          <w:sz w:val="22"/>
        </w:rPr>
        <w:t>P</w:t>
      </w:r>
      <w:r w:rsidRPr="00836F1F">
        <w:rPr>
          <w:rFonts w:eastAsia="Cambria" w:cs="Times New Roman"/>
          <w:sz w:val="22"/>
        </w:rPr>
        <w:t>IP</w:t>
      </w:r>
      <w:r w:rsidRPr="00836F1F">
        <w:rPr>
          <w:rFonts w:eastAsia="Cambria" w:cs="Times New Roman"/>
          <w:spacing w:val="2"/>
          <w:sz w:val="22"/>
        </w:rPr>
        <w:t xml:space="preserve"> </w:t>
      </w:r>
      <w:r w:rsidRPr="00836F1F">
        <w:rPr>
          <w:rFonts w:eastAsia="Cambria" w:cs="Times New Roman"/>
          <w:sz w:val="22"/>
        </w:rPr>
        <w:t>and</w:t>
      </w:r>
      <w:r w:rsidRPr="00836F1F">
        <w:rPr>
          <w:rFonts w:eastAsia="Cambria" w:cs="Times New Roman"/>
          <w:spacing w:val="1"/>
          <w:sz w:val="22"/>
        </w:rPr>
        <w:t xml:space="preserve"> </w:t>
      </w:r>
      <w:r w:rsidRPr="00836F1F">
        <w:rPr>
          <w:rFonts w:eastAsia="Cambria" w:cs="Times New Roman"/>
          <w:spacing w:val="-1"/>
          <w:sz w:val="22"/>
        </w:rPr>
        <w:t>F</w:t>
      </w:r>
      <w:r w:rsidRPr="00836F1F">
        <w:rPr>
          <w:rFonts w:eastAsia="Cambria" w:cs="Times New Roman"/>
          <w:sz w:val="22"/>
        </w:rPr>
        <w:t>aroe</w:t>
      </w:r>
      <w:r w:rsidRPr="00836F1F">
        <w:rPr>
          <w:rFonts w:eastAsia="Cambria" w:cs="Times New Roman"/>
          <w:spacing w:val="-1"/>
          <w:sz w:val="22"/>
        </w:rPr>
        <w:t>-</w:t>
      </w:r>
      <w:r w:rsidRPr="00836F1F">
        <w:rPr>
          <w:rFonts w:eastAsia="Cambria" w:cs="Times New Roman"/>
          <w:spacing w:val="1"/>
          <w:sz w:val="22"/>
        </w:rPr>
        <w:t>S</w:t>
      </w:r>
      <w:r w:rsidRPr="00836F1F">
        <w:rPr>
          <w:rFonts w:eastAsia="Cambria" w:cs="Times New Roman"/>
          <w:sz w:val="22"/>
        </w:rPr>
        <w:t>h</w:t>
      </w:r>
      <w:r w:rsidRPr="00836F1F">
        <w:rPr>
          <w:rFonts w:eastAsia="Cambria" w:cs="Times New Roman"/>
          <w:spacing w:val="1"/>
          <w:sz w:val="22"/>
        </w:rPr>
        <w:t>e</w:t>
      </w:r>
      <w:r w:rsidRPr="00836F1F">
        <w:rPr>
          <w:rFonts w:eastAsia="Cambria" w:cs="Times New Roman"/>
          <w:sz w:val="22"/>
        </w:rPr>
        <w:t>t</w:t>
      </w:r>
      <w:r w:rsidRPr="00836F1F">
        <w:rPr>
          <w:rFonts w:eastAsia="Cambria" w:cs="Times New Roman"/>
          <w:spacing w:val="-3"/>
          <w:sz w:val="22"/>
        </w:rPr>
        <w:t>l</w:t>
      </w:r>
      <w:r w:rsidRPr="00836F1F">
        <w:rPr>
          <w:rFonts w:eastAsia="Cambria" w:cs="Times New Roman"/>
          <w:sz w:val="22"/>
        </w:rPr>
        <w:t>and</w:t>
      </w:r>
      <w:r w:rsidRPr="00836F1F">
        <w:rPr>
          <w:rFonts w:eastAsia="Cambria" w:cs="Times New Roman"/>
          <w:spacing w:val="1"/>
          <w:sz w:val="22"/>
        </w:rPr>
        <w:t xml:space="preserve"> </w:t>
      </w:r>
      <w:r w:rsidRPr="00836F1F">
        <w:rPr>
          <w:rFonts w:eastAsia="Cambria" w:cs="Times New Roman"/>
          <w:sz w:val="22"/>
        </w:rPr>
        <w:t>Ba</w:t>
      </w:r>
      <w:r w:rsidRPr="00836F1F">
        <w:rPr>
          <w:rFonts w:eastAsia="Cambria" w:cs="Times New Roman"/>
          <w:spacing w:val="-2"/>
          <w:sz w:val="22"/>
        </w:rPr>
        <w:t>s</w:t>
      </w:r>
      <w:r w:rsidRPr="00836F1F">
        <w:rPr>
          <w:rFonts w:eastAsia="Cambria" w:cs="Times New Roman"/>
          <w:spacing w:val="1"/>
          <w:sz w:val="22"/>
        </w:rPr>
        <w:t>i</w:t>
      </w:r>
      <w:r w:rsidRPr="00836F1F">
        <w:rPr>
          <w:rFonts w:eastAsia="Cambria" w:cs="Times New Roman"/>
          <w:sz w:val="22"/>
        </w:rPr>
        <w:t>n</w:t>
      </w:r>
      <w:r w:rsidRPr="00836F1F">
        <w:rPr>
          <w:rFonts w:eastAsia="Cambria" w:cs="Times New Roman"/>
          <w:spacing w:val="1"/>
          <w:sz w:val="22"/>
        </w:rPr>
        <w:t xml:space="preserve"> m</w:t>
      </w:r>
      <w:r w:rsidRPr="00836F1F">
        <w:rPr>
          <w:rFonts w:eastAsia="Cambria" w:cs="Times New Roman"/>
          <w:spacing w:val="-2"/>
          <w:sz w:val="22"/>
        </w:rPr>
        <w:t>e</w:t>
      </w:r>
      <w:r w:rsidRPr="00836F1F">
        <w:rPr>
          <w:rFonts w:eastAsia="Cambria" w:cs="Times New Roman"/>
          <w:sz w:val="22"/>
        </w:rPr>
        <w:t>lt</w:t>
      </w:r>
      <w:r w:rsidRPr="00836F1F">
        <w:rPr>
          <w:rFonts w:eastAsia="Cambria" w:cs="Times New Roman"/>
          <w:spacing w:val="1"/>
          <w:sz w:val="22"/>
        </w:rPr>
        <w:t>i</w:t>
      </w:r>
      <w:r w:rsidRPr="00836F1F">
        <w:rPr>
          <w:rFonts w:eastAsia="Cambria" w:cs="Times New Roman"/>
          <w:spacing w:val="-1"/>
          <w:sz w:val="22"/>
        </w:rPr>
        <w:t>n</w:t>
      </w:r>
      <w:r w:rsidRPr="00836F1F">
        <w:rPr>
          <w:rFonts w:eastAsia="Cambria" w:cs="Times New Roman"/>
          <w:sz w:val="22"/>
        </w:rPr>
        <w:t xml:space="preserve">g </w:t>
      </w:r>
      <w:r w:rsidRPr="00836F1F">
        <w:rPr>
          <w:rFonts w:eastAsia="Cambria" w:cs="Times New Roman"/>
          <w:spacing w:val="1"/>
          <w:sz w:val="22"/>
        </w:rPr>
        <w:t>c</w:t>
      </w:r>
      <w:r w:rsidRPr="00836F1F">
        <w:rPr>
          <w:rFonts w:eastAsia="Cambria" w:cs="Times New Roman"/>
          <w:sz w:val="22"/>
        </w:rPr>
        <w:t>ol</w:t>
      </w:r>
      <w:r w:rsidRPr="00836F1F">
        <w:rPr>
          <w:rFonts w:eastAsia="Cambria" w:cs="Times New Roman"/>
          <w:spacing w:val="-1"/>
          <w:sz w:val="22"/>
        </w:rPr>
        <w:t>u</w:t>
      </w:r>
      <w:r w:rsidRPr="00836F1F">
        <w:rPr>
          <w:rFonts w:eastAsia="Cambria" w:cs="Times New Roman"/>
          <w:spacing w:val="1"/>
          <w:sz w:val="22"/>
        </w:rPr>
        <w:t>m</w:t>
      </w:r>
      <w:r w:rsidRPr="00836F1F">
        <w:rPr>
          <w:rFonts w:eastAsia="Cambria" w:cs="Times New Roman"/>
          <w:spacing w:val="-3"/>
          <w:sz w:val="22"/>
        </w:rPr>
        <w:t>n</w:t>
      </w:r>
      <w:r w:rsidRPr="00836F1F">
        <w:rPr>
          <w:rFonts w:eastAsia="Cambria" w:cs="Times New Roman"/>
          <w:sz w:val="22"/>
        </w:rPr>
        <w:t>s</w:t>
      </w:r>
      <w:r w:rsidRPr="00836F1F">
        <w:rPr>
          <w:rFonts w:eastAsia="Cambria" w:cs="Times New Roman"/>
          <w:spacing w:val="1"/>
          <w:sz w:val="22"/>
        </w:rPr>
        <w:t xml:space="preserve"> </w:t>
      </w:r>
      <w:r w:rsidRPr="00836F1F">
        <w:rPr>
          <w:rFonts w:eastAsia="Cambria" w:cs="Times New Roman"/>
          <w:sz w:val="22"/>
        </w:rPr>
        <w:t>ha</w:t>
      </w:r>
      <w:r w:rsidRPr="00836F1F">
        <w:rPr>
          <w:rFonts w:eastAsia="Cambria" w:cs="Times New Roman"/>
          <w:spacing w:val="-1"/>
          <w:sz w:val="22"/>
        </w:rPr>
        <w:t>v</w:t>
      </w:r>
      <w:r w:rsidRPr="00836F1F">
        <w:rPr>
          <w:rFonts w:eastAsia="Cambria" w:cs="Times New Roman"/>
          <w:sz w:val="22"/>
        </w:rPr>
        <w:t>e P</w:t>
      </w:r>
      <w:r w:rsidRPr="00836F1F">
        <w:rPr>
          <w:rFonts w:eastAsia="Cambria" w:cs="Times New Roman"/>
          <w:i/>
          <w:sz w:val="22"/>
        </w:rPr>
        <w:t xml:space="preserve">f </w:t>
      </w:r>
      <w:r w:rsidRPr="00836F1F">
        <w:rPr>
          <w:rFonts w:eastAsia="Cambria" w:cs="Times New Roman"/>
          <w:sz w:val="22"/>
        </w:rPr>
        <w:t xml:space="preserve">≈ </w:t>
      </w:r>
      <w:r w:rsidRPr="00836F1F">
        <w:rPr>
          <w:rFonts w:eastAsia="Cambria" w:cs="Times New Roman"/>
          <w:spacing w:val="-1"/>
          <w:sz w:val="22"/>
        </w:rPr>
        <w:t>P</w:t>
      </w:r>
      <w:r w:rsidRPr="00836F1F">
        <w:rPr>
          <w:rFonts w:eastAsia="Cambria" w:cs="Times New Roman"/>
          <w:i/>
          <w:spacing w:val="-1"/>
          <w:sz w:val="22"/>
        </w:rPr>
        <w:t>m</w:t>
      </w:r>
      <w:r w:rsidRPr="00836F1F">
        <w:rPr>
          <w:rFonts w:eastAsia="Cambria" w:cs="Times New Roman"/>
          <w:sz w:val="22"/>
        </w:rPr>
        <w:t>.</w:t>
      </w:r>
    </w:p>
    <w:p w14:paraId="467525EB" w14:textId="77777777" w:rsidR="00491AED" w:rsidRDefault="00491AED" w:rsidP="00491AED">
      <w:pPr>
        <w:spacing w:before="7" w:after="0" w:line="110" w:lineRule="exact"/>
        <w:rPr>
          <w:sz w:val="11"/>
          <w:szCs w:val="11"/>
        </w:rPr>
      </w:pPr>
    </w:p>
    <w:p w14:paraId="173C8F8D" w14:textId="77777777" w:rsidR="00491AED" w:rsidRDefault="00491AED" w:rsidP="00491AED">
      <w:pPr>
        <w:spacing w:before="7" w:after="0" w:line="110" w:lineRule="exact"/>
        <w:rPr>
          <w:sz w:val="11"/>
          <w:szCs w:val="11"/>
        </w:rPr>
      </w:pPr>
    </w:p>
    <w:p w14:paraId="095BCC46" w14:textId="77777777" w:rsidR="00491AED" w:rsidRPr="00836F1F" w:rsidRDefault="00491AED" w:rsidP="00491AED">
      <w:pPr>
        <w:spacing w:after="0" w:line="240" w:lineRule="auto"/>
        <w:ind w:left="113" w:right="-20"/>
        <w:rPr>
          <w:rFonts w:eastAsia="Times New Roman" w:cs="Times New Roman"/>
          <w:i/>
          <w:szCs w:val="24"/>
        </w:rPr>
      </w:pPr>
      <w:r w:rsidRPr="00836F1F">
        <w:rPr>
          <w:rFonts w:eastAsia="Times New Roman" w:cs="Times New Roman"/>
          <w:bCs/>
          <w:i/>
          <w:spacing w:val="-2"/>
          <w:szCs w:val="24"/>
        </w:rPr>
        <w:t>References</w:t>
      </w:r>
    </w:p>
    <w:p w14:paraId="21B847D0" w14:textId="77777777" w:rsidR="00491AED" w:rsidRDefault="00491AED" w:rsidP="00491AED">
      <w:pPr>
        <w:spacing w:after="0" w:line="271" w:lineRule="exact"/>
        <w:ind w:left="113" w:right="-20"/>
        <w:rPr>
          <w:rFonts w:eastAsia="Times New Roman" w:cs="Times New Roman"/>
          <w:szCs w:val="24"/>
        </w:rPr>
      </w:pPr>
    </w:p>
    <w:p w14:paraId="35A7BAC0" w14:textId="77777777" w:rsidR="00491AED" w:rsidRPr="00B96E89" w:rsidRDefault="00491AED" w:rsidP="00491AED">
      <w:pPr>
        <w:spacing w:after="0" w:line="271" w:lineRule="exact"/>
        <w:ind w:left="709" w:right="-20" w:hanging="596"/>
        <w:rPr>
          <w:rFonts w:eastAsia="Times New Roman" w:cs="Times New Roman"/>
          <w:sz w:val="22"/>
        </w:rPr>
      </w:pPr>
      <w:r w:rsidRPr="00B96E89">
        <w:rPr>
          <w:rFonts w:eastAsia="Times New Roman" w:cs="Times New Roman"/>
          <w:sz w:val="22"/>
        </w:rPr>
        <w:t>H</w:t>
      </w:r>
      <w:r w:rsidRPr="00B96E89">
        <w:rPr>
          <w:rFonts w:eastAsia="Times New Roman" w:cs="Times New Roman"/>
          <w:spacing w:val="-1"/>
          <w:sz w:val="22"/>
        </w:rPr>
        <w:t>e</w:t>
      </w:r>
      <w:r w:rsidRPr="00B96E89">
        <w:rPr>
          <w:rFonts w:eastAsia="Times New Roman" w:cs="Times New Roman"/>
          <w:sz w:val="22"/>
        </w:rPr>
        <w:t>rzb</w:t>
      </w:r>
      <w:r w:rsidRPr="00B96E89">
        <w:rPr>
          <w:rFonts w:eastAsia="Times New Roman" w:cs="Times New Roman"/>
          <w:spacing w:val="-1"/>
          <w:sz w:val="22"/>
        </w:rPr>
        <w:t>e</w:t>
      </w:r>
      <w:r w:rsidRPr="00B96E89">
        <w:rPr>
          <w:rFonts w:eastAsia="Times New Roman" w:cs="Times New Roman"/>
          <w:spacing w:val="1"/>
          <w:sz w:val="22"/>
        </w:rPr>
        <w:t>r</w:t>
      </w:r>
      <w:r w:rsidRPr="00B96E89">
        <w:rPr>
          <w:rFonts w:eastAsia="Times New Roman" w:cs="Times New Roman"/>
          <w:spacing w:val="-2"/>
          <w:sz w:val="22"/>
        </w:rPr>
        <w:t>g</w:t>
      </w:r>
      <w:r w:rsidRPr="00B96E89">
        <w:rPr>
          <w:rFonts w:eastAsia="Times New Roman" w:cs="Times New Roman"/>
          <w:sz w:val="22"/>
        </w:rPr>
        <w:t>,</w:t>
      </w:r>
      <w:r w:rsidRPr="00B96E89">
        <w:rPr>
          <w:rFonts w:eastAsia="Times New Roman" w:cs="Times New Roman"/>
          <w:spacing w:val="19"/>
          <w:sz w:val="22"/>
        </w:rPr>
        <w:t xml:space="preserve"> </w:t>
      </w:r>
      <w:r w:rsidRPr="00B96E89">
        <w:rPr>
          <w:rFonts w:eastAsia="Times New Roman" w:cs="Times New Roman"/>
          <w:sz w:val="22"/>
        </w:rPr>
        <w:t>C.</w:t>
      </w:r>
      <w:r w:rsidRPr="00B96E89">
        <w:rPr>
          <w:rFonts w:eastAsia="Times New Roman" w:cs="Times New Roman"/>
          <w:spacing w:val="21"/>
          <w:sz w:val="22"/>
        </w:rPr>
        <w:t xml:space="preserve"> </w:t>
      </w:r>
      <w:r w:rsidRPr="00B96E89">
        <w:rPr>
          <w:rFonts w:eastAsia="Times New Roman" w:cs="Times New Roman"/>
          <w:sz w:val="22"/>
        </w:rPr>
        <w:t>&amp;</w:t>
      </w:r>
      <w:r w:rsidRPr="00B96E89">
        <w:rPr>
          <w:rFonts w:eastAsia="Times New Roman" w:cs="Times New Roman"/>
          <w:spacing w:val="17"/>
          <w:sz w:val="22"/>
        </w:rPr>
        <w:t xml:space="preserve"> </w:t>
      </w:r>
      <w:r w:rsidRPr="00B96E89">
        <w:rPr>
          <w:rFonts w:eastAsia="Times New Roman" w:cs="Times New Roman"/>
          <w:sz w:val="22"/>
        </w:rPr>
        <w:t>Asimo</w:t>
      </w:r>
      <w:r w:rsidRPr="00B96E89">
        <w:rPr>
          <w:rFonts w:eastAsia="Times New Roman" w:cs="Times New Roman"/>
          <w:spacing w:val="2"/>
          <w:sz w:val="22"/>
        </w:rPr>
        <w:t>w</w:t>
      </w:r>
      <w:r w:rsidRPr="00B96E89">
        <w:rPr>
          <w:rFonts w:eastAsia="Times New Roman" w:cs="Times New Roman"/>
          <w:sz w:val="22"/>
        </w:rPr>
        <w:t>,</w:t>
      </w:r>
      <w:r w:rsidRPr="00B96E89">
        <w:rPr>
          <w:rFonts w:eastAsia="Times New Roman" w:cs="Times New Roman"/>
          <w:spacing w:val="19"/>
          <w:sz w:val="22"/>
        </w:rPr>
        <w:t xml:space="preserve"> </w:t>
      </w:r>
      <w:r w:rsidRPr="00B96E89">
        <w:rPr>
          <w:rFonts w:eastAsia="Times New Roman" w:cs="Times New Roman"/>
          <w:spacing w:val="1"/>
          <w:sz w:val="22"/>
        </w:rPr>
        <w:t>P</w:t>
      </w:r>
      <w:r w:rsidRPr="00B96E89">
        <w:rPr>
          <w:rFonts w:eastAsia="Times New Roman" w:cs="Times New Roman"/>
          <w:sz w:val="22"/>
        </w:rPr>
        <w:t>.D.</w:t>
      </w:r>
      <w:r w:rsidRPr="00B96E89">
        <w:rPr>
          <w:rFonts w:eastAsia="Times New Roman" w:cs="Times New Roman"/>
          <w:spacing w:val="18"/>
          <w:sz w:val="22"/>
        </w:rPr>
        <w:t xml:space="preserve"> </w:t>
      </w:r>
      <w:r w:rsidRPr="00B96E89">
        <w:rPr>
          <w:rFonts w:eastAsia="Times New Roman" w:cs="Times New Roman"/>
          <w:sz w:val="22"/>
        </w:rPr>
        <w:t>(200</w:t>
      </w:r>
      <w:r w:rsidRPr="00B96E89">
        <w:rPr>
          <w:rFonts w:eastAsia="Times New Roman" w:cs="Times New Roman"/>
          <w:spacing w:val="-1"/>
          <w:sz w:val="22"/>
        </w:rPr>
        <w:t>8</w:t>
      </w:r>
      <w:r w:rsidRPr="00B96E89">
        <w:rPr>
          <w:rFonts w:eastAsia="Times New Roman" w:cs="Times New Roman"/>
          <w:sz w:val="22"/>
        </w:rPr>
        <w:t>).</w:t>
      </w:r>
      <w:r w:rsidRPr="00B96E89">
        <w:rPr>
          <w:rFonts w:eastAsia="Times New Roman" w:cs="Times New Roman"/>
          <w:spacing w:val="18"/>
          <w:sz w:val="22"/>
        </w:rPr>
        <w:t xml:space="preserve"> </w:t>
      </w:r>
      <w:r w:rsidRPr="00B96E89">
        <w:rPr>
          <w:rFonts w:eastAsia="Times New Roman" w:cs="Times New Roman"/>
          <w:spacing w:val="1"/>
          <w:sz w:val="22"/>
        </w:rPr>
        <w:t>P</w:t>
      </w:r>
      <w:r w:rsidRPr="00B96E89">
        <w:rPr>
          <w:rFonts w:eastAsia="Times New Roman" w:cs="Times New Roman"/>
          <w:spacing w:val="-1"/>
          <w:sz w:val="22"/>
        </w:rPr>
        <w:t>e</w:t>
      </w:r>
      <w:r w:rsidRPr="00B96E89">
        <w:rPr>
          <w:rFonts w:eastAsia="Times New Roman" w:cs="Times New Roman"/>
          <w:sz w:val="22"/>
        </w:rPr>
        <w:t>trol</w:t>
      </w:r>
      <w:r w:rsidRPr="00B96E89">
        <w:rPr>
          <w:rFonts w:eastAsia="Times New Roman" w:cs="Times New Roman"/>
          <w:spacing w:val="2"/>
          <w:sz w:val="22"/>
        </w:rPr>
        <w:t>og</w:t>
      </w:r>
      <w:r w:rsidRPr="00B96E89">
        <w:rPr>
          <w:rFonts w:eastAsia="Times New Roman" w:cs="Times New Roman"/>
          <w:sz w:val="22"/>
        </w:rPr>
        <w:t>y</w:t>
      </w:r>
      <w:r w:rsidRPr="00B96E89">
        <w:rPr>
          <w:rFonts w:eastAsia="Times New Roman" w:cs="Times New Roman"/>
          <w:spacing w:val="17"/>
          <w:sz w:val="22"/>
        </w:rPr>
        <w:t xml:space="preserve"> </w:t>
      </w:r>
      <w:r w:rsidRPr="00B96E89">
        <w:rPr>
          <w:rFonts w:eastAsia="Times New Roman" w:cs="Times New Roman"/>
          <w:sz w:val="22"/>
        </w:rPr>
        <w:t>of</w:t>
      </w:r>
      <w:r w:rsidRPr="00B96E89">
        <w:rPr>
          <w:rFonts w:eastAsia="Times New Roman" w:cs="Times New Roman"/>
          <w:spacing w:val="18"/>
          <w:sz w:val="22"/>
        </w:rPr>
        <w:t xml:space="preserve"> </w:t>
      </w:r>
      <w:r w:rsidRPr="00B96E89">
        <w:rPr>
          <w:rFonts w:eastAsia="Times New Roman" w:cs="Times New Roman"/>
          <w:sz w:val="22"/>
        </w:rPr>
        <w:t>some</w:t>
      </w:r>
      <w:r w:rsidRPr="00B96E89">
        <w:rPr>
          <w:rFonts w:eastAsia="Times New Roman" w:cs="Times New Roman"/>
          <w:spacing w:val="19"/>
          <w:sz w:val="22"/>
        </w:rPr>
        <w:t xml:space="preserve"> </w:t>
      </w:r>
      <w:r w:rsidRPr="00B96E89">
        <w:rPr>
          <w:rFonts w:eastAsia="Times New Roman" w:cs="Times New Roman"/>
          <w:sz w:val="22"/>
        </w:rPr>
        <w:t>o</w:t>
      </w:r>
      <w:r w:rsidRPr="00B96E89">
        <w:rPr>
          <w:rFonts w:eastAsia="Times New Roman" w:cs="Times New Roman"/>
          <w:spacing w:val="-1"/>
          <w:sz w:val="22"/>
        </w:rPr>
        <w:t>c</w:t>
      </w:r>
      <w:r w:rsidRPr="00B96E89">
        <w:rPr>
          <w:rFonts w:eastAsia="Times New Roman" w:cs="Times New Roman"/>
          <w:spacing w:val="1"/>
          <w:sz w:val="22"/>
        </w:rPr>
        <w:t>e</w:t>
      </w:r>
      <w:r w:rsidRPr="00B96E89">
        <w:rPr>
          <w:rFonts w:eastAsia="Times New Roman" w:cs="Times New Roman"/>
          <w:spacing w:val="-1"/>
          <w:sz w:val="22"/>
        </w:rPr>
        <w:t>a</w:t>
      </w:r>
      <w:r w:rsidRPr="00B96E89">
        <w:rPr>
          <w:rFonts w:eastAsia="Times New Roman" w:cs="Times New Roman"/>
          <w:sz w:val="22"/>
        </w:rPr>
        <w:t>nic</w:t>
      </w:r>
      <w:r w:rsidRPr="00B96E89">
        <w:rPr>
          <w:rFonts w:eastAsia="Times New Roman" w:cs="Times New Roman"/>
          <w:spacing w:val="18"/>
          <w:sz w:val="22"/>
        </w:rPr>
        <w:t xml:space="preserve"> </w:t>
      </w:r>
      <w:r w:rsidRPr="00B96E89">
        <w:rPr>
          <w:rFonts w:eastAsia="Times New Roman" w:cs="Times New Roman"/>
          <w:sz w:val="22"/>
        </w:rPr>
        <w:t>is</w:t>
      </w:r>
      <w:r w:rsidRPr="00B96E89">
        <w:rPr>
          <w:rFonts w:eastAsia="Times New Roman" w:cs="Times New Roman"/>
          <w:spacing w:val="1"/>
          <w:sz w:val="22"/>
        </w:rPr>
        <w:t>l</w:t>
      </w:r>
      <w:r w:rsidRPr="00B96E89">
        <w:rPr>
          <w:rFonts w:eastAsia="Times New Roman" w:cs="Times New Roman"/>
          <w:spacing w:val="-1"/>
          <w:sz w:val="22"/>
        </w:rPr>
        <w:t>a</w:t>
      </w:r>
      <w:r w:rsidRPr="00B96E89">
        <w:rPr>
          <w:rFonts w:eastAsia="Times New Roman" w:cs="Times New Roman"/>
          <w:sz w:val="22"/>
        </w:rPr>
        <w:t>nd</w:t>
      </w:r>
      <w:r w:rsidRPr="00B96E89">
        <w:rPr>
          <w:rFonts w:eastAsia="Times New Roman" w:cs="Times New Roman"/>
          <w:spacing w:val="19"/>
          <w:sz w:val="22"/>
        </w:rPr>
        <w:t xml:space="preserve"> </w:t>
      </w:r>
      <w:r w:rsidRPr="00B96E89">
        <w:rPr>
          <w:rFonts w:eastAsia="Times New Roman" w:cs="Times New Roman"/>
          <w:spacing w:val="2"/>
          <w:sz w:val="22"/>
        </w:rPr>
        <w:t>b</w:t>
      </w:r>
      <w:r w:rsidRPr="00B96E89">
        <w:rPr>
          <w:rFonts w:eastAsia="Times New Roman" w:cs="Times New Roman"/>
          <w:spacing w:val="-1"/>
          <w:sz w:val="22"/>
        </w:rPr>
        <w:t>a</w:t>
      </w:r>
      <w:r w:rsidRPr="00B96E89">
        <w:rPr>
          <w:rFonts w:eastAsia="Times New Roman" w:cs="Times New Roman"/>
          <w:sz w:val="22"/>
        </w:rPr>
        <w:t>s</w:t>
      </w:r>
      <w:r w:rsidRPr="00B96E89">
        <w:rPr>
          <w:rFonts w:eastAsia="Times New Roman" w:cs="Times New Roman"/>
          <w:spacing w:val="-1"/>
          <w:sz w:val="22"/>
        </w:rPr>
        <w:t>a</w:t>
      </w:r>
      <w:r w:rsidRPr="00B96E89">
        <w:rPr>
          <w:rFonts w:eastAsia="Times New Roman" w:cs="Times New Roman"/>
          <w:sz w:val="22"/>
        </w:rPr>
        <w:t>l</w:t>
      </w:r>
      <w:r w:rsidRPr="00B96E89">
        <w:rPr>
          <w:rFonts w:eastAsia="Times New Roman" w:cs="Times New Roman"/>
          <w:spacing w:val="1"/>
          <w:sz w:val="22"/>
        </w:rPr>
        <w:t>t</w:t>
      </w:r>
      <w:r w:rsidRPr="00B96E89">
        <w:rPr>
          <w:rFonts w:eastAsia="Times New Roman" w:cs="Times New Roman"/>
          <w:sz w:val="22"/>
        </w:rPr>
        <w:t>s:</w:t>
      </w:r>
      <w:r w:rsidRPr="00B96E89">
        <w:rPr>
          <w:rFonts w:eastAsia="Times New Roman" w:cs="Times New Roman"/>
          <w:spacing w:val="20"/>
          <w:sz w:val="22"/>
        </w:rPr>
        <w:t xml:space="preserve"> </w:t>
      </w:r>
      <w:r w:rsidRPr="00B96E89">
        <w:rPr>
          <w:rFonts w:eastAsia="Times New Roman" w:cs="Times New Roman"/>
          <w:spacing w:val="1"/>
          <w:sz w:val="22"/>
        </w:rPr>
        <w:t>P</w:t>
      </w:r>
      <w:r w:rsidRPr="00B96E89">
        <w:rPr>
          <w:rFonts w:eastAsia="Times New Roman" w:cs="Times New Roman"/>
          <w:spacing w:val="3"/>
          <w:sz w:val="22"/>
        </w:rPr>
        <w:t>R</w:t>
      </w:r>
      <w:r w:rsidRPr="00B96E89">
        <w:rPr>
          <w:rFonts w:eastAsia="Times New Roman" w:cs="Times New Roman"/>
          <w:spacing w:val="-6"/>
          <w:sz w:val="22"/>
        </w:rPr>
        <w:t>I</w:t>
      </w:r>
      <w:r w:rsidRPr="00B96E89">
        <w:rPr>
          <w:rFonts w:eastAsia="Times New Roman" w:cs="Times New Roman"/>
          <w:sz w:val="22"/>
        </w:rPr>
        <w:t>M</w:t>
      </w:r>
      <w:r w:rsidRPr="00B96E89">
        <w:rPr>
          <w:rFonts w:eastAsia="Times New Roman" w:cs="Times New Roman"/>
          <w:spacing w:val="2"/>
          <w:sz w:val="22"/>
        </w:rPr>
        <w:t>E</w:t>
      </w:r>
      <w:r w:rsidRPr="00B96E89">
        <w:rPr>
          <w:rFonts w:eastAsia="Times New Roman" w:cs="Times New Roman"/>
          <w:spacing w:val="-3"/>
          <w:sz w:val="22"/>
        </w:rPr>
        <w:t>L</w:t>
      </w:r>
      <w:r w:rsidRPr="00B96E89">
        <w:rPr>
          <w:rFonts w:eastAsia="Times New Roman" w:cs="Times New Roman"/>
          <w:sz w:val="22"/>
        </w:rPr>
        <w:t>T2.</w:t>
      </w:r>
      <w:r w:rsidRPr="00B96E89">
        <w:rPr>
          <w:rFonts w:eastAsia="Times New Roman" w:cs="Times New Roman"/>
          <w:spacing w:val="1"/>
          <w:sz w:val="22"/>
        </w:rPr>
        <w:t>X</w:t>
      </w:r>
      <w:r w:rsidRPr="00B96E89">
        <w:rPr>
          <w:rFonts w:eastAsia="Times New Roman" w:cs="Times New Roman"/>
          <w:spacing w:val="-3"/>
          <w:sz w:val="22"/>
        </w:rPr>
        <w:t>L</w:t>
      </w:r>
      <w:r w:rsidRPr="00B96E89">
        <w:rPr>
          <w:rFonts w:eastAsia="Times New Roman" w:cs="Times New Roman"/>
          <w:sz w:val="22"/>
        </w:rPr>
        <w:t>S softw</w:t>
      </w:r>
      <w:r w:rsidRPr="00B96E89">
        <w:rPr>
          <w:rFonts w:eastAsia="Times New Roman" w:cs="Times New Roman"/>
          <w:spacing w:val="-1"/>
          <w:sz w:val="22"/>
        </w:rPr>
        <w:t>a</w:t>
      </w:r>
      <w:r w:rsidRPr="00B96E89">
        <w:rPr>
          <w:rFonts w:eastAsia="Times New Roman" w:cs="Times New Roman"/>
          <w:sz w:val="22"/>
        </w:rPr>
        <w:t>re for</w:t>
      </w:r>
      <w:r w:rsidRPr="00B96E89">
        <w:rPr>
          <w:rFonts w:eastAsia="Times New Roman" w:cs="Times New Roman"/>
          <w:spacing w:val="-1"/>
          <w:sz w:val="22"/>
        </w:rPr>
        <w:t xml:space="preserve"> </w:t>
      </w:r>
      <w:r w:rsidRPr="00B96E89">
        <w:rPr>
          <w:rFonts w:eastAsia="Times New Roman" w:cs="Times New Roman"/>
          <w:sz w:val="22"/>
        </w:rPr>
        <w:t>prim</w:t>
      </w:r>
      <w:r w:rsidRPr="00B96E89">
        <w:rPr>
          <w:rFonts w:eastAsia="Times New Roman" w:cs="Times New Roman"/>
          <w:spacing w:val="1"/>
          <w:sz w:val="22"/>
        </w:rPr>
        <w:t>a</w:t>
      </w:r>
      <w:r w:rsidRPr="00B96E89">
        <w:rPr>
          <w:rFonts w:eastAsia="Times New Roman" w:cs="Times New Roman"/>
          <w:spacing w:val="4"/>
          <w:sz w:val="22"/>
        </w:rPr>
        <w:t>r</w:t>
      </w:r>
      <w:r w:rsidRPr="00B96E89">
        <w:rPr>
          <w:rFonts w:eastAsia="Times New Roman" w:cs="Times New Roman"/>
          <w:sz w:val="22"/>
        </w:rPr>
        <w:t>y</w:t>
      </w:r>
      <w:r w:rsidRPr="00B96E89">
        <w:rPr>
          <w:rFonts w:eastAsia="Times New Roman" w:cs="Times New Roman"/>
          <w:spacing w:val="-5"/>
          <w:sz w:val="22"/>
        </w:rPr>
        <w:t xml:space="preserve"> </w:t>
      </w:r>
      <w:r w:rsidRPr="00B96E89">
        <w:rPr>
          <w:rFonts w:eastAsia="Times New Roman" w:cs="Times New Roman"/>
          <w:sz w:val="22"/>
        </w:rPr>
        <w:t>m</w:t>
      </w:r>
      <w:r w:rsidRPr="00B96E89">
        <w:rPr>
          <w:rFonts w:eastAsia="Times New Roman" w:cs="Times New Roman"/>
          <w:spacing w:val="2"/>
          <w:sz w:val="22"/>
        </w:rPr>
        <w:t>a</w:t>
      </w:r>
      <w:r w:rsidRPr="00B96E89">
        <w:rPr>
          <w:rFonts w:eastAsia="Times New Roman" w:cs="Times New Roman"/>
          <w:spacing w:val="-2"/>
          <w:sz w:val="22"/>
        </w:rPr>
        <w:t>g</w:t>
      </w:r>
      <w:r w:rsidRPr="00B96E89">
        <w:rPr>
          <w:rFonts w:eastAsia="Times New Roman" w:cs="Times New Roman"/>
          <w:sz w:val="22"/>
        </w:rPr>
        <w:t>ma</w:t>
      </w:r>
      <w:r w:rsidRPr="00B96E89">
        <w:rPr>
          <w:rFonts w:eastAsia="Times New Roman" w:cs="Times New Roman"/>
          <w:spacing w:val="2"/>
          <w:sz w:val="22"/>
        </w:rPr>
        <w:t xml:space="preserve"> </w:t>
      </w:r>
      <w:r w:rsidRPr="00B96E89">
        <w:rPr>
          <w:rFonts w:eastAsia="Times New Roman" w:cs="Times New Roman"/>
          <w:spacing w:val="-1"/>
          <w:sz w:val="22"/>
        </w:rPr>
        <w:t>ca</w:t>
      </w:r>
      <w:r w:rsidRPr="00B96E89">
        <w:rPr>
          <w:rFonts w:eastAsia="Times New Roman" w:cs="Times New Roman"/>
          <w:sz w:val="22"/>
        </w:rPr>
        <w:t>lcul</w:t>
      </w:r>
      <w:r w:rsidRPr="00B96E89">
        <w:rPr>
          <w:rFonts w:eastAsia="Times New Roman" w:cs="Times New Roman"/>
          <w:spacing w:val="-1"/>
          <w:sz w:val="22"/>
        </w:rPr>
        <w:t>a</w:t>
      </w:r>
      <w:r w:rsidRPr="00B96E89">
        <w:rPr>
          <w:rFonts w:eastAsia="Times New Roman" w:cs="Times New Roman"/>
          <w:sz w:val="22"/>
        </w:rPr>
        <w:t>t</w:t>
      </w:r>
      <w:r w:rsidRPr="00B96E89">
        <w:rPr>
          <w:rFonts w:eastAsia="Times New Roman" w:cs="Times New Roman"/>
          <w:spacing w:val="1"/>
          <w:sz w:val="22"/>
        </w:rPr>
        <w:t>i</w:t>
      </w:r>
      <w:r w:rsidRPr="00B96E89">
        <w:rPr>
          <w:rFonts w:eastAsia="Times New Roman" w:cs="Times New Roman"/>
          <w:sz w:val="22"/>
        </w:rPr>
        <w:t>on.</w:t>
      </w:r>
      <w:r w:rsidRPr="00B96E89">
        <w:rPr>
          <w:rFonts w:eastAsia="Times New Roman" w:cs="Times New Roman"/>
          <w:spacing w:val="2"/>
          <w:sz w:val="22"/>
        </w:rPr>
        <w:t xml:space="preserve"> </w:t>
      </w:r>
      <w:r w:rsidRPr="00B96E89">
        <w:rPr>
          <w:rFonts w:eastAsia="Times New Roman" w:cs="Times New Roman"/>
          <w:i/>
          <w:spacing w:val="2"/>
          <w:sz w:val="22"/>
        </w:rPr>
        <w:t>G</w:t>
      </w:r>
      <w:r w:rsidRPr="00B96E89">
        <w:rPr>
          <w:rFonts w:eastAsia="Times New Roman" w:cs="Times New Roman"/>
          <w:i/>
          <w:spacing w:val="-1"/>
          <w:sz w:val="22"/>
        </w:rPr>
        <w:t>e</w:t>
      </w:r>
      <w:r w:rsidRPr="00B96E89">
        <w:rPr>
          <w:rFonts w:eastAsia="Times New Roman" w:cs="Times New Roman"/>
          <w:i/>
          <w:sz w:val="22"/>
        </w:rPr>
        <w:t>o</w:t>
      </w:r>
      <w:r w:rsidRPr="00B96E89">
        <w:rPr>
          <w:rFonts w:eastAsia="Times New Roman" w:cs="Times New Roman"/>
          <w:i/>
          <w:spacing w:val="-1"/>
          <w:sz w:val="22"/>
        </w:rPr>
        <w:t>c</w:t>
      </w:r>
      <w:r w:rsidRPr="00B96E89">
        <w:rPr>
          <w:rFonts w:eastAsia="Times New Roman" w:cs="Times New Roman"/>
          <w:i/>
          <w:sz w:val="22"/>
        </w:rPr>
        <w:t>h</w:t>
      </w:r>
      <w:r w:rsidRPr="00B96E89">
        <w:rPr>
          <w:rFonts w:eastAsia="Times New Roman" w:cs="Times New Roman"/>
          <w:i/>
          <w:spacing w:val="1"/>
          <w:sz w:val="22"/>
        </w:rPr>
        <w:t>e</w:t>
      </w:r>
      <w:r w:rsidRPr="00B96E89">
        <w:rPr>
          <w:rFonts w:eastAsia="Times New Roman" w:cs="Times New Roman"/>
          <w:i/>
          <w:sz w:val="22"/>
        </w:rPr>
        <w:t>mistr</w:t>
      </w:r>
      <w:r w:rsidRPr="00B96E89">
        <w:rPr>
          <w:rFonts w:eastAsia="Times New Roman" w:cs="Times New Roman"/>
          <w:i/>
          <w:spacing w:val="-1"/>
          <w:sz w:val="22"/>
        </w:rPr>
        <w:t>y</w:t>
      </w:r>
      <w:r w:rsidRPr="00B96E89">
        <w:rPr>
          <w:rFonts w:eastAsia="Times New Roman" w:cs="Times New Roman"/>
          <w:i/>
          <w:sz w:val="22"/>
        </w:rPr>
        <w:t>, G</w:t>
      </w:r>
      <w:r w:rsidRPr="00B96E89">
        <w:rPr>
          <w:rFonts w:eastAsia="Times New Roman" w:cs="Times New Roman"/>
          <w:i/>
          <w:spacing w:val="-1"/>
          <w:sz w:val="22"/>
        </w:rPr>
        <w:t>e</w:t>
      </w:r>
      <w:r w:rsidRPr="00B96E89">
        <w:rPr>
          <w:rFonts w:eastAsia="Times New Roman" w:cs="Times New Roman"/>
          <w:i/>
          <w:sz w:val="22"/>
        </w:rPr>
        <w:t>oph</w:t>
      </w:r>
      <w:r w:rsidRPr="00B96E89">
        <w:rPr>
          <w:rFonts w:eastAsia="Times New Roman" w:cs="Times New Roman"/>
          <w:i/>
          <w:spacing w:val="-1"/>
          <w:sz w:val="22"/>
        </w:rPr>
        <w:t>y</w:t>
      </w:r>
      <w:r w:rsidRPr="00B96E89">
        <w:rPr>
          <w:rFonts w:eastAsia="Times New Roman" w:cs="Times New Roman"/>
          <w:i/>
          <w:sz w:val="22"/>
        </w:rPr>
        <w:t xml:space="preserve">sics, </w:t>
      </w:r>
      <w:r w:rsidRPr="00B96E89">
        <w:rPr>
          <w:rFonts w:eastAsia="Times New Roman" w:cs="Times New Roman"/>
          <w:i/>
          <w:spacing w:val="2"/>
          <w:sz w:val="22"/>
        </w:rPr>
        <w:t>G</w:t>
      </w:r>
      <w:r w:rsidRPr="00B96E89">
        <w:rPr>
          <w:rFonts w:eastAsia="Times New Roman" w:cs="Times New Roman"/>
          <w:i/>
          <w:spacing w:val="-1"/>
          <w:sz w:val="22"/>
        </w:rPr>
        <w:t>e</w:t>
      </w:r>
      <w:r w:rsidRPr="00B96E89">
        <w:rPr>
          <w:rFonts w:eastAsia="Times New Roman" w:cs="Times New Roman"/>
          <w:i/>
          <w:sz w:val="22"/>
        </w:rPr>
        <w:t>o</w:t>
      </w:r>
      <w:r w:rsidRPr="00B96E89">
        <w:rPr>
          <w:rFonts w:eastAsia="Times New Roman" w:cs="Times New Roman"/>
          <w:i/>
          <w:spacing w:val="2"/>
          <w:sz w:val="22"/>
        </w:rPr>
        <w:t>s</w:t>
      </w:r>
      <w:r w:rsidRPr="00B96E89">
        <w:rPr>
          <w:rFonts w:eastAsia="Times New Roman" w:cs="Times New Roman"/>
          <w:i/>
          <w:spacing w:val="1"/>
          <w:sz w:val="22"/>
        </w:rPr>
        <w:t>y</w:t>
      </w:r>
      <w:r w:rsidRPr="00B96E89">
        <w:rPr>
          <w:rFonts w:eastAsia="Times New Roman" w:cs="Times New Roman"/>
          <w:i/>
          <w:sz w:val="22"/>
        </w:rPr>
        <w:t>ste</w:t>
      </w:r>
      <w:r w:rsidRPr="00B96E89">
        <w:rPr>
          <w:rFonts w:eastAsia="Times New Roman" w:cs="Times New Roman"/>
          <w:i/>
          <w:spacing w:val="-1"/>
          <w:sz w:val="22"/>
        </w:rPr>
        <w:t>m</w:t>
      </w:r>
      <w:r w:rsidRPr="00B96E89">
        <w:rPr>
          <w:rFonts w:eastAsia="Times New Roman" w:cs="Times New Roman"/>
          <w:i/>
          <w:sz w:val="22"/>
        </w:rPr>
        <w:t>s</w:t>
      </w:r>
      <w:r w:rsidRPr="00B96E89">
        <w:rPr>
          <w:rFonts w:eastAsia="Times New Roman" w:cs="Times New Roman"/>
          <w:sz w:val="22"/>
        </w:rPr>
        <w:t xml:space="preserve">, </w:t>
      </w:r>
      <w:r w:rsidRPr="00B96E89">
        <w:rPr>
          <w:rFonts w:eastAsia="Times New Roman" w:cs="Times New Roman"/>
          <w:b/>
          <w:bCs/>
          <w:spacing w:val="1"/>
          <w:sz w:val="22"/>
        </w:rPr>
        <w:t>9</w:t>
      </w:r>
      <w:r w:rsidRPr="00B96E89">
        <w:rPr>
          <w:rFonts w:eastAsia="Times New Roman" w:cs="Times New Roman"/>
          <w:sz w:val="22"/>
        </w:rPr>
        <w:t>.</w:t>
      </w:r>
    </w:p>
    <w:p w14:paraId="7EB41676" w14:textId="77777777" w:rsidR="00491AED" w:rsidRPr="00B96E89" w:rsidRDefault="00491AED" w:rsidP="00491AED">
      <w:pPr>
        <w:spacing w:after="0" w:line="120" w:lineRule="exact"/>
        <w:ind w:left="709" w:hanging="596"/>
        <w:rPr>
          <w:sz w:val="22"/>
        </w:rPr>
      </w:pPr>
    </w:p>
    <w:p w14:paraId="5DCEAE57" w14:textId="77777777" w:rsidR="00491AED" w:rsidRPr="00B96E89" w:rsidRDefault="00491AED" w:rsidP="00491AED">
      <w:pPr>
        <w:spacing w:after="0" w:line="240" w:lineRule="auto"/>
        <w:ind w:left="709" w:right="55" w:hanging="596"/>
        <w:rPr>
          <w:rFonts w:eastAsia="Times New Roman" w:cs="Times New Roman"/>
          <w:sz w:val="22"/>
        </w:rPr>
      </w:pPr>
      <w:r w:rsidRPr="00B96E89">
        <w:rPr>
          <w:rFonts w:eastAsia="Times New Roman" w:cs="Times New Roman"/>
          <w:sz w:val="22"/>
        </w:rPr>
        <w:t>H</w:t>
      </w:r>
      <w:r w:rsidRPr="00B96E89">
        <w:rPr>
          <w:rFonts w:eastAsia="Times New Roman" w:cs="Times New Roman"/>
          <w:spacing w:val="-1"/>
          <w:sz w:val="22"/>
        </w:rPr>
        <w:t>e</w:t>
      </w:r>
      <w:r w:rsidRPr="00B96E89">
        <w:rPr>
          <w:rFonts w:eastAsia="Times New Roman" w:cs="Times New Roman"/>
          <w:sz w:val="22"/>
        </w:rPr>
        <w:t>rzb</w:t>
      </w:r>
      <w:r w:rsidRPr="00B96E89">
        <w:rPr>
          <w:rFonts w:eastAsia="Times New Roman" w:cs="Times New Roman"/>
          <w:spacing w:val="-1"/>
          <w:sz w:val="22"/>
        </w:rPr>
        <w:t>e</w:t>
      </w:r>
      <w:r w:rsidRPr="00B96E89">
        <w:rPr>
          <w:rFonts w:eastAsia="Times New Roman" w:cs="Times New Roman"/>
          <w:spacing w:val="1"/>
          <w:sz w:val="22"/>
        </w:rPr>
        <w:t>r</w:t>
      </w:r>
      <w:r w:rsidRPr="00B96E89">
        <w:rPr>
          <w:rFonts w:eastAsia="Times New Roman" w:cs="Times New Roman"/>
          <w:spacing w:val="-2"/>
          <w:sz w:val="22"/>
        </w:rPr>
        <w:t>g</w:t>
      </w:r>
      <w:r w:rsidRPr="00B96E89">
        <w:rPr>
          <w:rFonts w:eastAsia="Times New Roman" w:cs="Times New Roman"/>
          <w:sz w:val="22"/>
        </w:rPr>
        <w:t>,</w:t>
      </w:r>
      <w:r w:rsidRPr="00B96E89">
        <w:rPr>
          <w:rFonts w:eastAsia="Times New Roman" w:cs="Times New Roman"/>
          <w:spacing w:val="7"/>
          <w:sz w:val="22"/>
        </w:rPr>
        <w:t xml:space="preserve"> </w:t>
      </w:r>
      <w:r w:rsidRPr="00B96E89">
        <w:rPr>
          <w:rFonts w:eastAsia="Times New Roman" w:cs="Times New Roman"/>
          <w:sz w:val="22"/>
        </w:rPr>
        <w:t>C.</w:t>
      </w:r>
      <w:r w:rsidRPr="00B96E89">
        <w:rPr>
          <w:rFonts w:eastAsia="Times New Roman" w:cs="Times New Roman"/>
          <w:spacing w:val="7"/>
          <w:sz w:val="22"/>
        </w:rPr>
        <w:t xml:space="preserve"> </w:t>
      </w:r>
      <w:r w:rsidRPr="00B96E89">
        <w:rPr>
          <w:rFonts w:eastAsia="Times New Roman" w:cs="Times New Roman"/>
          <w:sz w:val="22"/>
        </w:rPr>
        <w:t>&amp;</w:t>
      </w:r>
      <w:r w:rsidRPr="00B96E89">
        <w:rPr>
          <w:rFonts w:eastAsia="Times New Roman" w:cs="Times New Roman"/>
          <w:spacing w:val="5"/>
          <w:sz w:val="22"/>
        </w:rPr>
        <w:t xml:space="preserve"> </w:t>
      </w:r>
      <w:r w:rsidRPr="00B96E89">
        <w:rPr>
          <w:rFonts w:eastAsia="Times New Roman" w:cs="Times New Roman"/>
          <w:sz w:val="22"/>
        </w:rPr>
        <w:t>Asimow,</w:t>
      </w:r>
      <w:r w:rsidRPr="00B96E89">
        <w:rPr>
          <w:rFonts w:eastAsia="Times New Roman" w:cs="Times New Roman"/>
          <w:spacing w:val="7"/>
          <w:sz w:val="22"/>
        </w:rPr>
        <w:t xml:space="preserve"> </w:t>
      </w:r>
      <w:r w:rsidRPr="00B96E89">
        <w:rPr>
          <w:rFonts w:eastAsia="Times New Roman" w:cs="Times New Roman"/>
          <w:spacing w:val="1"/>
          <w:sz w:val="22"/>
        </w:rPr>
        <w:t>P</w:t>
      </w:r>
      <w:r w:rsidRPr="00B96E89">
        <w:rPr>
          <w:rFonts w:eastAsia="Times New Roman" w:cs="Times New Roman"/>
          <w:sz w:val="22"/>
        </w:rPr>
        <w:t>.D.</w:t>
      </w:r>
      <w:r w:rsidRPr="00B96E89">
        <w:rPr>
          <w:rFonts w:eastAsia="Times New Roman" w:cs="Times New Roman"/>
          <w:spacing w:val="6"/>
          <w:sz w:val="22"/>
        </w:rPr>
        <w:t xml:space="preserve"> </w:t>
      </w:r>
      <w:r w:rsidRPr="00B96E89">
        <w:rPr>
          <w:rFonts w:eastAsia="Times New Roman" w:cs="Times New Roman"/>
          <w:sz w:val="22"/>
        </w:rPr>
        <w:t>(201</w:t>
      </w:r>
      <w:r w:rsidRPr="00B96E89">
        <w:rPr>
          <w:rFonts w:eastAsia="Times New Roman" w:cs="Times New Roman"/>
          <w:spacing w:val="-1"/>
          <w:sz w:val="22"/>
        </w:rPr>
        <w:t>5</w:t>
      </w:r>
      <w:r w:rsidRPr="00B96E89">
        <w:rPr>
          <w:rFonts w:eastAsia="Times New Roman" w:cs="Times New Roman"/>
          <w:sz w:val="22"/>
        </w:rPr>
        <w:t>).</w:t>
      </w:r>
      <w:r w:rsidRPr="00B96E89">
        <w:rPr>
          <w:rFonts w:eastAsia="Times New Roman" w:cs="Times New Roman"/>
          <w:spacing w:val="6"/>
          <w:sz w:val="22"/>
        </w:rPr>
        <w:t xml:space="preserve"> </w:t>
      </w:r>
      <w:r w:rsidRPr="00B96E89">
        <w:rPr>
          <w:rFonts w:eastAsia="Times New Roman" w:cs="Times New Roman"/>
          <w:spacing w:val="1"/>
          <w:sz w:val="22"/>
        </w:rPr>
        <w:t>P</w:t>
      </w:r>
      <w:r w:rsidRPr="00B96E89">
        <w:rPr>
          <w:rFonts w:eastAsia="Times New Roman" w:cs="Times New Roman"/>
          <w:sz w:val="22"/>
        </w:rPr>
        <w:t>R</w:t>
      </w:r>
      <w:r w:rsidRPr="00B96E89">
        <w:rPr>
          <w:rFonts w:eastAsia="Times New Roman" w:cs="Times New Roman"/>
          <w:spacing w:val="-6"/>
          <w:sz w:val="22"/>
        </w:rPr>
        <w:t>I</w:t>
      </w:r>
      <w:r w:rsidRPr="00B96E89">
        <w:rPr>
          <w:rFonts w:eastAsia="Times New Roman" w:cs="Times New Roman"/>
          <w:sz w:val="22"/>
        </w:rPr>
        <w:t>M</w:t>
      </w:r>
      <w:r w:rsidRPr="00B96E89">
        <w:rPr>
          <w:rFonts w:eastAsia="Times New Roman" w:cs="Times New Roman"/>
          <w:spacing w:val="2"/>
          <w:sz w:val="22"/>
        </w:rPr>
        <w:t>E</w:t>
      </w:r>
      <w:r w:rsidRPr="00B96E89">
        <w:rPr>
          <w:rFonts w:eastAsia="Times New Roman" w:cs="Times New Roman"/>
          <w:spacing w:val="-3"/>
          <w:sz w:val="22"/>
        </w:rPr>
        <w:t>L</w:t>
      </w:r>
      <w:r w:rsidRPr="00B96E89">
        <w:rPr>
          <w:rFonts w:eastAsia="Times New Roman" w:cs="Times New Roman"/>
          <w:sz w:val="22"/>
        </w:rPr>
        <w:t>T3</w:t>
      </w:r>
      <w:r w:rsidRPr="00B96E89">
        <w:rPr>
          <w:rFonts w:eastAsia="Times New Roman" w:cs="Times New Roman"/>
          <w:spacing w:val="7"/>
          <w:sz w:val="22"/>
        </w:rPr>
        <w:t xml:space="preserve"> </w:t>
      </w:r>
      <w:r w:rsidRPr="00B96E89">
        <w:rPr>
          <w:rFonts w:eastAsia="Times New Roman" w:cs="Times New Roman"/>
          <w:sz w:val="22"/>
        </w:rPr>
        <w:t>MEG</w:t>
      </w:r>
      <w:r w:rsidRPr="00B96E89">
        <w:rPr>
          <w:rFonts w:eastAsia="Times New Roman" w:cs="Times New Roman"/>
          <w:spacing w:val="-1"/>
          <w:sz w:val="22"/>
        </w:rPr>
        <w:t>A</w:t>
      </w:r>
      <w:r w:rsidRPr="00B96E89">
        <w:rPr>
          <w:rFonts w:eastAsia="Times New Roman" w:cs="Times New Roman"/>
          <w:spacing w:val="2"/>
          <w:sz w:val="22"/>
        </w:rPr>
        <w:t>.X</w:t>
      </w:r>
      <w:r w:rsidRPr="00B96E89">
        <w:rPr>
          <w:rFonts w:eastAsia="Times New Roman" w:cs="Times New Roman"/>
          <w:spacing w:val="-5"/>
          <w:sz w:val="22"/>
        </w:rPr>
        <w:t>L</w:t>
      </w:r>
      <w:r w:rsidRPr="00B96E89">
        <w:rPr>
          <w:rFonts w:eastAsia="Times New Roman" w:cs="Times New Roman"/>
          <w:spacing w:val="1"/>
          <w:sz w:val="22"/>
        </w:rPr>
        <w:t>S</w:t>
      </w:r>
      <w:r w:rsidRPr="00B96E89">
        <w:rPr>
          <w:rFonts w:eastAsia="Times New Roman" w:cs="Times New Roman"/>
          <w:sz w:val="22"/>
        </w:rPr>
        <w:t>M</w:t>
      </w:r>
      <w:r w:rsidRPr="00B96E89">
        <w:rPr>
          <w:rFonts w:eastAsia="Times New Roman" w:cs="Times New Roman"/>
          <w:spacing w:val="7"/>
          <w:sz w:val="22"/>
        </w:rPr>
        <w:t xml:space="preserve"> </w:t>
      </w:r>
      <w:r w:rsidRPr="00B96E89">
        <w:rPr>
          <w:rFonts w:eastAsia="Times New Roman" w:cs="Times New Roman"/>
          <w:sz w:val="22"/>
        </w:rPr>
        <w:t>sof</w:t>
      </w:r>
      <w:r w:rsidRPr="00B96E89">
        <w:rPr>
          <w:rFonts w:eastAsia="Times New Roman" w:cs="Times New Roman"/>
          <w:spacing w:val="2"/>
          <w:sz w:val="22"/>
        </w:rPr>
        <w:t>t</w:t>
      </w:r>
      <w:r w:rsidRPr="00B96E89">
        <w:rPr>
          <w:rFonts w:eastAsia="Times New Roman" w:cs="Times New Roman"/>
          <w:sz w:val="22"/>
        </w:rPr>
        <w:t>w</w:t>
      </w:r>
      <w:r w:rsidRPr="00B96E89">
        <w:rPr>
          <w:rFonts w:eastAsia="Times New Roman" w:cs="Times New Roman"/>
          <w:spacing w:val="-1"/>
          <w:sz w:val="22"/>
        </w:rPr>
        <w:t>a</w:t>
      </w:r>
      <w:r w:rsidRPr="00B96E89">
        <w:rPr>
          <w:rFonts w:eastAsia="Times New Roman" w:cs="Times New Roman"/>
          <w:sz w:val="22"/>
        </w:rPr>
        <w:t>re</w:t>
      </w:r>
      <w:r w:rsidRPr="00B96E89">
        <w:rPr>
          <w:rFonts w:eastAsia="Times New Roman" w:cs="Times New Roman"/>
          <w:spacing w:val="5"/>
          <w:sz w:val="22"/>
        </w:rPr>
        <w:t xml:space="preserve"> </w:t>
      </w:r>
      <w:r w:rsidRPr="00B96E89">
        <w:rPr>
          <w:rFonts w:eastAsia="Times New Roman" w:cs="Times New Roman"/>
          <w:sz w:val="22"/>
        </w:rPr>
        <w:t>f</w:t>
      </w:r>
      <w:r w:rsidRPr="00B96E89">
        <w:rPr>
          <w:rFonts w:eastAsia="Times New Roman" w:cs="Times New Roman"/>
          <w:spacing w:val="1"/>
          <w:sz w:val="22"/>
        </w:rPr>
        <w:t>o</w:t>
      </w:r>
      <w:r w:rsidRPr="00B96E89">
        <w:rPr>
          <w:rFonts w:eastAsia="Times New Roman" w:cs="Times New Roman"/>
          <w:sz w:val="22"/>
        </w:rPr>
        <w:t>r</w:t>
      </w:r>
      <w:r w:rsidRPr="00B96E89">
        <w:rPr>
          <w:rFonts w:eastAsia="Times New Roman" w:cs="Times New Roman"/>
          <w:spacing w:val="6"/>
          <w:sz w:val="22"/>
        </w:rPr>
        <w:t xml:space="preserve"> </w:t>
      </w:r>
      <w:r w:rsidRPr="00B96E89">
        <w:rPr>
          <w:rFonts w:eastAsia="Times New Roman" w:cs="Times New Roman"/>
          <w:sz w:val="22"/>
        </w:rPr>
        <w:t>prim</w:t>
      </w:r>
      <w:r w:rsidRPr="00B96E89">
        <w:rPr>
          <w:rFonts w:eastAsia="Times New Roman" w:cs="Times New Roman"/>
          <w:spacing w:val="-1"/>
          <w:sz w:val="22"/>
        </w:rPr>
        <w:t>a</w:t>
      </w:r>
      <w:r w:rsidRPr="00B96E89">
        <w:rPr>
          <w:rFonts w:eastAsia="Times New Roman" w:cs="Times New Roman"/>
          <w:spacing w:val="4"/>
          <w:sz w:val="22"/>
        </w:rPr>
        <w:t>r</w:t>
      </w:r>
      <w:r w:rsidRPr="00B96E89">
        <w:rPr>
          <w:rFonts w:eastAsia="Times New Roman" w:cs="Times New Roman"/>
          <w:sz w:val="22"/>
        </w:rPr>
        <w:t xml:space="preserve">y </w:t>
      </w:r>
      <w:r w:rsidRPr="00B96E89">
        <w:rPr>
          <w:rFonts w:eastAsia="Times New Roman" w:cs="Times New Roman"/>
          <w:spacing w:val="3"/>
          <w:sz w:val="22"/>
        </w:rPr>
        <w:t>m</w:t>
      </w:r>
      <w:r w:rsidRPr="00B96E89">
        <w:rPr>
          <w:rFonts w:eastAsia="Times New Roman" w:cs="Times New Roman"/>
          <w:spacing w:val="1"/>
          <w:sz w:val="22"/>
        </w:rPr>
        <w:t>a</w:t>
      </w:r>
      <w:r w:rsidRPr="00B96E89">
        <w:rPr>
          <w:rFonts w:eastAsia="Times New Roman" w:cs="Times New Roman"/>
          <w:spacing w:val="-2"/>
          <w:sz w:val="22"/>
        </w:rPr>
        <w:t>g</w:t>
      </w:r>
      <w:r w:rsidRPr="00B96E89">
        <w:rPr>
          <w:rFonts w:eastAsia="Times New Roman" w:cs="Times New Roman"/>
          <w:sz w:val="22"/>
        </w:rPr>
        <w:t xml:space="preserve">ma </w:t>
      </w:r>
      <w:r w:rsidRPr="00B96E89">
        <w:rPr>
          <w:rFonts w:eastAsia="Times New Roman" w:cs="Times New Roman"/>
          <w:spacing w:val="-1"/>
          <w:sz w:val="22"/>
        </w:rPr>
        <w:t>ca</w:t>
      </w:r>
      <w:r w:rsidRPr="00B96E89">
        <w:rPr>
          <w:rFonts w:eastAsia="Times New Roman" w:cs="Times New Roman"/>
          <w:sz w:val="22"/>
        </w:rPr>
        <w:t>lcul</w:t>
      </w:r>
      <w:r w:rsidRPr="00B96E89">
        <w:rPr>
          <w:rFonts w:eastAsia="Times New Roman" w:cs="Times New Roman"/>
          <w:spacing w:val="-1"/>
          <w:sz w:val="22"/>
        </w:rPr>
        <w:t>a</w:t>
      </w:r>
      <w:r w:rsidRPr="00B96E89">
        <w:rPr>
          <w:rFonts w:eastAsia="Times New Roman" w:cs="Times New Roman"/>
          <w:sz w:val="22"/>
        </w:rPr>
        <w:t>t</w:t>
      </w:r>
      <w:r w:rsidRPr="00B96E89">
        <w:rPr>
          <w:rFonts w:eastAsia="Times New Roman" w:cs="Times New Roman"/>
          <w:spacing w:val="1"/>
          <w:sz w:val="22"/>
        </w:rPr>
        <w:t>i</w:t>
      </w:r>
      <w:r w:rsidRPr="00B96E89">
        <w:rPr>
          <w:rFonts w:eastAsia="Times New Roman" w:cs="Times New Roman"/>
          <w:sz w:val="22"/>
        </w:rPr>
        <w:t>on:</w:t>
      </w:r>
      <w:r w:rsidRPr="00B96E89">
        <w:rPr>
          <w:rFonts w:eastAsia="Times New Roman" w:cs="Times New Roman"/>
          <w:spacing w:val="5"/>
          <w:sz w:val="22"/>
        </w:rPr>
        <w:t xml:space="preserve"> </w:t>
      </w:r>
      <w:r w:rsidRPr="00B96E89">
        <w:rPr>
          <w:rFonts w:eastAsia="Times New Roman" w:cs="Times New Roman"/>
          <w:spacing w:val="1"/>
          <w:sz w:val="22"/>
        </w:rPr>
        <w:t>P</w:t>
      </w:r>
      <w:r w:rsidRPr="00B96E89">
        <w:rPr>
          <w:rFonts w:eastAsia="Times New Roman" w:cs="Times New Roman"/>
          <w:spacing w:val="-1"/>
          <w:sz w:val="22"/>
        </w:rPr>
        <w:t>e</w:t>
      </w:r>
      <w:r w:rsidRPr="00B96E89">
        <w:rPr>
          <w:rFonts w:eastAsia="Times New Roman" w:cs="Times New Roman"/>
          <w:sz w:val="22"/>
        </w:rPr>
        <w:t>ridotite</w:t>
      </w:r>
      <w:r w:rsidRPr="00B96E89">
        <w:rPr>
          <w:rFonts w:eastAsia="Times New Roman" w:cs="Times New Roman"/>
          <w:spacing w:val="6"/>
          <w:sz w:val="22"/>
        </w:rPr>
        <w:t xml:space="preserve"> </w:t>
      </w:r>
      <w:r w:rsidRPr="00B96E89">
        <w:rPr>
          <w:rFonts w:eastAsia="Times New Roman" w:cs="Times New Roman"/>
          <w:sz w:val="22"/>
        </w:rPr>
        <w:t>prim</w:t>
      </w:r>
      <w:r w:rsidRPr="00B96E89">
        <w:rPr>
          <w:rFonts w:eastAsia="Times New Roman" w:cs="Times New Roman"/>
          <w:spacing w:val="-1"/>
          <w:sz w:val="22"/>
        </w:rPr>
        <w:t>a</w:t>
      </w:r>
      <w:r w:rsidRPr="00B96E89">
        <w:rPr>
          <w:rFonts w:eastAsia="Times New Roman" w:cs="Times New Roman"/>
          <w:spacing w:val="4"/>
          <w:sz w:val="22"/>
        </w:rPr>
        <w:t>r</w:t>
      </w:r>
      <w:r w:rsidRPr="00B96E89">
        <w:rPr>
          <w:rFonts w:eastAsia="Times New Roman" w:cs="Times New Roman"/>
          <w:sz w:val="22"/>
        </w:rPr>
        <w:t>y m</w:t>
      </w:r>
      <w:r w:rsidRPr="00B96E89">
        <w:rPr>
          <w:rFonts w:eastAsia="Times New Roman" w:cs="Times New Roman"/>
          <w:spacing w:val="2"/>
          <w:sz w:val="22"/>
        </w:rPr>
        <w:t>a</w:t>
      </w:r>
      <w:r w:rsidRPr="00B96E89">
        <w:rPr>
          <w:rFonts w:eastAsia="Times New Roman" w:cs="Times New Roman"/>
          <w:spacing w:val="-2"/>
          <w:sz w:val="22"/>
        </w:rPr>
        <w:t>g</w:t>
      </w:r>
      <w:r w:rsidRPr="00B96E89">
        <w:rPr>
          <w:rFonts w:eastAsia="Times New Roman" w:cs="Times New Roman"/>
          <w:sz w:val="22"/>
        </w:rPr>
        <w:t>ma</w:t>
      </w:r>
      <w:r w:rsidRPr="00B96E89">
        <w:rPr>
          <w:rFonts w:eastAsia="Times New Roman" w:cs="Times New Roman"/>
          <w:spacing w:val="4"/>
          <w:sz w:val="22"/>
        </w:rPr>
        <w:t xml:space="preserve"> </w:t>
      </w:r>
      <w:r w:rsidRPr="00B96E89">
        <w:rPr>
          <w:rFonts w:eastAsia="Times New Roman" w:cs="Times New Roman"/>
          <w:spacing w:val="2"/>
          <w:sz w:val="22"/>
        </w:rPr>
        <w:t>M</w:t>
      </w:r>
      <w:r w:rsidRPr="00B96E89">
        <w:rPr>
          <w:rFonts w:eastAsia="Times New Roman" w:cs="Times New Roman"/>
          <w:sz w:val="22"/>
        </w:rPr>
        <w:t>gO</w:t>
      </w:r>
      <w:r w:rsidRPr="00B96E89">
        <w:rPr>
          <w:rFonts w:eastAsia="Times New Roman" w:cs="Times New Roman"/>
          <w:spacing w:val="6"/>
          <w:sz w:val="22"/>
        </w:rPr>
        <w:t xml:space="preserve"> </w:t>
      </w:r>
      <w:r w:rsidRPr="00B96E89">
        <w:rPr>
          <w:rFonts w:eastAsia="Times New Roman" w:cs="Times New Roman"/>
          <w:spacing w:val="-1"/>
          <w:sz w:val="22"/>
        </w:rPr>
        <w:t>c</w:t>
      </w:r>
      <w:r w:rsidRPr="00B96E89">
        <w:rPr>
          <w:rFonts w:eastAsia="Times New Roman" w:cs="Times New Roman"/>
          <w:sz w:val="22"/>
        </w:rPr>
        <w:t>onte</w:t>
      </w:r>
      <w:r w:rsidRPr="00B96E89">
        <w:rPr>
          <w:rFonts w:eastAsia="Times New Roman" w:cs="Times New Roman"/>
          <w:spacing w:val="3"/>
          <w:sz w:val="22"/>
        </w:rPr>
        <w:t>n</w:t>
      </w:r>
      <w:r w:rsidRPr="00B96E89">
        <w:rPr>
          <w:rFonts w:eastAsia="Times New Roman" w:cs="Times New Roman"/>
          <w:sz w:val="22"/>
        </w:rPr>
        <w:t>ts</w:t>
      </w:r>
      <w:r w:rsidRPr="00B96E89">
        <w:rPr>
          <w:rFonts w:eastAsia="Times New Roman" w:cs="Times New Roman"/>
          <w:spacing w:val="5"/>
          <w:sz w:val="22"/>
        </w:rPr>
        <w:t xml:space="preserve"> </w:t>
      </w:r>
      <w:r w:rsidRPr="00B96E89">
        <w:rPr>
          <w:rFonts w:eastAsia="Times New Roman" w:cs="Times New Roman"/>
          <w:sz w:val="22"/>
        </w:rPr>
        <w:t>f</w:t>
      </w:r>
      <w:r w:rsidRPr="00B96E89">
        <w:rPr>
          <w:rFonts w:eastAsia="Times New Roman" w:cs="Times New Roman"/>
          <w:spacing w:val="-1"/>
          <w:sz w:val="22"/>
        </w:rPr>
        <w:t>r</w:t>
      </w:r>
      <w:r w:rsidRPr="00B96E89">
        <w:rPr>
          <w:rFonts w:eastAsia="Times New Roman" w:cs="Times New Roman"/>
          <w:sz w:val="22"/>
        </w:rPr>
        <w:t>om</w:t>
      </w:r>
      <w:r w:rsidRPr="00B96E89">
        <w:rPr>
          <w:rFonts w:eastAsia="Times New Roman" w:cs="Times New Roman"/>
          <w:spacing w:val="5"/>
          <w:sz w:val="22"/>
        </w:rPr>
        <w:t xml:space="preserve"> </w:t>
      </w:r>
      <w:r w:rsidRPr="00B96E89">
        <w:rPr>
          <w:rFonts w:eastAsia="Times New Roman" w:cs="Times New Roman"/>
          <w:sz w:val="22"/>
        </w:rPr>
        <w:t>t</w:t>
      </w:r>
      <w:r w:rsidRPr="00B96E89">
        <w:rPr>
          <w:rFonts w:eastAsia="Times New Roman" w:cs="Times New Roman"/>
          <w:spacing w:val="3"/>
          <w:sz w:val="22"/>
        </w:rPr>
        <w:t>h</w:t>
      </w:r>
      <w:r w:rsidRPr="00B96E89">
        <w:rPr>
          <w:rFonts w:eastAsia="Times New Roman" w:cs="Times New Roman"/>
          <w:sz w:val="22"/>
        </w:rPr>
        <w:t>e</w:t>
      </w:r>
      <w:r w:rsidRPr="00B96E89">
        <w:rPr>
          <w:rFonts w:eastAsia="Times New Roman" w:cs="Times New Roman"/>
          <w:spacing w:val="4"/>
          <w:sz w:val="22"/>
        </w:rPr>
        <w:t xml:space="preserve"> </w:t>
      </w:r>
      <w:r w:rsidRPr="00B96E89">
        <w:rPr>
          <w:rFonts w:eastAsia="Times New Roman" w:cs="Times New Roman"/>
          <w:sz w:val="22"/>
        </w:rPr>
        <w:t>l</w:t>
      </w:r>
      <w:r w:rsidRPr="00B96E89">
        <w:rPr>
          <w:rFonts w:eastAsia="Times New Roman" w:cs="Times New Roman"/>
          <w:spacing w:val="1"/>
          <w:sz w:val="22"/>
        </w:rPr>
        <w:t>i</w:t>
      </w:r>
      <w:r w:rsidRPr="00B96E89">
        <w:rPr>
          <w:rFonts w:eastAsia="Times New Roman" w:cs="Times New Roman"/>
          <w:sz w:val="22"/>
        </w:rPr>
        <w:t>quidus</w:t>
      </w:r>
      <w:r w:rsidRPr="00B96E89">
        <w:rPr>
          <w:rFonts w:eastAsia="Times New Roman" w:cs="Times New Roman"/>
          <w:spacing w:val="5"/>
          <w:sz w:val="22"/>
        </w:rPr>
        <w:t xml:space="preserve"> </w:t>
      </w:r>
      <w:r w:rsidRPr="00B96E89">
        <w:rPr>
          <w:rFonts w:eastAsia="Times New Roman" w:cs="Times New Roman"/>
          <w:sz w:val="22"/>
        </w:rPr>
        <w:t>to</w:t>
      </w:r>
      <w:r w:rsidRPr="00B96E89">
        <w:rPr>
          <w:rFonts w:eastAsia="Times New Roman" w:cs="Times New Roman"/>
          <w:spacing w:val="5"/>
          <w:sz w:val="22"/>
        </w:rPr>
        <w:t xml:space="preserve"> </w:t>
      </w:r>
      <w:r w:rsidRPr="00B96E89">
        <w:rPr>
          <w:rFonts w:eastAsia="Times New Roman" w:cs="Times New Roman"/>
          <w:sz w:val="22"/>
        </w:rPr>
        <w:t>the</w:t>
      </w:r>
      <w:r w:rsidRPr="00B96E89">
        <w:rPr>
          <w:rFonts w:eastAsia="Times New Roman" w:cs="Times New Roman"/>
          <w:spacing w:val="4"/>
          <w:sz w:val="22"/>
        </w:rPr>
        <w:t xml:space="preserve"> </w:t>
      </w:r>
      <w:r w:rsidRPr="00B96E89">
        <w:rPr>
          <w:rFonts w:eastAsia="Times New Roman" w:cs="Times New Roman"/>
          <w:sz w:val="22"/>
        </w:rPr>
        <w:t>sol</w:t>
      </w:r>
      <w:r w:rsidRPr="00B96E89">
        <w:rPr>
          <w:rFonts w:eastAsia="Times New Roman" w:cs="Times New Roman"/>
          <w:spacing w:val="1"/>
          <w:sz w:val="22"/>
        </w:rPr>
        <w:t>i</w:t>
      </w:r>
      <w:r w:rsidRPr="00B96E89">
        <w:rPr>
          <w:rFonts w:eastAsia="Times New Roman" w:cs="Times New Roman"/>
          <w:sz w:val="22"/>
        </w:rPr>
        <w:t xml:space="preserve">dus. </w:t>
      </w:r>
      <w:r w:rsidRPr="00B96E89">
        <w:rPr>
          <w:rFonts w:eastAsia="Times New Roman" w:cs="Times New Roman"/>
          <w:i/>
          <w:sz w:val="22"/>
        </w:rPr>
        <w:t>G</w:t>
      </w:r>
      <w:r w:rsidRPr="00B96E89">
        <w:rPr>
          <w:rFonts w:eastAsia="Times New Roman" w:cs="Times New Roman"/>
          <w:i/>
          <w:spacing w:val="-1"/>
          <w:sz w:val="22"/>
        </w:rPr>
        <w:t>e</w:t>
      </w:r>
      <w:r w:rsidRPr="00B96E89">
        <w:rPr>
          <w:rFonts w:eastAsia="Times New Roman" w:cs="Times New Roman"/>
          <w:i/>
          <w:sz w:val="22"/>
        </w:rPr>
        <w:t>o</w:t>
      </w:r>
      <w:r w:rsidRPr="00B96E89">
        <w:rPr>
          <w:rFonts w:eastAsia="Times New Roman" w:cs="Times New Roman"/>
          <w:i/>
          <w:spacing w:val="-1"/>
          <w:sz w:val="22"/>
        </w:rPr>
        <w:t>c</w:t>
      </w:r>
      <w:r w:rsidRPr="00B96E89">
        <w:rPr>
          <w:rFonts w:eastAsia="Times New Roman" w:cs="Times New Roman"/>
          <w:i/>
          <w:sz w:val="22"/>
        </w:rPr>
        <w:t>h</w:t>
      </w:r>
      <w:r w:rsidRPr="00B96E89">
        <w:rPr>
          <w:rFonts w:eastAsia="Times New Roman" w:cs="Times New Roman"/>
          <w:i/>
          <w:spacing w:val="1"/>
          <w:sz w:val="22"/>
        </w:rPr>
        <w:t>e</w:t>
      </w:r>
      <w:r w:rsidRPr="00B96E89">
        <w:rPr>
          <w:rFonts w:eastAsia="Times New Roman" w:cs="Times New Roman"/>
          <w:i/>
          <w:sz w:val="22"/>
        </w:rPr>
        <w:t>mistr</w:t>
      </w:r>
      <w:r w:rsidRPr="00B96E89">
        <w:rPr>
          <w:rFonts w:eastAsia="Times New Roman" w:cs="Times New Roman"/>
          <w:i/>
          <w:spacing w:val="-1"/>
          <w:sz w:val="22"/>
        </w:rPr>
        <w:t>y</w:t>
      </w:r>
      <w:r w:rsidRPr="00B96E89">
        <w:rPr>
          <w:rFonts w:eastAsia="Times New Roman" w:cs="Times New Roman"/>
          <w:i/>
          <w:sz w:val="22"/>
        </w:rPr>
        <w:t>, G</w:t>
      </w:r>
      <w:r w:rsidRPr="00B96E89">
        <w:rPr>
          <w:rFonts w:eastAsia="Times New Roman" w:cs="Times New Roman"/>
          <w:i/>
          <w:spacing w:val="-1"/>
          <w:sz w:val="22"/>
        </w:rPr>
        <w:t>e</w:t>
      </w:r>
      <w:r w:rsidRPr="00B96E89">
        <w:rPr>
          <w:rFonts w:eastAsia="Times New Roman" w:cs="Times New Roman"/>
          <w:i/>
          <w:sz w:val="22"/>
        </w:rPr>
        <w:t>oph</w:t>
      </w:r>
      <w:r w:rsidRPr="00B96E89">
        <w:rPr>
          <w:rFonts w:eastAsia="Times New Roman" w:cs="Times New Roman"/>
          <w:i/>
          <w:spacing w:val="-1"/>
          <w:sz w:val="22"/>
        </w:rPr>
        <w:t>y</w:t>
      </w:r>
      <w:r w:rsidRPr="00B96E89">
        <w:rPr>
          <w:rFonts w:eastAsia="Times New Roman" w:cs="Times New Roman"/>
          <w:i/>
          <w:sz w:val="22"/>
        </w:rPr>
        <w:t>s</w:t>
      </w:r>
      <w:r w:rsidRPr="00B96E89">
        <w:rPr>
          <w:rFonts w:eastAsia="Times New Roman" w:cs="Times New Roman"/>
          <w:i/>
          <w:spacing w:val="3"/>
          <w:sz w:val="22"/>
        </w:rPr>
        <w:t>i</w:t>
      </w:r>
      <w:r w:rsidRPr="00B96E89">
        <w:rPr>
          <w:rFonts w:eastAsia="Times New Roman" w:cs="Times New Roman"/>
          <w:i/>
          <w:spacing w:val="-1"/>
          <w:sz w:val="22"/>
        </w:rPr>
        <w:t>c</w:t>
      </w:r>
      <w:r w:rsidRPr="00B96E89">
        <w:rPr>
          <w:rFonts w:eastAsia="Times New Roman" w:cs="Times New Roman"/>
          <w:i/>
          <w:sz w:val="22"/>
        </w:rPr>
        <w:t>s, G</w:t>
      </w:r>
      <w:r w:rsidRPr="00B96E89">
        <w:rPr>
          <w:rFonts w:eastAsia="Times New Roman" w:cs="Times New Roman"/>
          <w:i/>
          <w:spacing w:val="-1"/>
          <w:sz w:val="22"/>
        </w:rPr>
        <w:t>e</w:t>
      </w:r>
      <w:r w:rsidRPr="00B96E89">
        <w:rPr>
          <w:rFonts w:eastAsia="Times New Roman" w:cs="Times New Roman"/>
          <w:i/>
          <w:sz w:val="22"/>
        </w:rPr>
        <w:t>os</w:t>
      </w:r>
      <w:r w:rsidRPr="00B96E89">
        <w:rPr>
          <w:rFonts w:eastAsia="Times New Roman" w:cs="Times New Roman"/>
          <w:i/>
          <w:spacing w:val="-1"/>
          <w:sz w:val="22"/>
        </w:rPr>
        <w:t>y</w:t>
      </w:r>
      <w:r w:rsidRPr="00B96E89">
        <w:rPr>
          <w:rFonts w:eastAsia="Times New Roman" w:cs="Times New Roman"/>
          <w:i/>
          <w:sz w:val="22"/>
        </w:rPr>
        <w:t>st</w:t>
      </w:r>
      <w:r w:rsidRPr="00B96E89">
        <w:rPr>
          <w:rFonts w:eastAsia="Times New Roman" w:cs="Times New Roman"/>
          <w:i/>
          <w:spacing w:val="2"/>
          <w:sz w:val="22"/>
        </w:rPr>
        <w:t>e</w:t>
      </w:r>
      <w:r w:rsidRPr="00B96E89">
        <w:rPr>
          <w:rFonts w:eastAsia="Times New Roman" w:cs="Times New Roman"/>
          <w:i/>
          <w:sz w:val="22"/>
        </w:rPr>
        <w:t>m</w:t>
      </w:r>
      <w:r w:rsidRPr="00B96E89">
        <w:rPr>
          <w:rFonts w:eastAsia="Times New Roman" w:cs="Times New Roman"/>
          <w:i/>
          <w:spacing w:val="1"/>
          <w:sz w:val="22"/>
        </w:rPr>
        <w:t>s</w:t>
      </w:r>
      <w:r w:rsidRPr="00B96E89">
        <w:rPr>
          <w:rFonts w:eastAsia="Times New Roman" w:cs="Times New Roman"/>
          <w:sz w:val="22"/>
        </w:rPr>
        <w:t>, 16, 563</w:t>
      </w:r>
      <w:r w:rsidRPr="00B96E89">
        <w:rPr>
          <w:rFonts w:eastAsia="Times New Roman" w:cs="Times New Roman"/>
          <w:spacing w:val="2"/>
          <w:sz w:val="22"/>
        </w:rPr>
        <w:t>-</w:t>
      </w:r>
      <w:r w:rsidRPr="00B96E89">
        <w:rPr>
          <w:rFonts w:eastAsia="Times New Roman" w:cs="Times New Roman"/>
          <w:sz w:val="22"/>
        </w:rPr>
        <w:t>578.</w:t>
      </w:r>
    </w:p>
    <w:p w14:paraId="5D033B03" w14:textId="77777777" w:rsidR="00491AED" w:rsidRPr="00B96E89" w:rsidRDefault="00491AED" w:rsidP="00491AED">
      <w:pPr>
        <w:spacing w:after="0" w:line="120" w:lineRule="exact"/>
        <w:ind w:left="709" w:hanging="596"/>
        <w:rPr>
          <w:sz w:val="22"/>
        </w:rPr>
      </w:pPr>
    </w:p>
    <w:p w14:paraId="5FFBC225" w14:textId="77777777" w:rsidR="00491AED" w:rsidRPr="00B96E89" w:rsidRDefault="00491AED" w:rsidP="00491AED">
      <w:pPr>
        <w:spacing w:after="0" w:line="240" w:lineRule="auto"/>
        <w:ind w:left="709" w:right="54" w:hanging="596"/>
        <w:rPr>
          <w:rFonts w:eastAsia="Times New Roman" w:cs="Times New Roman"/>
          <w:sz w:val="22"/>
        </w:rPr>
      </w:pPr>
      <w:r w:rsidRPr="00B96E89">
        <w:rPr>
          <w:rFonts w:eastAsia="Times New Roman" w:cs="Times New Roman"/>
          <w:sz w:val="22"/>
        </w:rPr>
        <w:t>H</w:t>
      </w:r>
      <w:r w:rsidRPr="00B96E89">
        <w:rPr>
          <w:rFonts w:eastAsia="Times New Roman" w:cs="Times New Roman"/>
          <w:spacing w:val="-1"/>
          <w:sz w:val="22"/>
        </w:rPr>
        <w:t>e</w:t>
      </w:r>
      <w:r w:rsidRPr="00B96E89">
        <w:rPr>
          <w:rFonts w:eastAsia="Times New Roman" w:cs="Times New Roman"/>
          <w:sz w:val="22"/>
        </w:rPr>
        <w:t>rzb</w:t>
      </w:r>
      <w:r w:rsidRPr="00B96E89">
        <w:rPr>
          <w:rFonts w:eastAsia="Times New Roman" w:cs="Times New Roman"/>
          <w:spacing w:val="-1"/>
          <w:sz w:val="22"/>
        </w:rPr>
        <w:t>e</w:t>
      </w:r>
      <w:r w:rsidRPr="00B96E89">
        <w:rPr>
          <w:rFonts w:eastAsia="Times New Roman" w:cs="Times New Roman"/>
          <w:spacing w:val="1"/>
          <w:sz w:val="22"/>
        </w:rPr>
        <w:t>r</w:t>
      </w:r>
      <w:r w:rsidRPr="00B96E89">
        <w:rPr>
          <w:rFonts w:eastAsia="Times New Roman" w:cs="Times New Roman"/>
          <w:spacing w:val="-2"/>
          <w:sz w:val="22"/>
        </w:rPr>
        <w:t>g</w:t>
      </w:r>
      <w:r w:rsidRPr="00B96E89">
        <w:rPr>
          <w:rFonts w:eastAsia="Times New Roman" w:cs="Times New Roman"/>
          <w:sz w:val="22"/>
        </w:rPr>
        <w:t>,</w:t>
      </w:r>
      <w:r w:rsidRPr="00B96E89">
        <w:rPr>
          <w:rFonts w:eastAsia="Times New Roman" w:cs="Times New Roman"/>
          <w:spacing w:val="2"/>
          <w:sz w:val="22"/>
        </w:rPr>
        <w:t xml:space="preserve"> </w:t>
      </w:r>
      <w:r w:rsidRPr="00B96E89">
        <w:rPr>
          <w:rFonts w:eastAsia="Times New Roman" w:cs="Times New Roman"/>
          <w:sz w:val="22"/>
        </w:rPr>
        <w:t>C.,</w:t>
      </w:r>
      <w:r w:rsidRPr="00B96E89">
        <w:rPr>
          <w:rFonts w:eastAsia="Times New Roman" w:cs="Times New Roman"/>
          <w:spacing w:val="2"/>
          <w:sz w:val="22"/>
        </w:rPr>
        <w:t xml:space="preserve"> </w:t>
      </w:r>
      <w:r w:rsidRPr="00B96E89">
        <w:rPr>
          <w:rFonts w:eastAsia="Times New Roman" w:cs="Times New Roman"/>
          <w:sz w:val="22"/>
        </w:rPr>
        <w:t>Asimow,</w:t>
      </w:r>
      <w:r w:rsidRPr="00B96E89">
        <w:rPr>
          <w:rFonts w:eastAsia="Times New Roman" w:cs="Times New Roman"/>
          <w:spacing w:val="5"/>
          <w:sz w:val="22"/>
        </w:rPr>
        <w:t xml:space="preserve"> </w:t>
      </w:r>
      <w:r w:rsidRPr="00B96E89">
        <w:rPr>
          <w:rFonts w:eastAsia="Times New Roman" w:cs="Times New Roman"/>
          <w:spacing w:val="1"/>
          <w:sz w:val="22"/>
        </w:rPr>
        <w:t>P</w:t>
      </w:r>
      <w:r w:rsidRPr="00B96E89">
        <w:rPr>
          <w:rFonts w:eastAsia="Times New Roman" w:cs="Times New Roman"/>
          <w:sz w:val="22"/>
        </w:rPr>
        <w:t>.D.,</w:t>
      </w:r>
      <w:r w:rsidRPr="00B96E89">
        <w:rPr>
          <w:rFonts w:eastAsia="Times New Roman" w:cs="Times New Roman"/>
          <w:spacing w:val="1"/>
          <w:sz w:val="22"/>
        </w:rPr>
        <w:t xml:space="preserve"> </w:t>
      </w:r>
      <w:r w:rsidRPr="00B96E89">
        <w:rPr>
          <w:rFonts w:eastAsia="Times New Roman" w:cs="Times New Roman"/>
          <w:sz w:val="22"/>
        </w:rPr>
        <w:t>A</w:t>
      </w:r>
      <w:r w:rsidRPr="00B96E89">
        <w:rPr>
          <w:rFonts w:eastAsia="Times New Roman" w:cs="Times New Roman"/>
          <w:spacing w:val="-1"/>
          <w:sz w:val="22"/>
        </w:rPr>
        <w:t>r</w:t>
      </w:r>
      <w:r w:rsidRPr="00B96E89">
        <w:rPr>
          <w:rFonts w:eastAsia="Times New Roman" w:cs="Times New Roman"/>
          <w:sz w:val="22"/>
        </w:rPr>
        <w:t>ndt,</w:t>
      </w:r>
      <w:r w:rsidRPr="00B96E89">
        <w:rPr>
          <w:rFonts w:eastAsia="Times New Roman" w:cs="Times New Roman"/>
          <w:spacing w:val="2"/>
          <w:sz w:val="22"/>
        </w:rPr>
        <w:t xml:space="preserve"> </w:t>
      </w:r>
      <w:r w:rsidRPr="00B96E89">
        <w:rPr>
          <w:rFonts w:eastAsia="Times New Roman" w:cs="Times New Roman"/>
          <w:sz w:val="22"/>
        </w:rPr>
        <w:t>N.,</w:t>
      </w:r>
      <w:r w:rsidRPr="00B96E89">
        <w:rPr>
          <w:rFonts w:eastAsia="Times New Roman" w:cs="Times New Roman"/>
          <w:spacing w:val="1"/>
          <w:sz w:val="22"/>
        </w:rPr>
        <w:t xml:space="preserve"> </w:t>
      </w:r>
      <w:r w:rsidRPr="00B96E89">
        <w:rPr>
          <w:rFonts w:eastAsia="Times New Roman" w:cs="Times New Roman"/>
          <w:sz w:val="22"/>
        </w:rPr>
        <w:t>Niu,</w:t>
      </w:r>
      <w:r w:rsidRPr="00B96E89">
        <w:rPr>
          <w:rFonts w:eastAsia="Times New Roman" w:cs="Times New Roman"/>
          <w:spacing w:val="2"/>
          <w:sz w:val="22"/>
        </w:rPr>
        <w:t xml:space="preserve"> Y</w:t>
      </w:r>
      <w:r w:rsidRPr="00B96E89">
        <w:rPr>
          <w:rFonts w:eastAsia="Times New Roman" w:cs="Times New Roman"/>
          <w:sz w:val="22"/>
        </w:rPr>
        <w:t>.,</w:t>
      </w:r>
      <w:r w:rsidRPr="00B96E89">
        <w:rPr>
          <w:rFonts w:eastAsia="Times New Roman" w:cs="Times New Roman"/>
          <w:spacing w:val="4"/>
          <w:sz w:val="22"/>
        </w:rPr>
        <w:t xml:space="preserve"> </w:t>
      </w:r>
      <w:r w:rsidRPr="00B96E89">
        <w:rPr>
          <w:rFonts w:eastAsia="Times New Roman" w:cs="Times New Roman"/>
          <w:spacing w:val="-5"/>
          <w:sz w:val="22"/>
        </w:rPr>
        <w:t>L</w:t>
      </w:r>
      <w:r w:rsidRPr="00B96E89">
        <w:rPr>
          <w:rFonts w:eastAsia="Times New Roman" w:cs="Times New Roman"/>
          <w:spacing w:val="-1"/>
          <w:sz w:val="22"/>
        </w:rPr>
        <w:t>e</w:t>
      </w:r>
      <w:r w:rsidRPr="00B96E89">
        <w:rPr>
          <w:rFonts w:eastAsia="Times New Roman" w:cs="Times New Roman"/>
          <w:sz w:val="22"/>
        </w:rPr>
        <w:t>s</w:t>
      </w:r>
      <w:r w:rsidRPr="00B96E89">
        <w:rPr>
          <w:rFonts w:eastAsia="Times New Roman" w:cs="Times New Roman"/>
          <w:spacing w:val="2"/>
          <w:sz w:val="22"/>
        </w:rPr>
        <w:t>h</w:t>
      </w:r>
      <w:r w:rsidRPr="00B96E89">
        <w:rPr>
          <w:rFonts w:eastAsia="Times New Roman" w:cs="Times New Roman"/>
          <w:spacing w:val="-1"/>
          <w:sz w:val="22"/>
        </w:rPr>
        <w:t>e</w:t>
      </w:r>
      <w:r w:rsidRPr="00B96E89">
        <w:rPr>
          <w:rFonts w:eastAsia="Times New Roman" w:cs="Times New Roman"/>
          <w:sz w:val="22"/>
        </w:rPr>
        <w:t>r,</w:t>
      </w:r>
      <w:r w:rsidRPr="00B96E89">
        <w:rPr>
          <w:rFonts w:eastAsia="Times New Roman" w:cs="Times New Roman"/>
          <w:spacing w:val="1"/>
          <w:sz w:val="22"/>
        </w:rPr>
        <w:t xml:space="preserve"> </w:t>
      </w:r>
      <w:r w:rsidRPr="00B96E89">
        <w:rPr>
          <w:rFonts w:eastAsia="Times New Roman" w:cs="Times New Roman"/>
          <w:sz w:val="22"/>
        </w:rPr>
        <w:t>C.M.,</w:t>
      </w:r>
      <w:r w:rsidRPr="00B96E89">
        <w:rPr>
          <w:rFonts w:eastAsia="Times New Roman" w:cs="Times New Roman"/>
          <w:spacing w:val="2"/>
          <w:sz w:val="22"/>
        </w:rPr>
        <w:t xml:space="preserve"> </w:t>
      </w:r>
      <w:r w:rsidRPr="00B96E89">
        <w:rPr>
          <w:rFonts w:eastAsia="Times New Roman" w:cs="Times New Roman"/>
          <w:spacing w:val="-1"/>
          <w:sz w:val="22"/>
        </w:rPr>
        <w:t>F</w:t>
      </w:r>
      <w:r w:rsidRPr="00B96E89">
        <w:rPr>
          <w:rFonts w:eastAsia="Times New Roman" w:cs="Times New Roman"/>
          <w:sz w:val="22"/>
        </w:rPr>
        <w:t>i</w:t>
      </w:r>
      <w:r w:rsidRPr="00B96E89">
        <w:rPr>
          <w:rFonts w:eastAsia="Times New Roman" w:cs="Times New Roman"/>
          <w:spacing w:val="1"/>
          <w:sz w:val="22"/>
        </w:rPr>
        <w:t>t</w:t>
      </w:r>
      <w:r w:rsidRPr="00B96E89">
        <w:rPr>
          <w:rFonts w:eastAsia="Times New Roman" w:cs="Times New Roman"/>
          <w:sz w:val="22"/>
        </w:rPr>
        <w:t>ton,</w:t>
      </w:r>
      <w:r w:rsidRPr="00B96E89">
        <w:rPr>
          <w:rFonts w:eastAsia="Times New Roman" w:cs="Times New Roman"/>
          <w:spacing w:val="5"/>
          <w:sz w:val="22"/>
        </w:rPr>
        <w:t xml:space="preserve"> </w:t>
      </w:r>
      <w:r w:rsidRPr="00B96E89">
        <w:rPr>
          <w:rFonts w:eastAsia="Times New Roman" w:cs="Times New Roman"/>
          <w:spacing w:val="2"/>
          <w:sz w:val="22"/>
        </w:rPr>
        <w:t>J</w:t>
      </w:r>
      <w:r w:rsidRPr="00B96E89">
        <w:rPr>
          <w:rFonts w:eastAsia="Times New Roman" w:cs="Times New Roman"/>
          <w:sz w:val="22"/>
        </w:rPr>
        <w:t>.G.,</w:t>
      </w:r>
      <w:r w:rsidRPr="00B96E89">
        <w:rPr>
          <w:rFonts w:eastAsia="Times New Roman" w:cs="Times New Roman"/>
          <w:spacing w:val="1"/>
          <w:sz w:val="22"/>
        </w:rPr>
        <w:t xml:space="preserve"> </w:t>
      </w:r>
      <w:r w:rsidRPr="00B96E89">
        <w:rPr>
          <w:rFonts w:eastAsia="Times New Roman" w:cs="Times New Roman"/>
          <w:sz w:val="22"/>
        </w:rPr>
        <w:t>Ch</w:t>
      </w:r>
      <w:r w:rsidRPr="00B96E89">
        <w:rPr>
          <w:rFonts w:eastAsia="Times New Roman" w:cs="Times New Roman"/>
          <w:spacing w:val="-1"/>
          <w:sz w:val="22"/>
        </w:rPr>
        <w:t>ea</w:t>
      </w:r>
      <w:r w:rsidRPr="00B96E89">
        <w:rPr>
          <w:rFonts w:eastAsia="Times New Roman" w:cs="Times New Roman"/>
          <w:sz w:val="22"/>
        </w:rPr>
        <w:t>dle,</w:t>
      </w:r>
      <w:r w:rsidRPr="00B96E89">
        <w:rPr>
          <w:rFonts w:eastAsia="Times New Roman" w:cs="Times New Roman"/>
          <w:spacing w:val="1"/>
          <w:sz w:val="22"/>
        </w:rPr>
        <w:t xml:space="preserve"> </w:t>
      </w:r>
      <w:r w:rsidRPr="00B96E89">
        <w:rPr>
          <w:rFonts w:eastAsia="Times New Roman" w:cs="Times New Roman"/>
          <w:sz w:val="22"/>
        </w:rPr>
        <w:t>M.</w:t>
      </w:r>
      <w:r w:rsidRPr="00B96E89">
        <w:rPr>
          <w:rFonts w:eastAsia="Times New Roman" w:cs="Times New Roman"/>
          <w:spacing w:val="3"/>
          <w:sz w:val="22"/>
        </w:rPr>
        <w:t>J</w:t>
      </w:r>
      <w:r w:rsidRPr="00B96E89">
        <w:rPr>
          <w:rFonts w:eastAsia="Times New Roman" w:cs="Times New Roman"/>
          <w:sz w:val="22"/>
        </w:rPr>
        <w:t xml:space="preserve">. &amp; </w:t>
      </w:r>
      <w:r w:rsidRPr="00B96E89">
        <w:rPr>
          <w:rFonts w:eastAsia="Times New Roman" w:cs="Times New Roman"/>
          <w:spacing w:val="1"/>
          <w:sz w:val="22"/>
        </w:rPr>
        <w:t>S</w:t>
      </w:r>
      <w:r w:rsidRPr="00B96E89">
        <w:rPr>
          <w:rFonts w:eastAsia="Times New Roman" w:cs="Times New Roman"/>
          <w:spacing w:val="-1"/>
          <w:sz w:val="22"/>
        </w:rPr>
        <w:t>a</w:t>
      </w:r>
      <w:r w:rsidRPr="00B96E89">
        <w:rPr>
          <w:rFonts w:eastAsia="Times New Roman" w:cs="Times New Roman"/>
          <w:sz w:val="22"/>
        </w:rPr>
        <w:t>und</w:t>
      </w:r>
      <w:r w:rsidRPr="00B96E89">
        <w:rPr>
          <w:rFonts w:eastAsia="Times New Roman" w:cs="Times New Roman"/>
          <w:spacing w:val="-1"/>
          <w:sz w:val="22"/>
        </w:rPr>
        <w:t>e</w:t>
      </w:r>
      <w:r w:rsidRPr="00B96E89">
        <w:rPr>
          <w:rFonts w:eastAsia="Times New Roman" w:cs="Times New Roman"/>
          <w:sz w:val="22"/>
        </w:rPr>
        <w:t>rs, A</w:t>
      </w:r>
      <w:r w:rsidRPr="00B96E89">
        <w:rPr>
          <w:rFonts w:eastAsia="Times New Roman" w:cs="Times New Roman"/>
          <w:spacing w:val="2"/>
          <w:sz w:val="22"/>
        </w:rPr>
        <w:t>.</w:t>
      </w:r>
      <w:r w:rsidRPr="00B96E89">
        <w:rPr>
          <w:rFonts w:eastAsia="Times New Roman" w:cs="Times New Roman"/>
          <w:sz w:val="22"/>
        </w:rPr>
        <w:t>D. (200</w:t>
      </w:r>
      <w:r w:rsidRPr="00B96E89">
        <w:rPr>
          <w:rFonts w:eastAsia="Times New Roman" w:cs="Times New Roman"/>
          <w:spacing w:val="1"/>
          <w:sz w:val="22"/>
        </w:rPr>
        <w:t>7</w:t>
      </w:r>
      <w:r w:rsidRPr="00B96E89">
        <w:rPr>
          <w:rFonts w:eastAsia="Times New Roman" w:cs="Times New Roman"/>
          <w:sz w:val="22"/>
        </w:rPr>
        <w:t>).</w:t>
      </w:r>
      <w:r w:rsidRPr="00B96E89">
        <w:rPr>
          <w:rFonts w:eastAsia="Times New Roman" w:cs="Times New Roman"/>
          <w:spacing w:val="2"/>
          <w:sz w:val="22"/>
        </w:rPr>
        <w:t xml:space="preserve"> </w:t>
      </w:r>
      <w:r w:rsidRPr="00B96E89">
        <w:rPr>
          <w:rFonts w:eastAsia="Times New Roman" w:cs="Times New Roman"/>
          <w:sz w:val="22"/>
        </w:rPr>
        <w:t>T</w:t>
      </w:r>
      <w:r w:rsidRPr="00B96E89">
        <w:rPr>
          <w:rFonts w:eastAsia="Times New Roman" w:cs="Times New Roman"/>
          <w:spacing w:val="-1"/>
          <w:sz w:val="22"/>
        </w:rPr>
        <w:t>e</w:t>
      </w:r>
      <w:r w:rsidRPr="00B96E89">
        <w:rPr>
          <w:rFonts w:eastAsia="Times New Roman" w:cs="Times New Roman"/>
          <w:sz w:val="22"/>
        </w:rPr>
        <w:t>mpe</w:t>
      </w:r>
      <w:r w:rsidRPr="00B96E89">
        <w:rPr>
          <w:rFonts w:eastAsia="Times New Roman" w:cs="Times New Roman"/>
          <w:spacing w:val="-1"/>
          <w:sz w:val="22"/>
        </w:rPr>
        <w:t>ra</w:t>
      </w:r>
      <w:r w:rsidRPr="00B96E89">
        <w:rPr>
          <w:rFonts w:eastAsia="Times New Roman" w:cs="Times New Roman"/>
          <w:sz w:val="22"/>
        </w:rPr>
        <w:t>tu</w:t>
      </w:r>
      <w:r w:rsidRPr="00B96E89">
        <w:rPr>
          <w:rFonts w:eastAsia="Times New Roman" w:cs="Times New Roman"/>
          <w:spacing w:val="2"/>
          <w:sz w:val="22"/>
        </w:rPr>
        <w:t>r</w:t>
      </w:r>
      <w:r w:rsidRPr="00B96E89">
        <w:rPr>
          <w:rFonts w:eastAsia="Times New Roman" w:cs="Times New Roman"/>
          <w:spacing w:val="-1"/>
          <w:sz w:val="22"/>
        </w:rPr>
        <w:t>e</w:t>
      </w:r>
      <w:r w:rsidRPr="00B96E89">
        <w:rPr>
          <w:rFonts w:eastAsia="Times New Roman" w:cs="Times New Roman"/>
          <w:sz w:val="22"/>
        </w:rPr>
        <w:t>s</w:t>
      </w:r>
      <w:r w:rsidRPr="00B96E89">
        <w:rPr>
          <w:rFonts w:eastAsia="Times New Roman" w:cs="Times New Roman"/>
          <w:spacing w:val="1"/>
          <w:sz w:val="22"/>
        </w:rPr>
        <w:t xml:space="preserve"> </w:t>
      </w:r>
      <w:r w:rsidRPr="00B96E89">
        <w:rPr>
          <w:rFonts w:eastAsia="Times New Roman" w:cs="Times New Roman"/>
          <w:sz w:val="22"/>
        </w:rPr>
        <w:t>in</w:t>
      </w:r>
      <w:r w:rsidRPr="00B96E89">
        <w:rPr>
          <w:rFonts w:eastAsia="Times New Roman" w:cs="Times New Roman"/>
          <w:spacing w:val="4"/>
          <w:sz w:val="22"/>
        </w:rPr>
        <w:t xml:space="preserve"> </w:t>
      </w:r>
      <w:r w:rsidRPr="00B96E89">
        <w:rPr>
          <w:rFonts w:eastAsia="Times New Roman" w:cs="Times New Roman"/>
          <w:spacing w:val="-1"/>
          <w:sz w:val="22"/>
        </w:rPr>
        <w:t>a</w:t>
      </w:r>
      <w:r w:rsidRPr="00B96E89">
        <w:rPr>
          <w:rFonts w:eastAsia="Times New Roman" w:cs="Times New Roman"/>
          <w:sz w:val="22"/>
        </w:rPr>
        <w:t>mb</w:t>
      </w:r>
      <w:r w:rsidRPr="00B96E89">
        <w:rPr>
          <w:rFonts w:eastAsia="Times New Roman" w:cs="Times New Roman"/>
          <w:spacing w:val="1"/>
          <w:sz w:val="22"/>
        </w:rPr>
        <w:t>i</w:t>
      </w:r>
      <w:r w:rsidRPr="00B96E89">
        <w:rPr>
          <w:rFonts w:eastAsia="Times New Roman" w:cs="Times New Roman"/>
          <w:spacing w:val="-1"/>
          <w:sz w:val="22"/>
        </w:rPr>
        <w:t>e</w:t>
      </w:r>
      <w:r w:rsidRPr="00B96E89">
        <w:rPr>
          <w:rFonts w:eastAsia="Times New Roman" w:cs="Times New Roman"/>
          <w:sz w:val="22"/>
        </w:rPr>
        <w:t>nt</w:t>
      </w:r>
      <w:r w:rsidRPr="00B96E89">
        <w:rPr>
          <w:rFonts w:eastAsia="Times New Roman" w:cs="Times New Roman"/>
          <w:spacing w:val="3"/>
          <w:sz w:val="22"/>
        </w:rPr>
        <w:t xml:space="preserve"> </w:t>
      </w:r>
      <w:r w:rsidRPr="00B96E89">
        <w:rPr>
          <w:rFonts w:eastAsia="Times New Roman" w:cs="Times New Roman"/>
          <w:sz w:val="22"/>
        </w:rPr>
        <w:t xml:space="preserve">mantle </w:t>
      </w:r>
      <w:r w:rsidRPr="00B96E89">
        <w:rPr>
          <w:rFonts w:eastAsia="Times New Roman" w:cs="Times New Roman"/>
          <w:spacing w:val="-1"/>
          <w:sz w:val="22"/>
        </w:rPr>
        <w:t>a</w:t>
      </w:r>
      <w:r w:rsidRPr="00B96E89">
        <w:rPr>
          <w:rFonts w:eastAsia="Times New Roman" w:cs="Times New Roman"/>
          <w:sz w:val="22"/>
        </w:rPr>
        <w:t>nd</w:t>
      </w:r>
      <w:r w:rsidRPr="00B96E89">
        <w:rPr>
          <w:rFonts w:eastAsia="Times New Roman" w:cs="Times New Roman"/>
          <w:spacing w:val="3"/>
          <w:sz w:val="22"/>
        </w:rPr>
        <w:t xml:space="preserve"> </w:t>
      </w:r>
      <w:r w:rsidRPr="00B96E89">
        <w:rPr>
          <w:rFonts w:eastAsia="Times New Roman" w:cs="Times New Roman"/>
          <w:sz w:val="22"/>
        </w:rPr>
        <w:t>plu</w:t>
      </w:r>
      <w:r w:rsidRPr="00B96E89">
        <w:rPr>
          <w:rFonts w:eastAsia="Times New Roman" w:cs="Times New Roman"/>
          <w:spacing w:val="1"/>
          <w:sz w:val="22"/>
        </w:rPr>
        <w:t>m</w:t>
      </w:r>
      <w:r w:rsidRPr="00B96E89">
        <w:rPr>
          <w:rFonts w:eastAsia="Times New Roman" w:cs="Times New Roman"/>
          <w:spacing w:val="-1"/>
          <w:sz w:val="22"/>
        </w:rPr>
        <w:t>e</w:t>
      </w:r>
      <w:r w:rsidRPr="00B96E89">
        <w:rPr>
          <w:rFonts w:eastAsia="Times New Roman" w:cs="Times New Roman"/>
          <w:sz w:val="22"/>
        </w:rPr>
        <w:t>s:</w:t>
      </w:r>
      <w:r w:rsidRPr="00B96E89">
        <w:rPr>
          <w:rFonts w:eastAsia="Times New Roman" w:cs="Times New Roman"/>
          <w:spacing w:val="1"/>
          <w:sz w:val="22"/>
        </w:rPr>
        <w:t xml:space="preserve"> </w:t>
      </w:r>
      <w:r w:rsidRPr="00B96E89">
        <w:rPr>
          <w:rFonts w:eastAsia="Times New Roman" w:cs="Times New Roman"/>
          <w:sz w:val="22"/>
        </w:rPr>
        <w:t>C</w:t>
      </w:r>
      <w:r w:rsidRPr="00B96E89">
        <w:rPr>
          <w:rFonts w:eastAsia="Times New Roman" w:cs="Times New Roman"/>
          <w:spacing w:val="2"/>
          <w:sz w:val="22"/>
        </w:rPr>
        <w:t>o</w:t>
      </w:r>
      <w:r w:rsidRPr="00B96E89">
        <w:rPr>
          <w:rFonts w:eastAsia="Times New Roman" w:cs="Times New Roman"/>
          <w:sz w:val="22"/>
        </w:rPr>
        <w:t>nstr</w:t>
      </w:r>
      <w:r w:rsidRPr="00B96E89">
        <w:rPr>
          <w:rFonts w:eastAsia="Times New Roman" w:cs="Times New Roman"/>
          <w:spacing w:val="-1"/>
          <w:sz w:val="22"/>
        </w:rPr>
        <w:t>a</w:t>
      </w:r>
      <w:r w:rsidRPr="00B96E89">
        <w:rPr>
          <w:rFonts w:eastAsia="Times New Roman" w:cs="Times New Roman"/>
          <w:sz w:val="22"/>
        </w:rPr>
        <w:t>in</w:t>
      </w:r>
      <w:r w:rsidRPr="00B96E89">
        <w:rPr>
          <w:rFonts w:eastAsia="Times New Roman" w:cs="Times New Roman"/>
          <w:spacing w:val="6"/>
          <w:sz w:val="22"/>
        </w:rPr>
        <w:t>t</w:t>
      </w:r>
      <w:r w:rsidRPr="00B96E89">
        <w:rPr>
          <w:rFonts w:eastAsia="Times New Roman" w:cs="Times New Roman"/>
          <w:sz w:val="22"/>
        </w:rPr>
        <w:t>s</w:t>
      </w:r>
      <w:r w:rsidRPr="00B96E89">
        <w:rPr>
          <w:rFonts w:eastAsia="Times New Roman" w:cs="Times New Roman"/>
          <w:spacing w:val="1"/>
          <w:sz w:val="22"/>
        </w:rPr>
        <w:t xml:space="preserve"> </w:t>
      </w:r>
      <w:r w:rsidRPr="00B96E89">
        <w:rPr>
          <w:rFonts w:eastAsia="Times New Roman" w:cs="Times New Roman"/>
          <w:sz w:val="22"/>
        </w:rPr>
        <w:t>f</w:t>
      </w:r>
      <w:r w:rsidRPr="00B96E89">
        <w:rPr>
          <w:rFonts w:eastAsia="Times New Roman" w:cs="Times New Roman"/>
          <w:spacing w:val="-1"/>
          <w:sz w:val="22"/>
        </w:rPr>
        <w:t>r</w:t>
      </w:r>
      <w:r w:rsidRPr="00B96E89">
        <w:rPr>
          <w:rFonts w:eastAsia="Times New Roman" w:cs="Times New Roman"/>
          <w:sz w:val="22"/>
        </w:rPr>
        <w:t>om</w:t>
      </w:r>
      <w:r w:rsidRPr="00B96E89">
        <w:rPr>
          <w:rFonts w:eastAsia="Times New Roman" w:cs="Times New Roman"/>
          <w:spacing w:val="1"/>
          <w:sz w:val="22"/>
        </w:rPr>
        <w:t xml:space="preserve"> </w:t>
      </w:r>
      <w:r w:rsidRPr="00B96E89">
        <w:rPr>
          <w:rFonts w:eastAsia="Times New Roman" w:cs="Times New Roman"/>
          <w:spacing w:val="2"/>
          <w:sz w:val="22"/>
        </w:rPr>
        <w:t>b</w:t>
      </w:r>
      <w:r w:rsidRPr="00B96E89">
        <w:rPr>
          <w:rFonts w:eastAsia="Times New Roman" w:cs="Times New Roman"/>
          <w:spacing w:val="-1"/>
          <w:sz w:val="22"/>
        </w:rPr>
        <w:t>a</w:t>
      </w:r>
      <w:r w:rsidRPr="00B96E89">
        <w:rPr>
          <w:rFonts w:eastAsia="Times New Roman" w:cs="Times New Roman"/>
          <w:sz w:val="22"/>
        </w:rPr>
        <w:t>s</w:t>
      </w:r>
      <w:r w:rsidRPr="00B96E89">
        <w:rPr>
          <w:rFonts w:eastAsia="Times New Roman" w:cs="Times New Roman"/>
          <w:spacing w:val="-1"/>
          <w:sz w:val="22"/>
        </w:rPr>
        <w:t>a</w:t>
      </w:r>
      <w:r w:rsidRPr="00B96E89">
        <w:rPr>
          <w:rFonts w:eastAsia="Times New Roman" w:cs="Times New Roman"/>
          <w:sz w:val="22"/>
        </w:rPr>
        <w:t>l</w:t>
      </w:r>
      <w:r w:rsidRPr="00B96E89">
        <w:rPr>
          <w:rFonts w:eastAsia="Times New Roman" w:cs="Times New Roman"/>
          <w:spacing w:val="1"/>
          <w:sz w:val="22"/>
        </w:rPr>
        <w:t>t</w:t>
      </w:r>
      <w:r w:rsidRPr="00B96E89">
        <w:rPr>
          <w:rFonts w:eastAsia="Times New Roman" w:cs="Times New Roman"/>
          <w:sz w:val="22"/>
        </w:rPr>
        <w:t>s, pic</w:t>
      </w:r>
      <w:r w:rsidRPr="00B96E89">
        <w:rPr>
          <w:rFonts w:eastAsia="Times New Roman" w:cs="Times New Roman"/>
          <w:spacing w:val="-1"/>
          <w:sz w:val="22"/>
        </w:rPr>
        <w:t>r</w:t>
      </w:r>
      <w:r w:rsidRPr="00B96E89">
        <w:rPr>
          <w:rFonts w:eastAsia="Times New Roman" w:cs="Times New Roman"/>
          <w:sz w:val="22"/>
        </w:rPr>
        <w:t>i</w:t>
      </w:r>
      <w:r w:rsidRPr="00B96E89">
        <w:rPr>
          <w:rFonts w:eastAsia="Times New Roman" w:cs="Times New Roman"/>
          <w:spacing w:val="1"/>
          <w:sz w:val="22"/>
        </w:rPr>
        <w:t>t</w:t>
      </w:r>
      <w:r w:rsidRPr="00B96E89">
        <w:rPr>
          <w:rFonts w:eastAsia="Times New Roman" w:cs="Times New Roman"/>
          <w:spacing w:val="-1"/>
          <w:sz w:val="22"/>
        </w:rPr>
        <w:t>e</w:t>
      </w:r>
      <w:r w:rsidRPr="00B96E89">
        <w:rPr>
          <w:rFonts w:eastAsia="Times New Roman" w:cs="Times New Roman"/>
          <w:sz w:val="22"/>
        </w:rPr>
        <w:t xml:space="preserve">s, </w:t>
      </w:r>
      <w:r w:rsidRPr="00B96E89">
        <w:rPr>
          <w:rFonts w:eastAsia="Times New Roman" w:cs="Times New Roman"/>
          <w:spacing w:val="-1"/>
          <w:sz w:val="22"/>
        </w:rPr>
        <w:t>a</w:t>
      </w:r>
      <w:r w:rsidRPr="00B96E89">
        <w:rPr>
          <w:rFonts w:eastAsia="Times New Roman" w:cs="Times New Roman"/>
          <w:sz w:val="22"/>
        </w:rPr>
        <w:t>nd komati</w:t>
      </w:r>
      <w:r w:rsidRPr="00B96E89">
        <w:rPr>
          <w:rFonts w:eastAsia="Times New Roman" w:cs="Times New Roman"/>
          <w:spacing w:val="1"/>
          <w:sz w:val="22"/>
        </w:rPr>
        <w:t>i</w:t>
      </w:r>
      <w:r w:rsidRPr="00B96E89">
        <w:rPr>
          <w:rFonts w:eastAsia="Times New Roman" w:cs="Times New Roman"/>
          <w:sz w:val="22"/>
        </w:rPr>
        <w:t xml:space="preserve">tes. </w:t>
      </w:r>
      <w:r w:rsidRPr="00B96E89">
        <w:rPr>
          <w:rFonts w:eastAsia="Times New Roman" w:cs="Times New Roman"/>
          <w:i/>
          <w:sz w:val="22"/>
        </w:rPr>
        <w:t>G</w:t>
      </w:r>
      <w:r w:rsidRPr="00B96E89">
        <w:rPr>
          <w:rFonts w:eastAsia="Times New Roman" w:cs="Times New Roman"/>
          <w:i/>
          <w:spacing w:val="-1"/>
          <w:sz w:val="22"/>
        </w:rPr>
        <w:t>e</w:t>
      </w:r>
      <w:r w:rsidRPr="00B96E89">
        <w:rPr>
          <w:rFonts w:eastAsia="Times New Roman" w:cs="Times New Roman"/>
          <w:i/>
          <w:sz w:val="22"/>
        </w:rPr>
        <w:t>o</w:t>
      </w:r>
      <w:r w:rsidRPr="00B96E89">
        <w:rPr>
          <w:rFonts w:eastAsia="Times New Roman" w:cs="Times New Roman"/>
          <w:i/>
          <w:spacing w:val="-1"/>
          <w:sz w:val="22"/>
        </w:rPr>
        <w:t>c</w:t>
      </w:r>
      <w:r w:rsidRPr="00B96E89">
        <w:rPr>
          <w:rFonts w:eastAsia="Times New Roman" w:cs="Times New Roman"/>
          <w:i/>
          <w:sz w:val="22"/>
        </w:rPr>
        <w:t>h</w:t>
      </w:r>
      <w:r w:rsidRPr="00B96E89">
        <w:rPr>
          <w:rFonts w:eastAsia="Times New Roman" w:cs="Times New Roman"/>
          <w:i/>
          <w:spacing w:val="1"/>
          <w:sz w:val="22"/>
        </w:rPr>
        <w:t>e</w:t>
      </w:r>
      <w:r w:rsidRPr="00B96E89">
        <w:rPr>
          <w:rFonts w:eastAsia="Times New Roman" w:cs="Times New Roman"/>
          <w:i/>
          <w:sz w:val="22"/>
        </w:rPr>
        <w:t>mistr</w:t>
      </w:r>
      <w:r w:rsidRPr="00B96E89">
        <w:rPr>
          <w:rFonts w:eastAsia="Times New Roman" w:cs="Times New Roman"/>
          <w:i/>
          <w:spacing w:val="-1"/>
          <w:sz w:val="22"/>
        </w:rPr>
        <w:t>y</w:t>
      </w:r>
      <w:r w:rsidRPr="00B96E89">
        <w:rPr>
          <w:rFonts w:eastAsia="Times New Roman" w:cs="Times New Roman"/>
          <w:i/>
          <w:sz w:val="22"/>
        </w:rPr>
        <w:t>, G</w:t>
      </w:r>
      <w:r w:rsidRPr="00B96E89">
        <w:rPr>
          <w:rFonts w:eastAsia="Times New Roman" w:cs="Times New Roman"/>
          <w:i/>
          <w:spacing w:val="-1"/>
          <w:sz w:val="22"/>
        </w:rPr>
        <w:t>e</w:t>
      </w:r>
      <w:r w:rsidRPr="00B96E89">
        <w:rPr>
          <w:rFonts w:eastAsia="Times New Roman" w:cs="Times New Roman"/>
          <w:i/>
          <w:sz w:val="22"/>
        </w:rPr>
        <w:t>oph</w:t>
      </w:r>
      <w:r w:rsidRPr="00B96E89">
        <w:rPr>
          <w:rFonts w:eastAsia="Times New Roman" w:cs="Times New Roman"/>
          <w:i/>
          <w:spacing w:val="-1"/>
          <w:sz w:val="22"/>
        </w:rPr>
        <w:t>y</w:t>
      </w:r>
      <w:r w:rsidRPr="00B96E89">
        <w:rPr>
          <w:rFonts w:eastAsia="Times New Roman" w:cs="Times New Roman"/>
          <w:i/>
          <w:sz w:val="22"/>
        </w:rPr>
        <w:t>s</w:t>
      </w:r>
      <w:r w:rsidRPr="00B96E89">
        <w:rPr>
          <w:rFonts w:eastAsia="Times New Roman" w:cs="Times New Roman"/>
          <w:i/>
          <w:spacing w:val="3"/>
          <w:sz w:val="22"/>
        </w:rPr>
        <w:t>i</w:t>
      </w:r>
      <w:r w:rsidRPr="00B96E89">
        <w:rPr>
          <w:rFonts w:eastAsia="Times New Roman" w:cs="Times New Roman"/>
          <w:i/>
          <w:spacing w:val="-1"/>
          <w:sz w:val="22"/>
        </w:rPr>
        <w:t>c</w:t>
      </w:r>
      <w:r w:rsidRPr="00B96E89">
        <w:rPr>
          <w:rFonts w:eastAsia="Times New Roman" w:cs="Times New Roman"/>
          <w:i/>
          <w:sz w:val="22"/>
        </w:rPr>
        <w:t>s, G</w:t>
      </w:r>
      <w:r w:rsidRPr="00B96E89">
        <w:rPr>
          <w:rFonts w:eastAsia="Times New Roman" w:cs="Times New Roman"/>
          <w:i/>
          <w:spacing w:val="-1"/>
          <w:sz w:val="22"/>
        </w:rPr>
        <w:t>e</w:t>
      </w:r>
      <w:r w:rsidRPr="00B96E89">
        <w:rPr>
          <w:rFonts w:eastAsia="Times New Roman" w:cs="Times New Roman"/>
          <w:i/>
          <w:sz w:val="22"/>
        </w:rPr>
        <w:t>os</w:t>
      </w:r>
      <w:r w:rsidRPr="00B96E89">
        <w:rPr>
          <w:rFonts w:eastAsia="Times New Roman" w:cs="Times New Roman"/>
          <w:i/>
          <w:spacing w:val="-1"/>
          <w:sz w:val="22"/>
        </w:rPr>
        <w:t>y</w:t>
      </w:r>
      <w:r w:rsidRPr="00B96E89">
        <w:rPr>
          <w:rFonts w:eastAsia="Times New Roman" w:cs="Times New Roman"/>
          <w:i/>
          <w:sz w:val="22"/>
        </w:rPr>
        <w:t>st</w:t>
      </w:r>
      <w:r w:rsidRPr="00B96E89">
        <w:rPr>
          <w:rFonts w:eastAsia="Times New Roman" w:cs="Times New Roman"/>
          <w:i/>
          <w:spacing w:val="2"/>
          <w:sz w:val="22"/>
        </w:rPr>
        <w:t>e</w:t>
      </w:r>
      <w:r w:rsidRPr="00B96E89">
        <w:rPr>
          <w:rFonts w:eastAsia="Times New Roman" w:cs="Times New Roman"/>
          <w:i/>
          <w:sz w:val="22"/>
        </w:rPr>
        <w:t>ms,</w:t>
      </w:r>
      <w:r w:rsidRPr="00B96E89">
        <w:rPr>
          <w:rFonts w:eastAsia="Times New Roman" w:cs="Times New Roman"/>
          <w:i/>
          <w:spacing w:val="2"/>
          <w:sz w:val="22"/>
        </w:rPr>
        <w:t xml:space="preserve"> </w:t>
      </w:r>
      <w:r w:rsidRPr="00B96E89">
        <w:rPr>
          <w:rFonts w:eastAsia="Times New Roman" w:cs="Times New Roman"/>
          <w:b/>
          <w:bCs/>
          <w:sz w:val="22"/>
        </w:rPr>
        <w:t>8</w:t>
      </w:r>
      <w:r w:rsidRPr="00B96E89">
        <w:rPr>
          <w:rFonts w:eastAsia="Times New Roman" w:cs="Times New Roman"/>
          <w:sz w:val="22"/>
        </w:rPr>
        <w:t>, 1</w:t>
      </w:r>
      <w:r w:rsidRPr="00B96E89">
        <w:rPr>
          <w:rFonts w:eastAsia="Times New Roman" w:cs="Times New Roman"/>
          <w:spacing w:val="-1"/>
          <w:sz w:val="22"/>
        </w:rPr>
        <w:t>-</w:t>
      </w:r>
      <w:r w:rsidRPr="00B96E89">
        <w:rPr>
          <w:rFonts w:eastAsia="Times New Roman" w:cs="Times New Roman"/>
          <w:sz w:val="22"/>
        </w:rPr>
        <w:t>34.</w:t>
      </w:r>
    </w:p>
    <w:p w14:paraId="58540066" w14:textId="77777777" w:rsidR="00491AED" w:rsidRPr="00B96E89" w:rsidRDefault="00491AED" w:rsidP="00491AED">
      <w:pPr>
        <w:spacing w:before="1" w:after="0" w:line="120" w:lineRule="exact"/>
        <w:ind w:left="709" w:hanging="596"/>
        <w:rPr>
          <w:sz w:val="22"/>
        </w:rPr>
      </w:pPr>
    </w:p>
    <w:p w14:paraId="29A025AB" w14:textId="77777777" w:rsidR="00491AED" w:rsidRPr="00B96E89" w:rsidRDefault="00491AED" w:rsidP="00491AED">
      <w:pPr>
        <w:spacing w:after="0" w:line="240" w:lineRule="auto"/>
        <w:ind w:left="709" w:right="52" w:hanging="596"/>
        <w:rPr>
          <w:rFonts w:eastAsia="Times New Roman" w:cs="Times New Roman"/>
          <w:sz w:val="22"/>
        </w:rPr>
      </w:pPr>
      <w:r w:rsidRPr="00B96E89">
        <w:rPr>
          <w:rFonts w:eastAsia="Times New Roman" w:cs="Times New Roman"/>
          <w:sz w:val="22"/>
        </w:rPr>
        <w:t>Hol</w:t>
      </w:r>
      <w:r w:rsidRPr="00B96E89">
        <w:rPr>
          <w:rFonts w:eastAsia="Times New Roman" w:cs="Times New Roman"/>
          <w:spacing w:val="-1"/>
          <w:sz w:val="22"/>
        </w:rPr>
        <w:t>e</w:t>
      </w:r>
      <w:r w:rsidRPr="00B96E89">
        <w:rPr>
          <w:rFonts w:eastAsia="Times New Roman" w:cs="Times New Roman"/>
          <w:sz w:val="22"/>
        </w:rPr>
        <w:t>,</w:t>
      </w:r>
      <w:r w:rsidRPr="00B96E89">
        <w:rPr>
          <w:rFonts w:eastAsia="Times New Roman" w:cs="Times New Roman"/>
          <w:spacing w:val="-10"/>
          <w:sz w:val="22"/>
        </w:rPr>
        <w:t xml:space="preserve"> </w:t>
      </w:r>
      <w:r w:rsidRPr="00B96E89">
        <w:rPr>
          <w:rFonts w:eastAsia="Times New Roman" w:cs="Times New Roman"/>
          <w:sz w:val="22"/>
        </w:rPr>
        <w:t>M.</w:t>
      </w:r>
      <w:r w:rsidRPr="00B96E89">
        <w:rPr>
          <w:rFonts w:eastAsia="Times New Roman" w:cs="Times New Roman"/>
          <w:spacing w:val="3"/>
          <w:sz w:val="22"/>
        </w:rPr>
        <w:t>J</w:t>
      </w:r>
      <w:r w:rsidRPr="00B96E89">
        <w:rPr>
          <w:rFonts w:eastAsia="Times New Roman" w:cs="Times New Roman"/>
          <w:sz w:val="22"/>
        </w:rPr>
        <w:t>.</w:t>
      </w:r>
      <w:r w:rsidRPr="00B96E89">
        <w:rPr>
          <w:rFonts w:eastAsia="Times New Roman" w:cs="Times New Roman"/>
          <w:spacing w:val="-12"/>
          <w:sz w:val="22"/>
        </w:rPr>
        <w:t xml:space="preserve"> </w:t>
      </w:r>
      <w:r w:rsidRPr="00B96E89">
        <w:rPr>
          <w:rFonts w:eastAsia="Times New Roman" w:cs="Times New Roman"/>
          <w:sz w:val="22"/>
        </w:rPr>
        <w:t>(201</w:t>
      </w:r>
      <w:r w:rsidRPr="00B96E89">
        <w:rPr>
          <w:rFonts w:eastAsia="Times New Roman" w:cs="Times New Roman"/>
          <w:spacing w:val="-1"/>
          <w:sz w:val="22"/>
        </w:rPr>
        <w:t>5</w:t>
      </w:r>
      <w:r w:rsidRPr="00B96E89">
        <w:rPr>
          <w:rFonts w:eastAsia="Times New Roman" w:cs="Times New Roman"/>
          <w:sz w:val="22"/>
        </w:rPr>
        <w:t>).</w:t>
      </w:r>
      <w:r w:rsidRPr="00B96E89">
        <w:rPr>
          <w:rFonts w:eastAsia="Times New Roman" w:cs="Times New Roman"/>
          <w:spacing w:val="-10"/>
          <w:sz w:val="22"/>
        </w:rPr>
        <w:t xml:space="preserve"> </w:t>
      </w:r>
      <w:r w:rsidRPr="00B96E89">
        <w:rPr>
          <w:rFonts w:eastAsia="Times New Roman" w:cs="Times New Roman"/>
          <w:sz w:val="22"/>
        </w:rPr>
        <w:t>The</w:t>
      </w:r>
      <w:r w:rsidRPr="00B96E89">
        <w:rPr>
          <w:rFonts w:eastAsia="Times New Roman" w:cs="Times New Roman"/>
          <w:spacing w:val="-11"/>
          <w:sz w:val="22"/>
        </w:rPr>
        <w:t xml:space="preserve"> </w:t>
      </w:r>
      <w:r w:rsidRPr="00B96E89">
        <w:rPr>
          <w:rFonts w:eastAsia="Times New Roman" w:cs="Times New Roman"/>
          <w:spacing w:val="-2"/>
          <w:sz w:val="22"/>
        </w:rPr>
        <w:t>g</w:t>
      </w:r>
      <w:r w:rsidRPr="00B96E89">
        <w:rPr>
          <w:rFonts w:eastAsia="Times New Roman" w:cs="Times New Roman"/>
          <w:spacing w:val="1"/>
          <w:sz w:val="22"/>
        </w:rPr>
        <w:t>e</w:t>
      </w:r>
      <w:r w:rsidRPr="00B96E89">
        <w:rPr>
          <w:rFonts w:eastAsia="Times New Roman" w:cs="Times New Roman"/>
          <w:sz w:val="22"/>
        </w:rPr>
        <w:t>n</w:t>
      </w:r>
      <w:r w:rsidRPr="00B96E89">
        <w:rPr>
          <w:rFonts w:eastAsia="Times New Roman" w:cs="Times New Roman"/>
          <w:spacing w:val="-1"/>
          <w:sz w:val="22"/>
        </w:rPr>
        <w:t>e</w:t>
      </w:r>
      <w:r w:rsidRPr="00B96E89">
        <w:rPr>
          <w:rFonts w:eastAsia="Times New Roman" w:cs="Times New Roman"/>
          <w:sz w:val="22"/>
        </w:rPr>
        <w:t>r</w:t>
      </w:r>
      <w:r w:rsidRPr="00B96E89">
        <w:rPr>
          <w:rFonts w:eastAsia="Times New Roman" w:cs="Times New Roman"/>
          <w:spacing w:val="-2"/>
          <w:sz w:val="22"/>
        </w:rPr>
        <w:t>a</w:t>
      </w:r>
      <w:r w:rsidRPr="00B96E89">
        <w:rPr>
          <w:rFonts w:eastAsia="Times New Roman" w:cs="Times New Roman"/>
          <w:sz w:val="22"/>
        </w:rPr>
        <w:t>t</w:t>
      </w:r>
      <w:r w:rsidRPr="00B96E89">
        <w:rPr>
          <w:rFonts w:eastAsia="Times New Roman" w:cs="Times New Roman"/>
          <w:spacing w:val="1"/>
          <w:sz w:val="22"/>
        </w:rPr>
        <w:t>i</w:t>
      </w:r>
      <w:r w:rsidRPr="00B96E89">
        <w:rPr>
          <w:rFonts w:eastAsia="Times New Roman" w:cs="Times New Roman"/>
          <w:sz w:val="22"/>
        </w:rPr>
        <w:t>on</w:t>
      </w:r>
      <w:r w:rsidRPr="00B96E89">
        <w:rPr>
          <w:rFonts w:eastAsia="Times New Roman" w:cs="Times New Roman"/>
          <w:spacing w:val="-10"/>
          <w:sz w:val="22"/>
        </w:rPr>
        <w:t xml:space="preserve"> </w:t>
      </w:r>
      <w:r w:rsidRPr="00B96E89">
        <w:rPr>
          <w:rFonts w:eastAsia="Times New Roman" w:cs="Times New Roman"/>
          <w:sz w:val="22"/>
        </w:rPr>
        <w:t>of</w:t>
      </w:r>
      <w:r w:rsidRPr="00B96E89">
        <w:rPr>
          <w:rFonts w:eastAsia="Times New Roman" w:cs="Times New Roman"/>
          <w:spacing w:val="-10"/>
          <w:sz w:val="22"/>
        </w:rPr>
        <w:t xml:space="preserve"> </w:t>
      </w:r>
      <w:r w:rsidRPr="00B96E89">
        <w:rPr>
          <w:rFonts w:eastAsia="Times New Roman" w:cs="Times New Roman"/>
          <w:spacing w:val="-1"/>
          <w:sz w:val="22"/>
        </w:rPr>
        <w:t>c</w:t>
      </w:r>
      <w:r w:rsidRPr="00B96E89">
        <w:rPr>
          <w:rFonts w:eastAsia="Times New Roman" w:cs="Times New Roman"/>
          <w:sz w:val="22"/>
        </w:rPr>
        <w:t>ont</w:t>
      </w:r>
      <w:r w:rsidRPr="00B96E89">
        <w:rPr>
          <w:rFonts w:eastAsia="Times New Roman" w:cs="Times New Roman"/>
          <w:spacing w:val="1"/>
          <w:sz w:val="22"/>
        </w:rPr>
        <w:t>i</w:t>
      </w:r>
      <w:r w:rsidRPr="00B96E89">
        <w:rPr>
          <w:rFonts w:eastAsia="Times New Roman" w:cs="Times New Roman"/>
          <w:sz w:val="22"/>
        </w:rPr>
        <w:t>n</w:t>
      </w:r>
      <w:r w:rsidRPr="00B96E89">
        <w:rPr>
          <w:rFonts w:eastAsia="Times New Roman" w:cs="Times New Roman"/>
          <w:spacing w:val="-1"/>
          <w:sz w:val="22"/>
        </w:rPr>
        <w:t>e</w:t>
      </w:r>
      <w:r w:rsidRPr="00B96E89">
        <w:rPr>
          <w:rFonts w:eastAsia="Times New Roman" w:cs="Times New Roman"/>
          <w:sz w:val="22"/>
        </w:rPr>
        <w:t>ntal</w:t>
      </w:r>
      <w:r w:rsidRPr="00B96E89">
        <w:rPr>
          <w:rFonts w:eastAsia="Times New Roman" w:cs="Times New Roman"/>
          <w:spacing w:val="-10"/>
          <w:sz w:val="22"/>
        </w:rPr>
        <w:t xml:space="preserve"> </w:t>
      </w:r>
      <w:r w:rsidRPr="00B96E89">
        <w:rPr>
          <w:rFonts w:eastAsia="Times New Roman" w:cs="Times New Roman"/>
          <w:sz w:val="22"/>
        </w:rPr>
        <w:t>flood</w:t>
      </w:r>
      <w:r w:rsidRPr="00B96E89">
        <w:rPr>
          <w:rFonts w:eastAsia="Times New Roman" w:cs="Times New Roman"/>
          <w:spacing w:val="-10"/>
          <w:sz w:val="22"/>
        </w:rPr>
        <w:t xml:space="preserve"> </w:t>
      </w:r>
      <w:r w:rsidRPr="00B96E89">
        <w:rPr>
          <w:rFonts w:eastAsia="Times New Roman" w:cs="Times New Roman"/>
          <w:sz w:val="22"/>
        </w:rPr>
        <w:t>b</w:t>
      </w:r>
      <w:r w:rsidRPr="00B96E89">
        <w:rPr>
          <w:rFonts w:eastAsia="Times New Roman" w:cs="Times New Roman"/>
          <w:spacing w:val="-1"/>
          <w:sz w:val="22"/>
        </w:rPr>
        <w:t>a</w:t>
      </w:r>
      <w:r w:rsidRPr="00B96E89">
        <w:rPr>
          <w:rFonts w:eastAsia="Times New Roman" w:cs="Times New Roman"/>
          <w:sz w:val="22"/>
        </w:rPr>
        <w:t>s</w:t>
      </w:r>
      <w:r w:rsidRPr="00B96E89">
        <w:rPr>
          <w:rFonts w:eastAsia="Times New Roman" w:cs="Times New Roman"/>
          <w:spacing w:val="-1"/>
          <w:sz w:val="22"/>
        </w:rPr>
        <w:t>a</w:t>
      </w:r>
      <w:r w:rsidRPr="00B96E89">
        <w:rPr>
          <w:rFonts w:eastAsia="Times New Roman" w:cs="Times New Roman"/>
          <w:sz w:val="22"/>
        </w:rPr>
        <w:t>l</w:t>
      </w:r>
      <w:r w:rsidRPr="00B96E89">
        <w:rPr>
          <w:rFonts w:eastAsia="Times New Roman" w:cs="Times New Roman"/>
          <w:spacing w:val="1"/>
          <w:sz w:val="22"/>
        </w:rPr>
        <w:t>t</w:t>
      </w:r>
      <w:r w:rsidRPr="00B96E89">
        <w:rPr>
          <w:rFonts w:eastAsia="Times New Roman" w:cs="Times New Roman"/>
          <w:sz w:val="22"/>
        </w:rPr>
        <w:t>s</w:t>
      </w:r>
      <w:r w:rsidRPr="00B96E89">
        <w:rPr>
          <w:rFonts w:eastAsia="Times New Roman" w:cs="Times New Roman"/>
          <w:spacing w:val="-9"/>
          <w:sz w:val="22"/>
        </w:rPr>
        <w:t xml:space="preserve"> </w:t>
      </w:r>
      <w:r w:rsidRPr="00B96E89">
        <w:rPr>
          <w:rFonts w:eastAsia="Times New Roman" w:cs="Times New Roman"/>
          <w:spacing w:val="2"/>
          <w:sz w:val="22"/>
        </w:rPr>
        <w:t>b</w:t>
      </w:r>
      <w:r w:rsidRPr="00B96E89">
        <w:rPr>
          <w:rFonts w:eastAsia="Times New Roman" w:cs="Times New Roman"/>
          <w:sz w:val="22"/>
        </w:rPr>
        <w:t>y</w:t>
      </w:r>
      <w:r w:rsidRPr="00B96E89">
        <w:rPr>
          <w:rFonts w:eastAsia="Times New Roman" w:cs="Times New Roman"/>
          <w:spacing w:val="-17"/>
          <w:sz w:val="22"/>
        </w:rPr>
        <w:t xml:space="preserve"> </w:t>
      </w:r>
      <w:r w:rsidRPr="00B96E89">
        <w:rPr>
          <w:rFonts w:eastAsia="Times New Roman" w:cs="Times New Roman"/>
          <w:sz w:val="22"/>
        </w:rPr>
        <w:t>d</w:t>
      </w:r>
      <w:r w:rsidRPr="00B96E89">
        <w:rPr>
          <w:rFonts w:eastAsia="Times New Roman" w:cs="Times New Roman"/>
          <w:spacing w:val="1"/>
          <w:sz w:val="22"/>
        </w:rPr>
        <w:t>e</w:t>
      </w:r>
      <w:r w:rsidRPr="00B96E89">
        <w:rPr>
          <w:rFonts w:eastAsia="Times New Roman" w:cs="Times New Roman"/>
          <w:spacing w:val="-1"/>
          <w:sz w:val="22"/>
        </w:rPr>
        <w:t>c</w:t>
      </w:r>
      <w:r w:rsidRPr="00B96E89">
        <w:rPr>
          <w:rFonts w:eastAsia="Times New Roman" w:cs="Times New Roman"/>
          <w:sz w:val="22"/>
        </w:rPr>
        <w:t>ompr</w:t>
      </w:r>
      <w:r w:rsidRPr="00B96E89">
        <w:rPr>
          <w:rFonts w:eastAsia="Times New Roman" w:cs="Times New Roman"/>
          <w:spacing w:val="-1"/>
          <w:sz w:val="22"/>
        </w:rPr>
        <w:t>e</w:t>
      </w:r>
      <w:r w:rsidRPr="00B96E89">
        <w:rPr>
          <w:rFonts w:eastAsia="Times New Roman" w:cs="Times New Roman"/>
          <w:spacing w:val="2"/>
          <w:sz w:val="22"/>
        </w:rPr>
        <w:t>s</w:t>
      </w:r>
      <w:r w:rsidRPr="00B96E89">
        <w:rPr>
          <w:rFonts w:eastAsia="Times New Roman" w:cs="Times New Roman"/>
          <w:sz w:val="22"/>
        </w:rPr>
        <w:t>sion</w:t>
      </w:r>
      <w:r w:rsidRPr="00B96E89">
        <w:rPr>
          <w:rFonts w:eastAsia="Times New Roman" w:cs="Times New Roman"/>
          <w:spacing w:val="-9"/>
          <w:sz w:val="22"/>
        </w:rPr>
        <w:t xml:space="preserve"> </w:t>
      </w:r>
      <w:r w:rsidRPr="00B96E89">
        <w:rPr>
          <w:rFonts w:eastAsia="Times New Roman" w:cs="Times New Roman"/>
          <w:sz w:val="22"/>
        </w:rPr>
        <w:t>melt</w:t>
      </w:r>
      <w:r w:rsidRPr="00B96E89">
        <w:rPr>
          <w:rFonts w:eastAsia="Times New Roman" w:cs="Times New Roman"/>
          <w:spacing w:val="1"/>
          <w:sz w:val="22"/>
        </w:rPr>
        <w:t>i</w:t>
      </w:r>
      <w:r w:rsidRPr="00B96E89">
        <w:rPr>
          <w:rFonts w:eastAsia="Times New Roman" w:cs="Times New Roman"/>
          <w:sz w:val="22"/>
        </w:rPr>
        <w:t>ng</w:t>
      </w:r>
      <w:r w:rsidRPr="00B96E89">
        <w:rPr>
          <w:rFonts w:eastAsia="Times New Roman" w:cs="Times New Roman"/>
          <w:spacing w:val="-12"/>
          <w:sz w:val="22"/>
        </w:rPr>
        <w:t xml:space="preserve"> </w:t>
      </w:r>
      <w:r w:rsidRPr="00B96E89">
        <w:rPr>
          <w:rFonts w:eastAsia="Times New Roman" w:cs="Times New Roman"/>
          <w:sz w:val="22"/>
        </w:rPr>
        <w:t>of</w:t>
      </w:r>
      <w:r w:rsidRPr="00B96E89">
        <w:rPr>
          <w:rFonts w:eastAsia="Times New Roman" w:cs="Times New Roman"/>
          <w:spacing w:val="-10"/>
          <w:sz w:val="22"/>
        </w:rPr>
        <w:t xml:space="preserve"> </w:t>
      </w:r>
      <w:r w:rsidRPr="00B96E89">
        <w:rPr>
          <w:rFonts w:eastAsia="Times New Roman" w:cs="Times New Roman"/>
          <w:sz w:val="22"/>
        </w:rPr>
        <w:t>in</w:t>
      </w:r>
      <w:r w:rsidRPr="00B96E89">
        <w:rPr>
          <w:rFonts w:eastAsia="Times New Roman" w:cs="Times New Roman"/>
          <w:spacing w:val="1"/>
          <w:sz w:val="22"/>
        </w:rPr>
        <w:t>t</w:t>
      </w:r>
      <w:r w:rsidRPr="00B96E89">
        <w:rPr>
          <w:rFonts w:eastAsia="Times New Roman" w:cs="Times New Roman"/>
          <w:spacing w:val="-1"/>
          <w:sz w:val="22"/>
        </w:rPr>
        <w:t>e</w:t>
      </w:r>
      <w:r w:rsidRPr="00B96E89">
        <w:rPr>
          <w:rFonts w:eastAsia="Times New Roman" w:cs="Times New Roman"/>
          <w:sz w:val="22"/>
        </w:rPr>
        <w:t>rn</w:t>
      </w:r>
      <w:r w:rsidRPr="00B96E89">
        <w:rPr>
          <w:rFonts w:eastAsia="Times New Roman" w:cs="Times New Roman"/>
          <w:spacing w:val="-2"/>
          <w:sz w:val="22"/>
        </w:rPr>
        <w:t>a</w:t>
      </w:r>
      <w:r w:rsidRPr="00B96E89">
        <w:rPr>
          <w:rFonts w:eastAsia="Times New Roman" w:cs="Times New Roman"/>
          <w:sz w:val="22"/>
        </w:rPr>
        <w:t>l</w:t>
      </w:r>
      <w:r w:rsidRPr="00B96E89">
        <w:rPr>
          <w:rFonts w:eastAsia="Times New Roman" w:cs="Times New Roman"/>
          <w:spacing w:val="3"/>
          <w:sz w:val="22"/>
        </w:rPr>
        <w:t>l</w:t>
      </w:r>
      <w:r w:rsidRPr="00B96E89">
        <w:rPr>
          <w:rFonts w:eastAsia="Times New Roman" w:cs="Times New Roman"/>
          <w:sz w:val="22"/>
        </w:rPr>
        <w:t>y h</w:t>
      </w:r>
      <w:r w:rsidRPr="00B96E89">
        <w:rPr>
          <w:rFonts w:eastAsia="Times New Roman" w:cs="Times New Roman"/>
          <w:spacing w:val="-1"/>
          <w:sz w:val="22"/>
        </w:rPr>
        <w:t>ea</w:t>
      </w:r>
      <w:r w:rsidRPr="00B96E89">
        <w:rPr>
          <w:rFonts w:eastAsia="Times New Roman" w:cs="Times New Roman"/>
          <w:sz w:val="22"/>
        </w:rPr>
        <w:t>ted m</w:t>
      </w:r>
      <w:r w:rsidRPr="00B96E89">
        <w:rPr>
          <w:rFonts w:eastAsia="Times New Roman" w:cs="Times New Roman"/>
          <w:spacing w:val="-1"/>
          <w:sz w:val="22"/>
        </w:rPr>
        <w:t>a</w:t>
      </w:r>
      <w:r w:rsidRPr="00B96E89">
        <w:rPr>
          <w:rFonts w:eastAsia="Times New Roman" w:cs="Times New Roman"/>
          <w:sz w:val="22"/>
        </w:rPr>
        <w:t>nt</w:t>
      </w:r>
      <w:r w:rsidRPr="00B96E89">
        <w:rPr>
          <w:rFonts w:eastAsia="Times New Roman" w:cs="Times New Roman"/>
          <w:spacing w:val="1"/>
          <w:sz w:val="22"/>
        </w:rPr>
        <w:t>l</w:t>
      </w:r>
      <w:r w:rsidRPr="00B96E89">
        <w:rPr>
          <w:rFonts w:eastAsia="Times New Roman" w:cs="Times New Roman"/>
          <w:spacing w:val="-1"/>
          <w:sz w:val="22"/>
        </w:rPr>
        <w:t>e</w:t>
      </w:r>
      <w:r w:rsidRPr="00B96E89">
        <w:rPr>
          <w:rFonts w:eastAsia="Times New Roman" w:cs="Times New Roman"/>
          <w:sz w:val="22"/>
        </w:rPr>
        <w:t xml:space="preserve">. </w:t>
      </w:r>
      <w:r w:rsidRPr="00B96E89">
        <w:rPr>
          <w:rFonts w:eastAsia="Times New Roman" w:cs="Times New Roman"/>
          <w:i/>
          <w:spacing w:val="2"/>
          <w:sz w:val="22"/>
        </w:rPr>
        <w:t>G</w:t>
      </w:r>
      <w:r w:rsidRPr="00B96E89">
        <w:rPr>
          <w:rFonts w:eastAsia="Times New Roman" w:cs="Times New Roman"/>
          <w:i/>
          <w:spacing w:val="-1"/>
          <w:sz w:val="22"/>
        </w:rPr>
        <w:t>e</w:t>
      </w:r>
      <w:r w:rsidRPr="00B96E89">
        <w:rPr>
          <w:rFonts w:eastAsia="Times New Roman" w:cs="Times New Roman"/>
          <w:i/>
          <w:sz w:val="22"/>
        </w:rPr>
        <w:t>ology</w:t>
      </w:r>
      <w:r w:rsidRPr="00B96E89">
        <w:rPr>
          <w:rFonts w:eastAsia="Times New Roman" w:cs="Times New Roman"/>
          <w:sz w:val="22"/>
        </w:rPr>
        <w:t>,</w:t>
      </w:r>
      <w:r w:rsidRPr="00B96E89">
        <w:rPr>
          <w:rFonts w:eastAsia="Times New Roman" w:cs="Times New Roman"/>
          <w:spacing w:val="2"/>
          <w:sz w:val="22"/>
        </w:rPr>
        <w:t xml:space="preserve"> </w:t>
      </w:r>
      <w:r w:rsidRPr="00B96E89">
        <w:rPr>
          <w:rFonts w:eastAsia="Times New Roman" w:cs="Times New Roman"/>
          <w:b/>
          <w:bCs/>
          <w:sz w:val="22"/>
        </w:rPr>
        <w:t>4</w:t>
      </w:r>
      <w:r w:rsidRPr="00B96E89">
        <w:rPr>
          <w:rFonts w:eastAsia="Times New Roman" w:cs="Times New Roman"/>
          <w:b/>
          <w:bCs/>
          <w:spacing w:val="1"/>
          <w:sz w:val="22"/>
        </w:rPr>
        <w:t>3</w:t>
      </w:r>
      <w:r w:rsidRPr="00B96E89">
        <w:rPr>
          <w:rFonts w:eastAsia="Times New Roman" w:cs="Times New Roman"/>
          <w:sz w:val="22"/>
        </w:rPr>
        <w:t>, 311</w:t>
      </w:r>
      <w:r w:rsidRPr="00B96E89">
        <w:rPr>
          <w:rFonts w:eastAsia="Times New Roman" w:cs="Times New Roman"/>
          <w:spacing w:val="-1"/>
          <w:sz w:val="22"/>
        </w:rPr>
        <w:t>-</w:t>
      </w:r>
      <w:r w:rsidRPr="00B96E89">
        <w:rPr>
          <w:rFonts w:eastAsia="Times New Roman" w:cs="Times New Roman"/>
          <w:sz w:val="22"/>
        </w:rPr>
        <w:t>314.</w:t>
      </w:r>
    </w:p>
    <w:p w14:paraId="7FD1D813" w14:textId="77777777" w:rsidR="00491AED" w:rsidRPr="00B96E89" w:rsidRDefault="00491AED" w:rsidP="00491AED">
      <w:pPr>
        <w:spacing w:after="0" w:line="120" w:lineRule="exact"/>
        <w:ind w:left="709" w:hanging="596"/>
        <w:rPr>
          <w:sz w:val="22"/>
        </w:rPr>
      </w:pPr>
    </w:p>
    <w:p w14:paraId="305B51A1" w14:textId="77777777" w:rsidR="00491AED" w:rsidRPr="00B96E89" w:rsidRDefault="00491AED" w:rsidP="00491AED">
      <w:pPr>
        <w:spacing w:after="0" w:line="240" w:lineRule="auto"/>
        <w:ind w:left="709" w:right="54" w:hanging="596"/>
        <w:rPr>
          <w:rFonts w:eastAsia="Times New Roman" w:cs="Times New Roman"/>
          <w:sz w:val="22"/>
        </w:rPr>
      </w:pPr>
      <w:r w:rsidRPr="00B96E89">
        <w:rPr>
          <w:rFonts w:eastAsia="Times New Roman" w:cs="Times New Roman"/>
          <w:sz w:val="22"/>
        </w:rPr>
        <w:t>Hole</w:t>
      </w:r>
      <w:r w:rsidRPr="00B96E89">
        <w:rPr>
          <w:rFonts w:eastAsia="Times New Roman" w:cs="Times New Roman"/>
          <w:spacing w:val="-8"/>
          <w:sz w:val="22"/>
        </w:rPr>
        <w:t xml:space="preserve"> </w:t>
      </w:r>
      <w:r w:rsidRPr="00B96E89">
        <w:rPr>
          <w:rFonts w:eastAsia="Times New Roman" w:cs="Times New Roman"/>
          <w:sz w:val="22"/>
        </w:rPr>
        <w:t>M.</w:t>
      </w:r>
      <w:r w:rsidRPr="00B96E89">
        <w:rPr>
          <w:rFonts w:eastAsia="Times New Roman" w:cs="Times New Roman"/>
          <w:spacing w:val="3"/>
          <w:sz w:val="22"/>
        </w:rPr>
        <w:t>J</w:t>
      </w:r>
      <w:r w:rsidRPr="00B96E89">
        <w:rPr>
          <w:rFonts w:eastAsia="Times New Roman" w:cs="Times New Roman"/>
          <w:sz w:val="22"/>
        </w:rPr>
        <w:t>.</w:t>
      </w:r>
      <w:r w:rsidRPr="00B96E89">
        <w:rPr>
          <w:rFonts w:eastAsia="Times New Roman" w:cs="Times New Roman"/>
          <w:spacing w:val="-7"/>
          <w:sz w:val="22"/>
        </w:rPr>
        <w:t xml:space="preserve"> </w:t>
      </w:r>
      <w:r w:rsidRPr="00B96E89">
        <w:rPr>
          <w:rFonts w:eastAsia="Times New Roman" w:cs="Times New Roman"/>
          <w:sz w:val="22"/>
        </w:rPr>
        <w:t>&amp;</w:t>
      </w:r>
      <w:r w:rsidRPr="00B96E89">
        <w:rPr>
          <w:rFonts w:eastAsia="Times New Roman" w:cs="Times New Roman"/>
          <w:spacing w:val="-9"/>
          <w:sz w:val="22"/>
        </w:rPr>
        <w:t xml:space="preserve"> </w:t>
      </w:r>
      <w:r w:rsidRPr="00B96E89">
        <w:rPr>
          <w:rFonts w:eastAsia="Times New Roman" w:cs="Times New Roman"/>
          <w:sz w:val="22"/>
        </w:rPr>
        <w:t>Mi</w:t>
      </w:r>
      <w:r w:rsidRPr="00B96E89">
        <w:rPr>
          <w:rFonts w:eastAsia="Times New Roman" w:cs="Times New Roman"/>
          <w:spacing w:val="1"/>
          <w:sz w:val="22"/>
        </w:rPr>
        <w:t>l</w:t>
      </w:r>
      <w:r w:rsidRPr="00B96E89">
        <w:rPr>
          <w:rFonts w:eastAsia="Times New Roman" w:cs="Times New Roman"/>
          <w:sz w:val="22"/>
        </w:rPr>
        <w:t>lett,</w:t>
      </w:r>
      <w:r w:rsidRPr="00B96E89">
        <w:rPr>
          <w:rFonts w:eastAsia="Times New Roman" w:cs="Times New Roman"/>
          <w:spacing w:val="-12"/>
          <w:sz w:val="22"/>
        </w:rPr>
        <w:t xml:space="preserve"> </w:t>
      </w:r>
      <w:r w:rsidRPr="00B96E89">
        <w:rPr>
          <w:rFonts w:eastAsia="Times New Roman" w:cs="Times New Roman"/>
          <w:spacing w:val="2"/>
          <w:sz w:val="22"/>
        </w:rPr>
        <w:t>J</w:t>
      </w:r>
      <w:r w:rsidRPr="00B96E89">
        <w:rPr>
          <w:rFonts w:eastAsia="Times New Roman" w:cs="Times New Roman"/>
          <w:sz w:val="22"/>
        </w:rPr>
        <w:t>.M.</w:t>
      </w:r>
      <w:r w:rsidRPr="00B96E89">
        <w:rPr>
          <w:rFonts w:eastAsia="Times New Roman" w:cs="Times New Roman"/>
          <w:spacing w:val="-9"/>
          <w:sz w:val="22"/>
        </w:rPr>
        <w:t xml:space="preserve"> </w:t>
      </w:r>
      <w:r w:rsidRPr="00B96E89">
        <w:rPr>
          <w:rFonts w:eastAsia="Times New Roman" w:cs="Times New Roman"/>
          <w:sz w:val="22"/>
        </w:rPr>
        <w:t>(201</w:t>
      </w:r>
      <w:r w:rsidRPr="00B96E89">
        <w:rPr>
          <w:rFonts w:eastAsia="Times New Roman" w:cs="Times New Roman"/>
          <w:spacing w:val="-1"/>
          <w:sz w:val="22"/>
        </w:rPr>
        <w:t>6</w:t>
      </w:r>
      <w:r w:rsidRPr="00B96E89">
        <w:rPr>
          <w:rFonts w:eastAsia="Times New Roman" w:cs="Times New Roman"/>
          <w:sz w:val="22"/>
        </w:rPr>
        <w:t>).</w:t>
      </w:r>
      <w:r w:rsidRPr="00B96E89">
        <w:rPr>
          <w:rFonts w:eastAsia="Times New Roman" w:cs="Times New Roman"/>
          <w:spacing w:val="-6"/>
          <w:sz w:val="22"/>
        </w:rPr>
        <w:t xml:space="preserve"> </w:t>
      </w:r>
      <w:r w:rsidRPr="00B96E89">
        <w:rPr>
          <w:rFonts w:eastAsia="Times New Roman" w:cs="Times New Roman"/>
          <w:sz w:val="22"/>
        </w:rPr>
        <w:t>Controls</w:t>
      </w:r>
      <w:r w:rsidRPr="00B96E89">
        <w:rPr>
          <w:rFonts w:eastAsia="Times New Roman" w:cs="Times New Roman"/>
          <w:spacing w:val="-7"/>
          <w:sz w:val="22"/>
        </w:rPr>
        <w:t xml:space="preserve"> </w:t>
      </w:r>
      <w:r w:rsidRPr="00B96E89">
        <w:rPr>
          <w:rFonts w:eastAsia="Times New Roman" w:cs="Times New Roman"/>
          <w:sz w:val="22"/>
        </w:rPr>
        <w:t>of</w:t>
      </w:r>
      <w:r w:rsidRPr="00B96E89">
        <w:rPr>
          <w:rFonts w:eastAsia="Times New Roman" w:cs="Times New Roman"/>
          <w:spacing w:val="-8"/>
          <w:sz w:val="22"/>
        </w:rPr>
        <w:t xml:space="preserve"> </w:t>
      </w:r>
      <w:r w:rsidRPr="00B96E89">
        <w:rPr>
          <w:rFonts w:eastAsia="Times New Roman" w:cs="Times New Roman"/>
          <w:sz w:val="22"/>
        </w:rPr>
        <w:t>mantle</w:t>
      </w:r>
      <w:r w:rsidRPr="00B96E89">
        <w:rPr>
          <w:rFonts w:eastAsia="Times New Roman" w:cs="Times New Roman"/>
          <w:spacing w:val="-8"/>
          <w:sz w:val="22"/>
        </w:rPr>
        <w:t xml:space="preserve"> </w:t>
      </w:r>
      <w:r w:rsidRPr="00B96E89">
        <w:rPr>
          <w:rFonts w:eastAsia="Times New Roman" w:cs="Times New Roman"/>
          <w:sz w:val="22"/>
        </w:rPr>
        <w:t>potential</w:t>
      </w:r>
      <w:r w:rsidRPr="00B96E89">
        <w:rPr>
          <w:rFonts w:eastAsia="Times New Roman" w:cs="Times New Roman"/>
          <w:spacing w:val="-7"/>
          <w:sz w:val="22"/>
        </w:rPr>
        <w:t xml:space="preserve"> </w:t>
      </w:r>
      <w:r w:rsidRPr="00B96E89">
        <w:rPr>
          <w:rFonts w:eastAsia="Times New Roman" w:cs="Times New Roman"/>
          <w:sz w:val="22"/>
        </w:rPr>
        <w:t>temp</w:t>
      </w:r>
      <w:r w:rsidRPr="00B96E89">
        <w:rPr>
          <w:rFonts w:eastAsia="Times New Roman" w:cs="Times New Roman"/>
          <w:spacing w:val="-1"/>
          <w:sz w:val="22"/>
        </w:rPr>
        <w:t>e</w:t>
      </w:r>
      <w:r w:rsidRPr="00B96E89">
        <w:rPr>
          <w:rFonts w:eastAsia="Times New Roman" w:cs="Times New Roman"/>
          <w:sz w:val="22"/>
        </w:rPr>
        <w:t>r</w:t>
      </w:r>
      <w:r w:rsidRPr="00B96E89">
        <w:rPr>
          <w:rFonts w:eastAsia="Times New Roman" w:cs="Times New Roman"/>
          <w:spacing w:val="-2"/>
          <w:sz w:val="22"/>
        </w:rPr>
        <w:t>a</w:t>
      </w:r>
      <w:r w:rsidRPr="00B96E89">
        <w:rPr>
          <w:rFonts w:eastAsia="Times New Roman" w:cs="Times New Roman"/>
          <w:sz w:val="22"/>
        </w:rPr>
        <w:t>ture</w:t>
      </w:r>
      <w:r w:rsidRPr="00B96E89">
        <w:rPr>
          <w:rFonts w:eastAsia="Times New Roman" w:cs="Times New Roman"/>
          <w:spacing w:val="-8"/>
          <w:sz w:val="22"/>
        </w:rPr>
        <w:t xml:space="preserve"> </w:t>
      </w:r>
      <w:r w:rsidRPr="00B96E89">
        <w:rPr>
          <w:rFonts w:eastAsia="Times New Roman" w:cs="Times New Roman"/>
          <w:spacing w:val="1"/>
          <w:sz w:val="22"/>
        </w:rPr>
        <w:t>a</w:t>
      </w:r>
      <w:r w:rsidRPr="00B96E89">
        <w:rPr>
          <w:rFonts w:eastAsia="Times New Roman" w:cs="Times New Roman"/>
          <w:sz w:val="22"/>
        </w:rPr>
        <w:t>nd</w:t>
      </w:r>
      <w:r w:rsidRPr="00B96E89">
        <w:rPr>
          <w:rFonts w:eastAsia="Times New Roman" w:cs="Times New Roman"/>
          <w:spacing w:val="-7"/>
          <w:sz w:val="22"/>
        </w:rPr>
        <w:t xml:space="preserve"> </w:t>
      </w:r>
      <w:r w:rsidRPr="00B96E89">
        <w:rPr>
          <w:rFonts w:eastAsia="Times New Roman" w:cs="Times New Roman"/>
          <w:sz w:val="22"/>
        </w:rPr>
        <w:t>l</w:t>
      </w:r>
      <w:r w:rsidRPr="00B96E89">
        <w:rPr>
          <w:rFonts w:eastAsia="Times New Roman" w:cs="Times New Roman"/>
          <w:spacing w:val="1"/>
          <w:sz w:val="22"/>
        </w:rPr>
        <w:t>i</w:t>
      </w:r>
      <w:r w:rsidRPr="00B96E89">
        <w:rPr>
          <w:rFonts w:eastAsia="Times New Roman" w:cs="Times New Roman"/>
          <w:sz w:val="22"/>
        </w:rPr>
        <w:t>thosph</w:t>
      </w:r>
      <w:r w:rsidRPr="00B96E89">
        <w:rPr>
          <w:rFonts w:eastAsia="Times New Roman" w:cs="Times New Roman"/>
          <w:spacing w:val="-1"/>
          <w:sz w:val="22"/>
        </w:rPr>
        <w:t>e</w:t>
      </w:r>
      <w:r w:rsidRPr="00B96E89">
        <w:rPr>
          <w:rFonts w:eastAsia="Times New Roman" w:cs="Times New Roman"/>
          <w:sz w:val="22"/>
        </w:rPr>
        <w:t>ric</w:t>
      </w:r>
      <w:r w:rsidRPr="00B96E89">
        <w:rPr>
          <w:rFonts w:eastAsia="Times New Roman" w:cs="Times New Roman"/>
          <w:spacing w:val="-8"/>
          <w:sz w:val="22"/>
        </w:rPr>
        <w:t xml:space="preserve"> </w:t>
      </w:r>
      <w:r w:rsidRPr="00B96E89">
        <w:rPr>
          <w:rFonts w:eastAsia="Times New Roman" w:cs="Times New Roman"/>
          <w:sz w:val="22"/>
        </w:rPr>
        <w:t>th</w:t>
      </w:r>
      <w:r w:rsidRPr="00B96E89">
        <w:rPr>
          <w:rFonts w:eastAsia="Times New Roman" w:cs="Times New Roman"/>
          <w:spacing w:val="1"/>
          <w:sz w:val="22"/>
        </w:rPr>
        <w:t>i</w:t>
      </w:r>
      <w:r w:rsidRPr="00B96E89">
        <w:rPr>
          <w:rFonts w:eastAsia="Times New Roman" w:cs="Times New Roman"/>
          <w:spacing w:val="-1"/>
          <w:sz w:val="22"/>
        </w:rPr>
        <w:t>c</w:t>
      </w:r>
      <w:r w:rsidRPr="00B96E89">
        <w:rPr>
          <w:rFonts w:eastAsia="Times New Roman" w:cs="Times New Roman"/>
          <w:sz w:val="22"/>
        </w:rPr>
        <w:t>kn</w:t>
      </w:r>
      <w:r w:rsidRPr="00B96E89">
        <w:rPr>
          <w:rFonts w:eastAsia="Times New Roman" w:cs="Times New Roman"/>
          <w:spacing w:val="-1"/>
          <w:sz w:val="22"/>
        </w:rPr>
        <w:t>e</w:t>
      </w:r>
      <w:r w:rsidRPr="00B96E89">
        <w:rPr>
          <w:rFonts w:eastAsia="Times New Roman" w:cs="Times New Roman"/>
          <w:sz w:val="22"/>
        </w:rPr>
        <w:t>ss on ma</w:t>
      </w:r>
      <w:r w:rsidRPr="00B96E89">
        <w:rPr>
          <w:rFonts w:eastAsia="Times New Roman" w:cs="Times New Roman"/>
          <w:spacing w:val="-3"/>
          <w:sz w:val="22"/>
        </w:rPr>
        <w:t>g</w:t>
      </w:r>
      <w:r w:rsidRPr="00B96E89">
        <w:rPr>
          <w:rFonts w:eastAsia="Times New Roman" w:cs="Times New Roman"/>
          <w:sz w:val="22"/>
        </w:rPr>
        <w:t>matism</w:t>
      </w:r>
      <w:r w:rsidRPr="00B96E89">
        <w:rPr>
          <w:rFonts w:eastAsia="Times New Roman" w:cs="Times New Roman"/>
          <w:spacing w:val="1"/>
          <w:sz w:val="22"/>
        </w:rPr>
        <w:t xml:space="preserve"> </w:t>
      </w:r>
      <w:r w:rsidRPr="00B96E89">
        <w:rPr>
          <w:rFonts w:eastAsia="Times New Roman" w:cs="Times New Roman"/>
          <w:sz w:val="22"/>
        </w:rPr>
        <w:t xml:space="preserve">in </w:t>
      </w:r>
      <w:r w:rsidRPr="00B96E89">
        <w:rPr>
          <w:rFonts w:eastAsia="Times New Roman" w:cs="Times New Roman"/>
          <w:spacing w:val="1"/>
          <w:sz w:val="22"/>
        </w:rPr>
        <w:t>t</w:t>
      </w:r>
      <w:r w:rsidRPr="00B96E89">
        <w:rPr>
          <w:rFonts w:eastAsia="Times New Roman" w:cs="Times New Roman"/>
          <w:sz w:val="22"/>
        </w:rPr>
        <w:t>he</w:t>
      </w:r>
      <w:r w:rsidRPr="00B96E89">
        <w:rPr>
          <w:rFonts w:eastAsia="Times New Roman" w:cs="Times New Roman"/>
          <w:spacing w:val="-1"/>
          <w:sz w:val="22"/>
        </w:rPr>
        <w:t xml:space="preserve"> </w:t>
      </w:r>
      <w:r w:rsidRPr="00B96E89">
        <w:rPr>
          <w:rFonts w:eastAsia="Times New Roman" w:cs="Times New Roman"/>
          <w:sz w:val="22"/>
        </w:rPr>
        <w:t>No</w:t>
      </w:r>
      <w:r w:rsidRPr="00B96E89">
        <w:rPr>
          <w:rFonts w:eastAsia="Times New Roman" w:cs="Times New Roman"/>
          <w:spacing w:val="1"/>
          <w:sz w:val="22"/>
        </w:rPr>
        <w:t>r</w:t>
      </w:r>
      <w:r w:rsidRPr="00B96E89">
        <w:rPr>
          <w:rFonts w:eastAsia="Times New Roman" w:cs="Times New Roman"/>
          <w:sz w:val="22"/>
        </w:rPr>
        <w:t>th At</w:t>
      </w:r>
      <w:r w:rsidRPr="00B96E89">
        <w:rPr>
          <w:rFonts w:eastAsia="Times New Roman" w:cs="Times New Roman"/>
          <w:spacing w:val="1"/>
          <w:sz w:val="22"/>
        </w:rPr>
        <w:t>l</w:t>
      </w:r>
      <w:r w:rsidRPr="00B96E89">
        <w:rPr>
          <w:rFonts w:eastAsia="Times New Roman" w:cs="Times New Roman"/>
          <w:spacing w:val="-1"/>
          <w:sz w:val="22"/>
        </w:rPr>
        <w:t>a</w:t>
      </w:r>
      <w:r w:rsidRPr="00B96E89">
        <w:rPr>
          <w:rFonts w:eastAsia="Times New Roman" w:cs="Times New Roman"/>
          <w:sz w:val="22"/>
        </w:rPr>
        <w:t>nt</w:t>
      </w:r>
      <w:r w:rsidRPr="00B96E89">
        <w:rPr>
          <w:rFonts w:eastAsia="Times New Roman" w:cs="Times New Roman"/>
          <w:spacing w:val="1"/>
          <w:sz w:val="22"/>
        </w:rPr>
        <w:t>i</w:t>
      </w:r>
      <w:r w:rsidRPr="00B96E89">
        <w:rPr>
          <w:rFonts w:eastAsia="Times New Roman" w:cs="Times New Roman"/>
          <w:sz w:val="22"/>
        </w:rPr>
        <w:t>c</w:t>
      </w:r>
      <w:r w:rsidRPr="00B96E89">
        <w:rPr>
          <w:rFonts w:eastAsia="Times New Roman" w:cs="Times New Roman"/>
          <w:spacing w:val="1"/>
          <w:sz w:val="22"/>
        </w:rPr>
        <w:t xml:space="preserve"> </w:t>
      </w:r>
      <w:r w:rsidRPr="00B96E89">
        <w:rPr>
          <w:rFonts w:eastAsia="Times New Roman" w:cs="Times New Roman"/>
          <w:spacing w:val="-3"/>
          <w:sz w:val="22"/>
        </w:rPr>
        <w:t>I</w:t>
      </w:r>
      <w:r w:rsidRPr="00B96E89">
        <w:rPr>
          <w:rFonts w:eastAsia="Times New Roman" w:cs="Times New Roman"/>
          <w:spacing w:val="-2"/>
          <w:sz w:val="22"/>
        </w:rPr>
        <w:t>g</w:t>
      </w:r>
      <w:r w:rsidRPr="00B96E89">
        <w:rPr>
          <w:rFonts w:eastAsia="Times New Roman" w:cs="Times New Roman"/>
          <w:spacing w:val="2"/>
          <w:sz w:val="22"/>
        </w:rPr>
        <w:t>n</w:t>
      </w:r>
      <w:r w:rsidRPr="00B96E89">
        <w:rPr>
          <w:rFonts w:eastAsia="Times New Roman" w:cs="Times New Roman"/>
          <w:spacing w:val="-1"/>
          <w:sz w:val="22"/>
        </w:rPr>
        <w:t>e</w:t>
      </w:r>
      <w:r w:rsidRPr="00B96E89">
        <w:rPr>
          <w:rFonts w:eastAsia="Times New Roman" w:cs="Times New Roman"/>
          <w:sz w:val="22"/>
        </w:rPr>
        <w:t xml:space="preserve">ous </w:t>
      </w:r>
      <w:r w:rsidRPr="00B96E89">
        <w:rPr>
          <w:rFonts w:eastAsia="Times New Roman" w:cs="Times New Roman"/>
          <w:spacing w:val="1"/>
          <w:sz w:val="22"/>
        </w:rPr>
        <w:t>P</w:t>
      </w:r>
      <w:r w:rsidRPr="00B96E89">
        <w:rPr>
          <w:rFonts w:eastAsia="Times New Roman" w:cs="Times New Roman"/>
          <w:sz w:val="22"/>
        </w:rPr>
        <w:t>rovin</w:t>
      </w:r>
      <w:r w:rsidRPr="00B96E89">
        <w:rPr>
          <w:rFonts w:eastAsia="Times New Roman" w:cs="Times New Roman"/>
          <w:spacing w:val="-1"/>
          <w:sz w:val="22"/>
        </w:rPr>
        <w:t>ce</w:t>
      </w:r>
      <w:r w:rsidRPr="00B96E89">
        <w:rPr>
          <w:rFonts w:eastAsia="Times New Roman" w:cs="Times New Roman"/>
          <w:sz w:val="22"/>
        </w:rPr>
        <w:t>.</w:t>
      </w:r>
      <w:r w:rsidRPr="00B96E89">
        <w:rPr>
          <w:rFonts w:eastAsia="Times New Roman" w:cs="Times New Roman"/>
          <w:spacing w:val="3"/>
          <w:sz w:val="22"/>
        </w:rPr>
        <w:t xml:space="preserve"> </w:t>
      </w:r>
      <w:r w:rsidRPr="00B96E89">
        <w:rPr>
          <w:rFonts w:eastAsia="Times New Roman" w:cs="Times New Roman"/>
          <w:i/>
          <w:spacing w:val="-1"/>
          <w:sz w:val="22"/>
        </w:rPr>
        <w:t>J</w:t>
      </w:r>
      <w:r w:rsidRPr="00B96E89">
        <w:rPr>
          <w:rFonts w:eastAsia="Times New Roman" w:cs="Times New Roman"/>
          <w:i/>
          <w:sz w:val="22"/>
        </w:rPr>
        <w:t>ournal of P</w:t>
      </w:r>
      <w:r w:rsidRPr="00B96E89">
        <w:rPr>
          <w:rFonts w:eastAsia="Times New Roman" w:cs="Times New Roman"/>
          <w:i/>
          <w:spacing w:val="-1"/>
          <w:sz w:val="22"/>
        </w:rPr>
        <w:t>e</w:t>
      </w:r>
      <w:r w:rsidRPr="00B96E89">
        <w:rPr>
          <w:rFonts w:eastAsia="Times New Roman" w:cs="Times New Roman"/>
          <w:i/>
          <w:sz w:val="22"/>
        </w:rPr>
        <w:t>tro</w:t>
      </w:r>
      <w:r w:rsidRPr="00B96E89">
        <w:rPr>
          <w:rFonts w:eastAsia="Times New Roman" w:cs="Times New Roman"/>
          <w:i/>
          <w:spacing w:val="1"/>
          <w:sz w:val="22"/>
        </w:rPr>
        <w:t>l</w:t>
      </w:r>
      <w:r w:rsidRPr="00B96E89">
        <w:rPr>
          <w:rFonts w:eastAsia="Times New Roman" w:cs="Times New Roman"/>
          <w:i/>
          <w:sz w:val="22"/>
        </w:rPr>
        <w:t>og</w:t>
      </w:r>
      <w:r w:rsidRPr="00B96E89">
        <w:rPr>
          <w:rFonts w:eastAsia="Times New Roman" w:cs="Times New Roman"/>
          <w:i/>
          <w:spacing w:val="2"/>
          <w:sz w:val="22"/>
        </w:rPr>
        <w:t>y</w:t>
      </w:r>
      <w:r w:rsidRPr="00B96E89">
        <w:rPr>
          <w:rFonts w:eastAsia="Times New Roman" w:cs="Times New Roman"/>
          <w:sz w:val="22"/>
        </w:rPr>
        <w:t xml:space="preserve">, </w:t>
      </w:r>
      <w:r w:rsidRPr="00B96E89">
        <w:rPr>
          <w:rFonts w:eastAsia="Times New Roman" w:cs="Times New Roman"/>
          <w:b/>
          <w:bCs/>
          <w:sz w:val="22"/>
        </w:rPr>
        <w:t>57</w:t>
      </w:r>
      <w:r w:rsidRPr="00B96E89">
        <w:rPr>
          <w:rFonts w:eastAsia="Times New Roman" w:cs="Times New Roman"/>
          <w:sz w:val="22"/>
        </w:rPr>
        <w:t>, 41</w:t>
      </w:r>
      <w:r w:rsidRPr="00B96E89">
        <w:rPr>
          <w:rFonts w:eastAsia="Times New Roman" w:cs="Times New Roman"/>
          <w:spacing w:val="1"/>
          <w:sz w:val="22"/>
        </w:rPr>
        <w:t>7</w:t>
      </w:r>
      <w:r w:rsidRPr="00B96E89">
        <w:rPr>
          <w:rFonts w:eastAsia="Times New Roman" w:cs="Times New Roman"/>
          <w:spacing w:val="-1"/>
          <w:sz w:val="22"/>
        </w:rPr>
        <w:t>-</w:t>
      </w:r>
      <w:r w:rsidRPr="00B96E89">
        <w:rPr>
          <w:rFonts w:eastAsia="Times New Roman" w:cs="Times New Roman"/>
          <w:sz w:val="22"/>
        </w:rPr>
        <w:t>436.</w:t>
      </w:r>
    </w:p>
    <w:p w14:paraId="3A5769BA" w14:textId="77777777" w:rsidR="00491AED" w:rsidRPr="00B96E89" w:rsidRDefault="00491AED" w:rsidP="00491AED">
      <w:pPr>
        <w:spacing w:after="0" w:line="120" w:lineRule="exact"/>
        <w:ind w:left="709" w:hanging="596"/>
        <w:rPr>
          <w:sz w:val="22"/>
        </w:rPr>
      </w:pPr>
    </w:p>
    <w:p w14:paraId="467FCF0D" w14:textId="77777777" w:rsidR="00491AED" w:rsidRPr="00B96E89" w:rsidRDefault="00491AED" w:rsidP="00491AED">
      <w:pPr>
        <w:spacing w:after="0" w:line="240" w:lineRule="auto"/>
        <w:ind w:left="709" w:right="-20" w:hanging="596"/>
        <w:rPr>
          <w:rFonts w:eastAsia="Times New Roman" w:cs="Times New Roman"/>
          <w:sz w:val="22"/>
        </w:rPr>
      </w:pPr>
      <w:r w:rsidRPr="00B96E89">
        <w:rPr>
          <w:rFonts w:eastAsia="Times New Roman" w:cs="Times New Roman"/>
          <w:sz w:val="22"/>
        </w:rPr>
        <w:t>Hol</w:t>
      </w:r>
      <w:r w:rsidRPr="00B96E89">
        <w:rPr>
          <w:rFonts w:eastAsia="Times New Roman" w:cs="Times New Roman"/>
          <w:spacing w:val="-1"/>
          <w:sz w:val="22"/>
        </w:rPr>
        <w:t>e</w:t>
      </w:r>
      <w:r w:rsidRPr="00B96E89">
        <w:rPr>
          <w:rFonts w:eastAsia="Times New Roman" w:cs="Times New Roman"/>
          <w:sz w:val="22"/>
        </w:rPr>
        <w:t>,</w:t>
      </w:r>
      <w:r w:rsidRPr="00B96E89">
        <w:rPr>
          <w:rFonts w:eastAsia="Times New Roman" w:cs="Times New Roman"/>
          <w:spacing w:val="2"/>
          <w:sz w:val="22"/>
        </w:rPr>
        <w:t xml:space="preserve"> </w:t>
      </w:r>
      <w:r w:rsidRPr="00B96E89">
        <w:rPr>
          <w:rFonts w:eastAsia="Times New Roman" w:cs="Times New Roman"/>
          <w:sz w:val="22"/>
        </w:rPr>
        <w:t>M.</w:t>
      </w:r>
      <w:r w:rsidRPr="00B96E89">
        <w:rPr>
          <w:rFonts w:eastAsia="Times New Roman" w:cs="Times New Roman"/>
          <w:spacing w:val="3"/>
          <w:sz w:val="22"/>
        </w:rPr>
        <w:t>J</w:t>
      </w:r>
      <w:r w:rsidRPr="00B96E89">
        <w:rPr>
          <w:rFonts w:eastAsia="Times New Roman" w:cs="Times New Roman"/>
          <w:sz w:val="22"/>
        </w:rPr>
        <w:t>.,</w:t>
      </w:r>
      <w:r w:rsidRPr="00B96E89">
        <w:rPr>
          <w:rFonts w:eastAsia="Times New Roman" w:cs="Times New Roman"/>
          <w:spacing w:val="2"/>
          <w:sz w:val="22"/>
        </w:rPr>
        <w:t xml:space="preserve"> </w:t>
      </w:r>
      <w:r w:rsidRPr="00B96E89">
        <w:rPr>
          <w:rFonts w:eastAsia="Times New Roman" w:cs="Times New Roman"/>
          <w:sz w:val="22"/>
        </w:rPr>
        <w:t>Mi</w:t>
      </w:r>
      <w:r w:rsidRPr="00B96E89">
        <w:rPr>
          <w:rFonts w:eastAsia="Times New Roman" w:cs="Times New Roman"/>
          <w:spacing w:val="1"/>
          <w:sz w:val="22"/>
        </w:rPr>
        <w:t>l</w:t>
      </w:r>
      <w:r w:rsidRPr="00B96E89">
        <w:rPr>
          <w:rFonts w:eastAsia="Times New Roman" w:cs="Times New Roman"/>
          <w:sz w:val="22"/>
        </w:rPr>
        <w:t>lett,</w:t>
      </w:r>
      <w:r w:rsidRPr="00B96E89">
        <w:rPr>
          <w:rFonts w:eastAsia="Times New Roman" w:cs="Times New Roman"/>
          <w:spacing w:val="3"/>
          <w:sz w:val="22"/>
        </w:rPr>
        <w:t xml:space="preserve"> </w:t>
      </w:r>
      <w:r w:rsidRPr="00B96E89">
        <w:rPr>
          <w:rFonts w:eastAsia="Times New Roman" w:cs="Times New Roman"/>
          <w:spacing w:val="2"/>
          <w:sz w:val="22"/>
        </w:rPr>
        <w:t>J</w:t>
      </w:r>
      <w:r w:rsidRPr="00B96E89">
        <w:rPr>
          <w:rFonts w:eastAsia="Times New Roman" w:cs="Times New Roman"/>
          <w:sz w:val="22"/>
        </w:rPr>
        <w:t>.M.,</w:t>
      </w:r>
      <w:r w:rsidRPr="00B96E89">
        <w:rPr>
          <w:rFonts w:eastAsia="Times New Roman" w:cs="Times New Roman"/>
          <w:spacing w:val="2"/>
          <w:sz w:val="22"/>
        </w:rPr>
        <w:t xml:space="preserve"> </w:t>
      </w:r>
      <w:r w:rsidRPr="00B96E89">
        <w:rPr>
          <w:rFonts w:eastAsia="Times New Roman" w:cs="Times New Roman"/>
          <w:sz w:val="22"/>
        </w:rPr>
        <w:t>Rog</w:t>
      </w:r>
      <w:r w:rsidRPr="00B96E89">
        <w:rPr>
          <w:rFonts w:eastAsia="Times New Roman" w:cs="Times New Roman"/>
          <w:spacing w:val="-1"/>
          <w:sz w:val="22"/>
        </w:rPr>
        <w:t>e</w:t>
      </w:r>
      <w:r w:rsidRPr="00B96E89">
        <w:rPr>
          <w:rFonts w:eastAsia="Times New Roman" w:cs="Times New Roman"/>
          <w:sz w:val="22"/>
        </w:rPr>
        <w:t>rs,</w:t>
      </w:r>
      <w:r w:rsidRPr="00B96E89">
        <w:rPr>
          <w:rFonts w:eastAsia="Times New Roman" w:cs="Times New Roman"/>
          <w:spacing w:val="2"/>
          <w:sz w:val="22"/>
        </w:rPr>
        <w:t xml:space="preserve"> </w:t>
      </w:r>
      <w:r w:rsidRPr="00B96E89">
        <w:rPr>
          <w:rFonts w:eastAsia="Times New Roman" w:cs="Times New Roman"/>
          <w:sz w:val="22"/>
        </w:rPr>
        <w:t>N.</w:t>
      </w:r>
      <w:r w:rsidRPr="00B96E89">
        <w:rPr>
          <w:rFonts w:eastAsia="Times New Roman" w:cs="Times New Roman"/>
          <w:spacing w:val="1"/>
          <w:sz w:val="22"/>
        </w:rPr>
        <w:t>W</w:t>
      </w:r>
      <w:r w:rsidRPr="00B96E89">
        <w:rPr>
          <w:rFonts w:eastAsia="Times New Roman" w:cs="Times New Roman"/>
          <w:sz w:val="22"/>
        </w:rPr>
        <w:t>.</w:t>
      </w:r>
      <w:r w:rsidRPr="00B96E89">
        <w:rPr>
          <w:rFonts w:eastAsia="Times New Roman" w:cs="Times New Roman"/>
          <w:spacing w:val="5"/>
          <w:sz w:val="22"/>
        </w:rPr>
        <w:t xml:space="preserve"> </w:t>
      </w:r>
      <w:r w:rsidRPr="00B96E89">
        <w:rPr>
          <w:rFonts w:eastAsia="Times New Roman" w:cs="Times New Roman"/>
          <w:sz w:val="22"/>
        </w:rPr>
        <w:t>&amp;</w:t>
      </w:r>
      <w:r w:rsidRPr="00B96E89">
        <w:rPr>
          <w:rFonts w:eastAsia="Times New Roman" w:cs="Times New Roman"/>
          <w:spacing w:val="3"/>
          <w:sz w:val="22"/>
        </w:rPr>
        <w:t xml:space="preserve"> </w:t>
      </w:r>
      <w:r w:rsidRPr="00B96E89">
        <w:rPr>
          <w:rFonts w:eastAsia="Times New Roman" w:cs="Times New Roman"/>
          <w:spacing w:val="2"/>
          <w:sz w:val="22"/>
        </w:rPr>
        <w:t>J</w:t>
      </w:r>
      <w:r w:rsidRPr="00B96E89">
        <w:rPr>
          <w:rFonts w:eastAsia="Times New Roman" w:cs="Times New Roman"/>
          <w:sz w:val="22"/>
        </w:rPr>
        <w:t>ol</w:t>
      </w:r>
      <w:r w:rsidRPr="00B96E89">
        <w:rPr>
          <w:rFonts w:eastAsia="Times New Roman" w:cs="Times New Roman"/>
          <w:spacing w:val="1"/>
          <w:sz w:val="22"/>
        </w:rPr>
        <w:t>le</w:t>
      </w:r>
      <w:r w:rsidRPr="00B96E89">
        <w:rPr>
          <w:rFonts w:eastAsia="Times New Roman" w:cs="Times New Roman"/>
          <w:spacing w:val="-7"/>
          <w:sz w:val="22"/>
        </w:rPr>
        <w:t>y</w:t>
      </w:r>
      <w:r w:rsidRPr="00B96E89">
        <w:rPr>
          <w:rFonts w:eastAsia="Times New Roman" w:cs="Times New Roman"/>
          <w:sz w:val="22"/>
        </w:rPr>
        <w:t>,</w:t>
      </w:r>
      <w:r w:rsidRPr="00B96E89">
        <w:rPr>
          <w:rFonts w:eastAsia="Times New Roman" w:cs="Times New Roman"/>
          <w:spacing w:val="7"/>
          <w:sz w:val="22"/>
        </w:rPr>
        <w:t xml:space="preserve"> </w:t>
      </w:r>
      <w:r w:rsidRPr="00B96E89">
        <w:rPr>
          <w:rFonts w:eastAsia="Times New Roman" w:cs="Times New Roman"/>
          <w:sz w:val="22"/>
        </w:rPr>
        <w:t>D.</w:t>
      </w:r>
      <w:r w:rsidRPr="00B96E89">
        <w:rPr>
          <w:rFonts w:eastAsia="Times New Roman" w:cs="Times New Roman"/>
          <w:spacing w:val="1"/>
          <w:sz w:val="22"/>
        </w:rPr>
        <w:t>W</w:t>
      </w:r>
      <w:r w:rsidRPr="00B96E89">
        <w:rPr>
          <w:rFonts w:eastAsia="Times New Roman" w:cs="Times New Roman"/>
          <w:sz w:val="22"/>
        </w:rPr>
        <w:t>.</w:t>
      </w:r>
      <w:r w:rsidRPr="00B96E89">
        <w:rPr>
          <w:rFonts w:eastAsia="Times New Roman" w:cs="Times New Roman"/>
          <w:spacing w:val="2"/>
          <w:sz w:val="22"/>
        </w:rPr>
        <w:t xml:space="preserve"> </w:t>
      </w:r>
      <w:r w:rsidRPr="00B96E89">
        <w:rPr>
          <w:rFonts w:eastAsia="Times New Roman" w:cs="Times New Roman"/>
          <w:sz w:val="22"/>
        </w:rPr>
        <w:t>(201</w:t>
      </w:r>
      <w:r w:rsidRPr="00B96E89">
        <w:rPr>
          <w:rFonts w:eastAsia="Times New Roman" w:cs="Times New Roman"/>
          <w:spacing w:val="-1"/>
          <w:sz w:val="22"/>
        </w:rPr>
        <w:t>5</w:t>
      </w:r>
      <w:r w:rsidRPr="00B96E89">
        <w:rPr>
          <w:rFonts w:eastAsia="Times New Roman" w:cs="Times New Roman"/>
          <w:sz w:val="22"/>
        </w:rPr>
        <w:t>).</w:t>
      </w:r>
      <w:r w:rsidRPr="00B96E89">
        <w:rPr>
          <w:rFonts w:eastAsia="Times New Roman" w:cs="Times New Roman"/>
          <w:spacing w:val="6"/>
          <w:sz w:val="22"/>
        </w:rPr>
        <w:t xml:space="preserve"> </w:t>
      </w:r>
      <w:r w:rsidRPr="00B96E89">
        <w:rPr>
          <w:rFonts w:eastAsia="Times New Roman" w:cs="Times New Roman"/>
          <w:spacing w:val="1"/>
          <w:sz w:val="22"/>
        </w:rPr>
        <w:t>R</w:t>
      </w:r>
      <w:r w:rsidRPr="00B96E89">
        <w:rPr>
          <w:rFonts w:eastAsia="Times New Roman" w:cs="Times New Roman"/>
          <w:sz w:val="22"/>
        </w:rPr>
        <w:t>ifti</w:t>
      </w:r>
      <w:r w:rsidRPr="00B96E89">
        <w:rPr>
          <w:rFonts w:eastAsia="Times New Roman" w:cs="Times New Roman"/>
          <w:spacing w:val="3"/>
          <w:sz w:val="22"/>
        </w:rPr>
        <w:t>n</w:t>
      </w:r>
      <w:r w:rsidRPr="00B96E89">
        <w:rPr>
          <w:rFonts w:eastAsia="Times New Roman" w:cs="Times New Roman"/>
          <w:sz w:val="22"/>
        </w:rPr>
        <w:t xml:space="preserve">g </w:t>
      </w:r>
      <w:r w:rsidRPr="00B96E89">
        <w:rPr>
          <w:rFonts w:eastAsia="Times New Roman" w:cs="Times New Roman"/>
          <w:spacing w:val="-1"/>
          <w:sz w:val="22"/>
        </w:rPr>
        <w:t>a</w:t>
      </w:r>
      <w:r w:rsidRPr="00B96E89">
        <w:rPr>
          <w:rFonts w:eastAsia="Times New Roman" w:cs="Times New Roman"/>
          <w:sz w:val="22"/>
        </w:rPr>
        <w:t>nd</w:t>
      </w:r>
      <w:r w:rsidRPr="00B96E89">
        <w:rPr>
          <w:rFonts w:eastAsia="Times New Roman" w:cs="Times New Roman"/>
          <w:spacing w:val="4"/>
          <w:sz w:val="22"/>
        </w:rPr>
        <w:t xml:space="preserve"> </w:t>
      </w:r>
      <w:r w:rsidRPr="00B96E89">
        <w:rPr>
          <w:rFonts w:eastAsia="Times New Roman" w:cs="Times New Roman"/>
          <w:sz w:val="22"/>
        </w:rPr>
        <w:t>ma</w:t>
      </w:r>
      <w:r w:rsidRPr="00B96E89">
        <w:rPr>
          <w:rFonts w:eastAsia="Times New Roman" w:cs="Times New Roman"/>
          <w:spacing w:val="-1"/>
          <w:sz w:val="22"/>
        </w:rPr>
        <w:t>f</w:t>
      </w:r>
      <w:r w:rsidRPr="00B96E89">
        <w:rPr>
          <w:rFonts w:eastAsia="Times New Roman" w:cs="Times New Roman"/>
          <w:sz w:val="22"/>
        </w:rPr>
        <w:t>ic</w:t>
      </w:r>
      <w:r w:rsidRPr="00B96E89">
        <w:rPr>
          <w:rFonts w:eastAsia="Times New Roman" w:cs="Times New Roman"/>
          <w:spacing w:val="4"/>
          <w:sz w:val="22"/>
        </w:rPr>
        <w:t xml:space="preserve"> </w:t>
      </w:r>
      <w:r w:rsidRPr="00B96E89">
        <w:rPr>
          <w:rFonts w:eastAsia="Times New Roman" w:cs="Times New Roman"/>
          <w:sz w:val="22"/>
        </w:rPr>
        <w:t>m</w:t>
      </w:r>
      <w:r w:rsidRPr="00B96E89">
        <w:rPr>
          <w:rFonts w:eastAsia="Times New Roman" w:cs="Times New Roman"/>
          <w:spacing w:val="2"/>
          <w:sz w:val="22"/>
        </w:rPr>
        <w:t>a</w:t>
      </w:r>
      <w:r w:rsidRPr="00B96E89">
        <w:rPr>
          <w:rFonts w:eastAsia="Times New Roman" w:cs="Times New Roman"/>
          <w:spacing w:val="-2"/>
          <w:sz w:val="22"/>
        </w:rPr>
        <w:t>g</w:t>
      </w:r>
      <w:r w:rsidRPr="00B96E89">
        <w:rPr>
          <w:rFonts w:eastAsia="Times New Roman" w:cs="Times New Roman"/>
          <w:sz w:val="22"/>
        </w:rPr>
        <w:t>matism</w:t>
      </w:r>
      <w:r w:rsidRPr="00B96E89">
        <w:rPr>
          <w:rFonts w:eastAsia="Times New Roman" w:cs="Times New Roman"/>
          <w:spacing w:val="3"/>
          <w:sz w:val="22"/>
        </w:rPr>
        <w:t xml:space="preserve"> </w:t>
      </w:r>
      <w:r w:rsidRPr="00B96E89">
        <w:rPr>
          <w:rFonts w:eastAsia="Times New Roman" w:cs="Times New Roman"/>
          <w:sz w:val="22"/>
        </w:rPr>
        <w:t>in</w:t>
      </w:r>
      <w:r w:rsidRPr="00B96E89">
        <w:rPr>
          <w:rFonts w:eastAsia="Times New Roman" w:cs="Times New Roman"/>
          <w:spacing w:val="3"/>
          <w:sz w:val="22"/>
        </w:rPr>
        <w:t xml:space="preserve"> </w:t>
      </w:r>
      <w:r w:rsidRPr="00B96E89">
        <w:rPr>
          <w:rFonts w:eastAsia="Times New Roman" w:cs="Times New Roman"/>
          <w:sz w:val="22"/>
        </w:rPr>
        <w:t>the H</w:t>
      </w:r>
      <w:r w:rsidRPr="00B96E89">
        <w:rPr>
          <w:rFonts w:eastAsia="Times New Roman" w:cs="Times New Roman"/>
          <w:spacing w:val="-1"/>
          <w:sz w:val="22"/>
        </w:rPr>
        <w:t>e</w:t>
      </w:r>
      <w:r w:rsidRPr="00B96E89">
        <w:rPr>
          <w:rFonts w:eastAsia="Times New Roman" w:cs="Times New Roman"/>
          <w:sz w:val="22"/>
        </w:rPr>
        <w:t>brid</w:t>
      </w:r>
      <w:r w:rsidRPr="00B96E89">
        <w:rPr>
          <w:rFonts w:eastAsia="Times New Roman" w:cs="Times New Roman"/>
          <w:spacing w:val="-1"/>
          <w:sz w:val="22"/>
        </w:rPr>
        <w:t>ea</w:t>
      </w:r>
      <w:r w:rsidRPr="00B96E89">
        <w:rPr>
          <w:rFonts w:eastAsia="Times New Roman" w:cs="Times New Roman"/>
          <w:sz w:val="22"/>
        </w:rPr>
        <w:t xml:space="preserve">n </w:t>
      </w:r>
      <w:r w:rsidRPr="00B96E89">
        <w:rPr>
          <w:rFonts w:eastAsia="Times New Roman" w:cs="Times New Roman"/>
          <w:spacing w:val="2"/>
          <w:sz w:val="22"/>
        </w:rPr>
        <w:t>b</w:t>
      </w:r>
      <w:r w:rsidRPr="00B96E89">
        <w:rPr>
          <w:rFonts w:eastAsia="Times New Roman" w:cs="Times New Roman"/>
          <w:spacing w:val="-1"/>
          <w:sz w:val="22"/>
        </w:rPr>
        <w:t>a</w:t>
      </w:r>
      <w:r w:rsidRPr="00B96E89">
        <w:rPr>
          <w:rFonts w:eastAsia="Times New Roman" w:cs="Times New Roman"/>
          <w:sz w:val="22"/>
        </w:rPr>
        <w:t>si</w:t>
      </w:r>
      <w:r w:rsidRPr="00B96E89">
        <w:rPr>
          <w:rFonts w:eastAsia="Times New Roman" w:cs="Times New Roman"/>
          <w:spacing w:val="1"/>
          <w:sz w:val="22"/>
        </w:rPr>
        <w:t>n</w:t>
      </w:r>
      <w:r w:rsidRPr="00B96E89">
        <w:rPr>
          <w:rFonts w:eastAsia="Times New Roman" w:cs="Times New Roman"/>
          <w:sz w:val="22"/>
        </w:rPr>
        <w:t xml:space="preserve">s. </w:t>
      </w:r>
      <w:r w:rsidRPr="00B96E89">
        <w:rPr>
          <w:rFonts w:eastAsia="Times New Roman" w:cs="Times New Roman"/>
          <w:i/>
          <w:spacing w:val="-1"/>
          <w:sz w:val="22"/>
        </w:rPr>
        <w:t>J</w:t>
      </w:r>
      <w:r w:rsidRPr="00B96E89">
        <w:rPr>
          <w:rFonts w:eastAsia="Times New Roman" w:cs="Times New Roman"/>
          <w:i/>
          <w:sz w:val="22"/>
        </w:rPr>
        <w:t>our</w:t>
      </w:r>
      <w:r w:rsidRPr="00B96E89">
        <w:rPr>
          <w:rFonts w:eastAsia="Times New Roman" w:cs="Times New Roman"/>
          <w:i/>
          <w:spacing w:val="2"/>
          <w:sz w:val="22"/>
        </w:rPr>
        <w:t>n</w:t>
      </w:r>
      <w:r w:rsidRPr="00B96E89">
        <w:rPr>
          <w:rFonts w:eastAsia="Times New Roman" w:cs="Times New Roman"/>
          <w:i/>
          <w:sz w:val="22"/>
        </w:rPr>
        <w:t>al of</w:t>
      </w:r>
      <w:r w:rsidRPr="00B96E89">
        <w:rPr>
          <w:rFonts w:eastAsia="Times New Roman" w:cs="Times New Roman"/>
          <w:i/>
          <w:spacing w:val="1"/>
          <w:sz w:val="22"/>
        </w:rPr>
        <w:t xml:space="preserve"> </w:t>
      </w:r>
      <w:r w:rsidRPr="00B96E89">
        <w:rPr>
          <w:rFonts w:eastAsia="Times New Roman" w:cs="Times New Roman"/>
          <w:i/>
          <w:sz w:val="22"/>
        </w:rPr>
        <w:t xml:space="preserve">the </w:t>
      </w:r>
      <w:r w:rsidRPr="00B96E89">
        <w:rPr>
          <w:rFonts w:eastAsia="Times New Roman" w:cs="Times New Roman"/>
          <w:i/>
          <w:spacing w:val="-1"/>
          <w:sz w:val="22"/>
        </w:rPr>
        <w:t>Ge</w:t>
      </w:r>
      <w:r w:rsidRPr="00B96E89">
        <w:rPr>
          <w:rFonts w:eastAsia="Times New Roman" w:cs="Times New Roman"/>
          <w:i/>
          <w:sz w:val="22"/>
        </w:rPr>
        <w:t>olog</w:t>
      </w:r>
      <w:r w:rsidRPr="00B96E89">
        <w:rPr>
          <w:rFonts w:eastAsia="Times New Roman" w:cs="Times New Roman"/>
          <w:i/>
          <w:spacing w:val="1"/>
          <w:sz w:val="22"/>
        </w:rPr>
        <w:t>i</w:t>
      </w:r>
      <w:r w:rsidRPr="00B96E89">
        <w:rPr>
          <w:rFonts w:eastAsia="Times New Roman" w:cs="Times New Roman"/>
          <w:i/>
          <w:spacing w:val="-1"/>
          <w:sz w:val="22"/>
        </w:rPr>
        <w:t>c</w:t>
      </w:r>
      <w:r w:rsidRPr="00B96E89">
        <w:rPr>
          <w:rFonts w:eastAsia="Times New Roman" w:cs="Times New Roman"/>
          <w:i/>
          <w:sz w:val="22"/>
        </w:rPr>
        <w:t xml:space="preserve">al </w:t>
      </w:r>
      <w:r w:rsidRPr="00B96E89">
        <w:rPr>
          <w:rFonts w:eastAsia="Times New Roman" w:cs="Times New Roman"/>
          <w:i/>
          <w:spacing w:val="2"/>
          <w:sz w:val="22"/>
        </w:rPr>
        <w:t>S</w:t>
      </w:r>
      <w:r w:rsidRPr="00B96E89">
        <w:rPr>
          <w:rFonts w:eastAsia="Times New Roman" w:cs="Times New Roman"/>
          <w:i/>
          <w:sz w:val="22"/>
        </w:rPr>
        <w:t>o</w:t>
      </w:r>
      <w:r w:rsidRPr="00B96E89">
        <w:rPr>
          <w:rFonts w:eastAsia="Times New Roman" w:cs="Times New Roman"/>
          <w:i/>
          <w:spacing w:val="-1"/>
          <w:sz w:val="22"/>
        </w:rPr>
        <w:t>c</w:t>
      </w:r>
      <w:r w:rsidRPr="00B96E89">
        <w:rPr>
          <w:rFonts w:eastAsia="Times New Roman" w:cs="Times New Roman"/>
          <w:i/>
          <w:sz w:val="22"/>
        </w:rPr>
        <w:t>iet</w:t>
      </w:r>
      <w:r w:rsidRPr="00B96E89">
        <w:rPr>
          <w:rFonts w:eastAsia="Times New Roman" w:cs="Times New Roman"/>
          <w:i/>
          <w:spacing w:val="-1"/>
          <w:sz w:val="22"/>
        </w:rPr>
        <w:t>y</w:t>
      </w:r>
      <w:r w:rsidRPr="00B96E89">
        <w:rPr>
          <w:rFonts w:eastAsia="Times New Roman" w:cs="Times New Roman"/>
          <w:i/>
          <w:sz w:val="22"/>
        </w:rPr>
        <w:t xml:space="preserve">, </w:t>
      </w:r>
      <w:r w:rsidRPr="00B96E89">
        <w:rPr>
          <w:rFonts w:eastAsia="Times New Roman" w:cs="Times New Roman"/>
          <w:i/>
          <w:spacing w:val="1"/>
          <w:sz w:val="22"/>
        </w:rPr>
        <w:t>L</w:t>
      </w:r>
      <w:r w:rsidRPr="00B96E89">
        <w:rPr>
          <w:rFonts w:eastAsia="Times New Roman" w:cs="Times New Roman"/>
          <w:i/>
          <w:sz w:val="22"/>
        </w:rPr>
        <w:t>ondo</w:t>
      </w:r>
      <w:r w:rsidRPr="00B96E89">
        <w:rPr>
          <w:rFonts w:eastAsia="Times New Roman" w:cs="Times New Roman"/>
          <w:i/>
          <w:spacing w:val="1"/>
          <w:sz w:val="22"/>
        </w:rPr>
        <w:t>n</w:t>
      </w:r>
      <w:r w:rsidRPr="00B96E89">
        <w:rPr>
          <w:rFonts w:eastAsia="Times New Roman" w:cs="Times New Roman"/>
          <w:sz w:val="22"/>
        </w:rPr>
        <w:t xml:space="preserve">, </w:t>
      </w:r>
      <w:r w:rsidRPr="00B96E89">
        <w:rPr>
          <w:rFonts w:eastAsia="Times New Roman" w:cs="Times New Roman"/>
          <w:b/>
          <w:bCs/>
          <w:sz w:val="22"/>
        </w:rPr>
        <w:t>172</w:t>
      </w:r>
      <w:r w:rsidRPr="00B96E89">
        <w:rPr>
          <w:rFonts w:eastAsia="Times New Roman" w:cs="Times New Roman"/>
          <w:sz w:val="22"/>
        </w:rPr>
        <w:t>, 218</w:t>
      </w:r>
      <w:r w:rsidRPr="00B96E89">
        <w:rPr>
          <w:rFonts w:eastAsia="Times New Roman" w:cs="Times New Roman"/>
          <w:spacing w:val="-1"/>
          <w:sz w:val="22"/>
        </w:rPr>
        <w:t>-</w:t>
      </w:r>
      <w:r w:rsidRPr="00B96E89">
        <w:rPr>
          <w:rFonts w:eastAsia="Times New Roman" w:cs="Times New Roman"/>
          <w:sz w:val="22"/>
        </w:rPr>
        <w:t>2</w:t>
      </w:r>
      <w:r w:rsidRPr="00B96E89">
        <w:rPr>
          <w:rFonts w:eastAsia="Times New Roman" w:cs="Times New Roman"/>
          <w:spacing w:val="2"/>
          <w:sz w:val="22"/>
        </w:rPr>
        <w:t>3</w:t>
      </w:r>
      <w:r w:rsidRPr="00B96E89">
        <w:rPr>
          <w:rFonts w:eastAsia="Times New Roman" w:cs="Times New Roman"/>
          <w:sz w:val="22"/>
        </w:rPr>
        <w:t>6.</w:t>
      </w:r>
    </w:p>
    <w:p w14:paraId="3036EE54" w14:textId="77777777" w:rsidR="00491AED" w:rsidRDefault="00491AED" w:rsidP="00491AED">
      <w:pPr>
        <w:pStyle w:val="Title"/>
      </w:pPr>
    </w:p>
    <w:p w14:paraId="757C85B8" w14:textId="77777777" w:rsidR="00491AED" w:rsidRDefault="00491AED" w:rsidP="00635BAD">
      <w:pPr>
        <w:pStyle w:val="Title"/>
      </w:pPr>
    </w:p>
    <w:p w14:paraId="7894BE26" w14:textId="294CFBBB" w:rsidR="004A7478" w:rsidRPr="00635BAD" w:rsidRDefault="004A7478" w:rsidP="00635BAD">
      <w:pPr>
        <w:pStyle w:val="Title"/>
      </w:pPr>
      <w:r w:rsidRPr="00635BAD">
        <w:lastRenderedPageBreak/>
        <w:t>From Iceland to the Bight transform fault; a tale of tectonics, volcanism</w:t>
      </w:r>
      <w:r w:rsidR="00682654">
        <w:t xml:space="preserve"> and plate boundary reformation</w:t>
      </w:r>
    </w:p>
    <w:p w14:paraId="7D4FBCB9" w14:textId="77777777" w:rsidR="004A7478" w:rsidRPr="00635BAD" w:rsidRDefault="004A7478" w:rsidP="004A7478">
      <w:pPr>
        <w:rPr>
          <w:rFonts w:cs="Times New Roman"/>
          <w:szCs w:val="24"/>
          <w:lang w:val="en-GB"/>
        </w:rPr>
      </w:pPr>
    </w:p>
    <w:p w14:paraId="77080E66" w14:textId="77777777" w:rsidR="004A7478" w:rsidRPr="00635BAD" w:rsidRDefault="004A7478" w:rsidP="00635BAD">
      <w:pPr>
        <w:jc w:val="center"/>
        <w:rPr>
          <w:rFonts w:cs="Times New Roman"/>
          <w:szCs w:val="24"/>
          <w:lang w:val="en-GB"/>
        </w:rPr>
      </w:pPr>
      <w:r w:rsidRPr="00635BAD">
        <w:rPr>
          <w:rFonts w:cs="Times New Roman"/>
          <w:szCs w:val="24"/>
          <w:lang w:val="en-GB"/>
        </w:rPr>
        <w:t>Armann Höskuldsson, University of Iceland, armh@hi.is</w:t>
      </w:r>
    </w:p>
    <w:p w14:paraId="0B1D4F60" w14:textId="77777777" w:rsidR="004A7478" w:rsidRPr="00635BAD" w:rsidRDefault="004A7478" w:rsidP="00635BAD">
      <w:pPr>
        <w:jc w:val="center"/>
        <w:rPr>
          <w:rFonts w:cs="Times New Roman"/>
          <w:szCs w:val="24"/>
          <w:lang w:val="en-GB"/>
        </w:rPr>
      </w:pPr>
      <w:r w:rsidRPr="00635BAD">
        <w:rPr>
          <w:rFonts w:cs="Times New Roman"/>
          <w:szCs w:val="24"/>
          <w:lang w:val="en-GB"/>
        </w:rPr>
        <w:t>Richard Hey, University of Hawaii, hey@soest.hawaii.edu</w:t>
      </w:r>
    </w:p>
    <w:p w14:paraId="7E7AD423" w14:textId="77777777" w:rsidR="004A7478" w:rsidRPr="00635BAD" w:rsidRDefault="004A7478" w:rsidP="00635BAD">
      <w:pPr>
        <w:jc w:val="center"/>
        <w:rPr>
          <w:rFonts w:cs="Times New Roman"/>
          <w:szCs w:val="24"/>
          <w:lang w:val="en-GB"/>
        </w:rPr>
      </w:pPr>
      <w:r w:rsidRPr="00635BAD">
        <w:rPr>
          <w:rFonts w:cs="Times New Roman"/>
          <w:szCs w:val="24"/>
          <w:lang w:val="en-GB"/>
        </w:rPr>
        <w:t>Fernando Martinez, University of Hawaii, fernando@hawaii.edu</w:t>
      </w:r>
    </w:p>
    <w:p w14:paraId="492940BE" w14:textId="77777777" w:rsidR="004A7478" w:rsidRPr="00635BAD" w:rsidRDefault="004A7478" w:rsidP="00635BAD">
      <w:pPr>
        <w:jc w:val="center"/>
        <w:rPr>
          <w:rFonts w:cs="Times New Roman"/>
          <w:szCs w:val="24"/>
          <w:lang w:val="en-GB"/>
        </w:rPr>
      </w:pPr>
      <w:r w:rsidRPr="00635BAD">
        <w:rPr>
          <w:rFonts w:cs="Times New Roman"/>
          <w:szCs w:val="24"/>
          <w:lang w:val="en-GB"/>
        </w:rPr>
        <w:t xml:space="preserve">Sigvaldi Thordarson, Iceland Geosurvey, </w:t>
      </w:r>
      <w:hyperlink r:id="rId28" w:history="1">
        <w:r w:rsidRPr="00635BAD">
          <w:rPr>
            <w:rStyle w:val="Hyperlink"/>
            <w:rFonts w:cs="Times New Roman"/>
          </w:rPr>
          <w:t>sthor@isor.is</w:t>
        </w:r>
      </w:hyperlink>
    </w:p>
    <w:p w14:paraId="4EA5A6F1" w14:textId="77777777" w:rsidR="004A7478" w:rsidRPr="00635BAD" w:rsidRDefault="004A7478" w:rsidP="00635BAD">
      <w:pPr>
        <w:jc w:val="center"/>
        <w:rPr>
          <w:rFonts w:cs="Times New Roman"/>
          <w:szCs w:val="24"/>
          <w:lang w:val="en-GB"/>
        </w:rPr>
      </w:pPr>
      <w:r w:rsidRPr="00635BAD">
        <w:rPr>
          <w:rFonts w:cs="Times New Roman"/>
          <w:szCs w:val="24"/>
          <w:lang w:val="en-GB"/>
        </w:rPr>
        <w:t xml:space="preserve">Ásdís Benediktsdottir, Iceland Geosurvey, </w:t>
      </w:r>
      <w:hyperlink r:id="rId29" w:history="1">
        <w:r w:rsidRPr="00635BAD">
          <w:rPr>
            <w:rStyle w:val="Hyperlink"/>
            <w:rFonts w:cs="Times New Roman"/>
          </w:rPr>
          <w:t>asdis.benediktsdottir@isor.is</w:t>
        </w:r>
      </w:hyperlink>
    </w:p>
    <w:p w14:paraId="4402574C" w14:textId="77777777" w:rsidR="004A7478" w:rsidRPr="00635BAD" w:rsidRDefault="004A7478" w:rsidP="004A7478">
      <w:pPr>
        <w:rPr>
          <w:rFonts w:cs="Times New Roman"/>
          <w:szCs w:val="24"/>
          <w:lang w:val="en-GB"/>
        </w:rPr>
      </w:pPr>
    </w:p>
    <w:p w14:paraId="28DBE018" w14:textId="77777777" w:rsidR="004A7478" w:rsidRPr="00635BAD" w:rsidRDefault="004A7478" w:rsidP="004A7478">
      <w:pPr>
        <w:rPr>
          <w:rFonts w:cs="Times New Roman"/>
          <w:szCs w:val="24"/>
          <w:lang w:val="en-GB"/>
        </w:rPr>
      </w:pPr>
      <w:r w:rsidRPr="00635BAD">
        <w:rPr>
          <w:rFonts w:cs="Times New Roman"/>
          <w:szCs w:val="24"/>
          <w:lang w:val="en-GB"/>
        </w:rPr>
        <w:t>In this talk we shall discuss observations made during two oceanographic missions focusing on the evolution of the Mid-Atlantic ridge south of Iceland, namely the Reykjanes ridge. First mission in 2007 was focusing on its relation to Iceland and its evolution during the past 20 Ma. The second mission was in 2013 and focused on the termination of the Reykjanes ridge and its relation to transform faults.</w:t>
      </w:r>
    </w:p>
    <w:p w14:paraId="1630B843" w14:textId="77777777" w:rsidR="004A7478" w:rsidRPr="00635BAD" w:rsidRDefault="004A7478" w:rsidP="004A7478">
      <w:pPr>
        <w:rPr>
          <w:rFonts w:cs="Times New Roman"/>
          <w:szCs w:val="24"/>
          <w:lang w:val="en-GB"/>
        </w:rPr>
      </w:pPr>
      <w:r w:rsidRPr="00635BAD">
        <w:rPr>
          <w:rFonts w:cs="Times New Roman"/>
          <w:szCs w:val="24"/>
          <w:lang w:val="en-GB"/>
        </w:rPr>
        <w:t>The Reykjanes ridge (RR) extents for about 900 km south of Iceland and is the longest straight segment of the Mid-Atlantic ridge. Our investigation shows that RR has gone through several reorganisation periods since the abandoning of the Ægir ridge. Prior it had been suggested that the plate boundary had moved twice in the Iceland region, which is the Westfjord rift (WR) and the Snæfellsnes rift (SR). However, our investigation suggest that there are two more abandoned rift system in Iceland, the Husavíkurkleif rift, active between  WR and SR, and the Hvalfjordur rift, active between SR and the current rift system in Iceland.</w:t>
      </w:r>
    </w:p>
    <w:p w14:paraId="66199703" w14:textId="77777777" w:rsidR="004A7478" w:rsidRPr="00635BAD" w:rsidRDefault="004A7478" w:rsidP="004A7478">
      <w:pPr>
        <w:rPr>
          <w:rFonts w:cs="Times New Roman"/>
          <w:szCs w:val="24"/>
          <w:lang w:val="en-GB"/>
        </w:rPr>
      </w:pPr>
      <w:r w:rsidRPr="00635BAD">
        <w:rPr>
          <w:rFonts w:cs="Times New Roman"/>
          <w:szCs w:val="24"/>
          <w:lang w:val="en-GB"/>
        </w:rPr>
        <w:t xml:space="preserve">The currently active RR plate boundary shows that the first main central volcano is to be found as the ridge extends onto the Iceland continental shelf, the volcano has the name Njordur central volcano. </w:t>
      </w:r>
    </w:p>
    <w:p w14:paraId="7EC34286" w14:textId="77777777" w:rsidR="004A7478" w:rsidRPr="00635BAD" w:rsidRDefault="004A7478" w:rsidP="004A7478">
      <w:pPr>
        <w:rPr>
          <w:rFonts w:cs="Times New Roman"/>
          <w:szCs w:val="24"/>
          <w:lang w:val="en-GB"/>
        </w:rPr>
      </w:pPr>
      <w:r w:rsidRPr="00635BAD">
        <w:rPr>
          <w:rFonts w:cs="Times New Roman"/>
          <w:szCs w:val="24"/>
          <w:lang w:val="en-GB"/>
        </w:rPr>
        <w:t xml:space="preserve">Comparison study between the Bridge mission, the 2007 mission and our last mission in 2013 shows that bathymetry data can be used to estimate geological changes on the ridge in time. At about 62°10´N we observe a major seamount being created between the Bridge mission and our 2013 mission, this suggests volcanic activity in the area. </w:t>
      </w:r>
    </w:p>
    <w:p w14:paraId="23DC1939" w14:textId="77777777" w:rsidR="004A7478" w:rsidRPr="00635BAD" w:rsidRDefault="004A7478" w:rsidP="004A7478">
      <w:pPr>
        <w:rPr>
          <w:rFonts w:cs="Times New Roman"/>
          <w:szCs w:val="24"/>
          <w:lang w:val="en-GB"/>
        </w:rPr>
      </w:pPr>
      <w:r w:rsidRPr="00635BAD">
        <w:rPr>
          <w:rFonts w:cs="Times New Roman"/>
          <w:szCs w:val="24"/>
          <w:lang w:val="en-GB"/>
        </w:rPr>
        <w:t>Our last mission in 2013 was more focused on the southern extremity of the RR and its connections with the Bight transform fault (BTF). Some of our data from this mission show how the RR extension to the south has decoupled the transform faults. However the scar of the faults can still be observed along the main plate boundary. In relation to the transform faults we observe several oceanic core complexes, indicating rotation of the crust and small magma activity. Further as the RR comes closer to the BTF the ridge form of the boundary changes to rift valley bounded by up to 1000 m high fault scarps. Volcanism in the rift valley is segmented and bounded by the pre-existing transform faults.</w:t>
      </w:r>
    </w:p>
    <w:p w14:paraId="4DC07400" w14:textId="77777777" w:rsidR="004A7478" w:rsidRPr="00635BAD" w:rsidRDefault="004A7478" w:rsidP="004A7478">
      <w:pPr>
        <w:rPr>
          <w:rFonts w:cs="Times New Roman"/>
          <w:szCs w:val="24"/>
          <w:lang w:val="en-GB"/>
        </w:rPr>
      </w:pPr>
      <w:r w:rsidRPr="00635BAD">
        <w:rPr>
          <w:rFonts w:cs="Times New Roman"/>
          <w:szCs w:val="24"/>
          <w:lang w:val="en-GB"/>
        </w:rPr>
        <w:lastRenderedPageBreak/>
        <w:t>As we approach the BTF and cross it volcanism on the ocean floor is less focused and tends not to be confined within the active rift boundary. Thus we observe relatively fresh volcanic features at a distance of some 50 km away from the active plate boundary.</w:t>
      </w:r>
    </w:p>
    <w:p w14:paraId="6B2F0B19" w14:textId="77777777" w:rsidR="004A7478" w:rsidRPr="00635BAD" w:rsidRDefault="004A7478" w:rsidP="004A7478">
      <w:pPr>
        <w:rPr>
          <w:rFonts w:cs="Times New Roman"/>
          <w:szCs w:val="24"/>
          <w:lang w:val="en-GB"/>
        </w:rPr>
      </w:pPr>
      <w:r w:rsidRPr="00635BAD">
        <w:rPr>
          <w:rFonts w:cs="Times New Roman"/>
          <w:szCs w:val="24"/>
          <w:lang w:val="en-GB"/>
        </w:rPr>
        <w:t>Lastly, bathymetry reveals that oceanic currents are strong at the floor level, strong enough to build up dunes that are up to 10 to 20 m high. This might be one of the main reasons why it has proven to be difficult to locate black smokers in the area by chemical sniffing.</w:t>
      </w:r>
    </w:p>
    <w:p w14:paraId="06C9BBE4" w14:textId="77777777" w:rsidR="004A7478" w:rsidRPr="00635BAD" w:rsidRDefault="004A7478" w:rsidP="004A7478">
      <w:pPr>
        <w:rPr>
          <w:rFonts w:cs="Times New Roman"/>
          <w:szCs w:val="24"/>
          <w:lang w:val="en-GB"/>
        </w:rPr>
      </w:pPr>
    </w:p>
    <w:p w14:paraId="0998C78B" w14:textId="77777777" w:rsidR="00BC085E" w:rsidRPr="0051168C" w:rsidRDefault="00BC085E" w:rsidP="00BC085E">
      <w:pPr>
        <w:pStyle w:val="Title"/>
      </w:pPr>
      <w:r w:rsidRPr="0051168C">
        <w:t>Seismic Tomography Images of the North Atlantic</w:t>
      </w:r>
    </w:p>
    <w:p w14:paraId="452BE481" w14:textId="77777777" w:rsidR="00BC085E" w:rsidRPr="00CF08F6" w:rsidRDefault="00BC085E" w:rsidP="00BC085E">
      <w:pPr>
        <w:jc w:val="center"/>
      </w:pPr>
    </w:p>
    <w:p w14:paraId="3FEA0DDE" w14:textId="77777777" w:rsidR="00BC085E" w:rsidRPr="00CF08F6" w:rsidRDefault="00BC085E" w:rsidP="00BC085E">
      <w:pPr>
        <w:spacing w:after="240" w:line="360" w:lineRule="auto"/>
        <w:jc w:val="center"/>
        <w:rPr>
          <w:vertAlign w:val="superscript"/>
        </w:rPr>
      </w:pPr>
      <w:r w:rsidRPr="00CF08F6">
        <w:t>Bruce R. Julian &amp; Gillian R. Foulger</w:t>
      </w:r>
    </w:p>
    <w:p w14:paraId="1122D1CC" w14:textId="77777777" w:rsidR="00BC085E" w:rsidRPr="00CF08F6" w:rsidRDefault="00BC085E" w:rsidP="00BC085E">
      <w:pPr>
        <w:spacing w:after="240" w:line="360" w:lineRule="auto"/>
        <w:jc w:val="center"/>
      </w:pPr>
      <w:r w:rsidRPr="00CF08F6">
        <w:t>Dept. Earth Sciences, Durham University, Durham, U.K.</w:t>
      </w:r>
    </w:p>
    <w:p w14:paraId="62BBAD27" w14:textId="74633E31" w:rsidR="000A5782" w:rsidRPr="00102667" w:rsidRDefault="000A5782" w:rsidP="000A5782">
      <w:r w:rsidRPr="00102667">
        <w:t xml:space="preserve">Seismic tomography is often used to study the structure of the upper and lower mantle, and is the tool of choice for imaging structure beneath “hot spots”. A second method widely applied to study the depth extent of possible thermal anomalies is using receiver-function analysis to </w:t>
      </w:r>
      <w:r w:rsidR="00102667" w:rsidRPr="00102667">
        <w:t>meas</w:t>
      </w:r>
      <w:r w:rsidRPr="00102667">
        <w:t>ure topography on the transition-zone bounding phase-change discontinuities at 410- and 660-km depths.</w:t>
      </w:r>
    </w:p>
    <w:p w14:paraId="61AA771E" w14:textId="77777777" w:rsidR="000A5782" w:rsidRPr="00102667" w:rsidRDefault="000A5782" w:rsidP="000A5782">
      <w:r w:rsidRPr="00102667">
        <w:t>Many papers have been published showing tomography results for the Iceland/North Atlantic region. This region is relatively easily studied using tomography (compared with, say, Hawaii) because seismic stations can be deployed on the large landmass of Iceland and the continental areas of Greenland, Scandinavia and Europe. All studies agree that a negative wave-speed anomaly underlies the North Atlantic beneath and around Iceland, but they disagree about the depth extent and interpretation of this feature.</w:t>
      </w:r>
    </w:p>
    <w:p w14:paraId="56523EA8" w14:textId="17D325BF" w:rsidR="000A5782" w:rsidRPr="00102667" w:rsidRDefault="000A5782" w:rsidP="000A5782">
      <w:r w:rsidRPr="00102667">
        <w:t xml:space="preserve">Several papers present images extending from the surface to the core-mantle boundary that are interpreted as hot mantle plumes </w:t>
      </w:r>
      <w:r w:rsidRPr="00102667">
        <w:fldChar w:fldCharType="begin">
          <w:fldData xml:space="preserve">PEVuZE5vdGU+PENpdGU+PEF1dGhvcj5CaWp3YWFyZDwvQXV0aG9yPjxZZWFyPjE5OTk8L1llYXI+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</w:fldData>
        </w:fldChar>
      </w:r>
      <w:r w:rsidRPr="00102667">
        <w:instrText xml:space="preserve"> ADDIN EN.CITE </w:instrText>
      </w:r>
      <w:r w:rsidRPr="00102667">
        <w:fldChar w:fldCharType="begin">
          <w:fldData xml:space="preserve">PEVuZE5vdGU+PENpdGU+PEF1dGhvcj5CaWp3YWFyZDwvQXV0aG9yPjxZZWFyPjE5OTk8L1llYXI+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</w:fldData>
        </w:fldChar>
      </w:r>
      <w:r w:rsidRPr="00102667">
        <w:instrText xml:space="preserve"> ADDIN EN.CITE.DATA </w:instrText>
      </w:r>
      <w:r w:rsidRPr="00102667">
        <w:fldChar w:fldCharType="end"/>
      </w:r>
      <w:r w:rsidRPr="00102667">
        <w:fldChar w:fldCharType="separate"/>
      </w:r>
      <w:r w:rsidRPr="00102667">
        <w:rPr>
          <w:noProof/>
        </w:rPr>
        <w:t>[e.g., Bijwaard &amp; Spakman, 1999; French &amp; Romanowicz, 2015; Rickers</w:t>
      </w:r>
      <w:r w:rsidRPr="00102667">
        <w:rPr>
          <w:i/>
          <w:noProof/>
        </w:rPr>
        <w:t xml:space="preserve"> et al.</w:t>
      </w:r>
      <w:r w:rsidRPr="00102667">
        <w:rPr>
          <w:noProof/>
        </w:rPr>
        <w:t>, 2013]</w:t>
      </w:r>
      <w:r w:rsidRPr="00102667">
        <w:fldChar w:fldCharType="end"/>
      </w:r>
      <w:r w:rsidRPr="00102667">
        <w:t xml:space="preserve"> (</w:t>
      </w:r>
      <w:r w:rsidR="00102667">
        <w:t>Figure 1</w:t>
      </w:r>
      <w:r w:rsidRPr="00102667">
        <w:t xml:space="preserve">a, b, d). Other papers have presented images interpreted as showing that the anomaly is confined to the upper mantle and does not extend through the base of the transition zone at 660 km depth and into the lower mantle </w:t>
      </w:r>
      <w:r w:rsidRPr="00102667">
        <w:fldChar w:fldCharType="begin">
          <w:fldData xml:space="preserve">PEVuZE5vdGU+PENpdGU+PEF1dGhvcj5Gb3VsZ2VyPC9BdXRob3I+PFllYXI+MjAwMDwvWWVhcj48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</w:fldData>
        </w:fldChar>
      </w:r>
      <w:r w:rsidRPr="00102667">
        <w:instrText xml:space="preserve"> ADDIN EN.CITE </w:instrText>
      </w:r>
      <w:r w:rsidRPr="00102667">
        <w:fldChar w:fldCharType="begin">
          <w:fldData xml:space="preserve">PEVuZE5vdGU+PENpdGU+PEF1dGhvcj5Gb3VsZ2VyPC9BdXRob3I+PFllYXI+MjAwMDwvWWVhcj48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</w:fldData>
        </w:fldChar>
      </w:r>
      <w:r w:rsidRPr="00102667">
        <w:instrText xml:space="preserve"> ADDIN EN.CITE.DATA </w:instrText>
      </w:r>
      <w:r w:rsidRPr="00102667">
        <w:fldChar w:fldCharType="end"/>
      </w:r>
      <w:r w:rsidRPr="00102667">
        <w:fldChar w:fldCharType="separate"/>
      </w:r>
      <w:r w:rsidRPr="00102667">
        <w:rPr>
          <w:noProof/>
        </w:rPr>
        <w:t>[e.g., Foulger</w:t>
      </w:r>
      <w:r w:rsidRPr="00102667">
        <w:rPr>
          <w:i/>
          <w:noProof/>
        </w:rPr>
        <w:t xml:space="preserve"> et al.</w:t>
      </w:r>
      <w:r w:rsidRPr="00102667">
        <w:rPr>
          <w:noProof/>
        </w:rPr>
        <w:t>, 2000; 2001; Hung</w:t>
      </w:r>
      <w:r w:rsidRPr="00102667">
        <w:rPr>
          <w:i/>
          <w:noProof/>
        </w:rPr>
        <w:t xml:space="preserve"> et al.</w:t>
      </w:r>
      <w:r w:rsidRPr="00102667">
        <w:rPr>
          <w:noProof/>
        </w:rPr>
        <w:t>, 2004; Ritsema</w:t>
      </w:r>
      <w:r w:rsidRPr="00102667">
        <w:rPr>
          <w:i/>
          <w:noProof/>
        </w:rPr>
        <w:t xml:space="preserve"> et al.</w:t>
      </w:r>
      <w:r w:rsidRPr="00102667">
        <w:rPr>
          <w:noProof/>
        </w:rPr>
        <w:t>, 2011]</w:t>
      </w:r>
      <w:r w:rsidRPr="00102667">
        <w:fldChar w:fldCharType="end"/>
      </w:r>
      <w:r w:rsidRPr="00102667">
        <w:t xml:space="preserve"> (</w:t>
      </w:r>
      <w:r w:rsidR="00102667">
        <w:t>Figure 1</w:t>
      </w:r>
      <w:r w:rsidRPr="00102667">
        <w:t xml:space="preserve">c and </w:t>
      </w:r>
      <w:r w:rsidR="00102667">
        <w:t>Figure 2</w:t>
      </w:r>
      <w:r w:rsidRPr="00102667">
        <w:t xml:space="preserve">). Similarly, receiver function results aimed at studying topography on the transition-zone discontinuities have variously been interpreted as showing a through-going high temperature anomaly </w:t>
      </w:r>
      <w:r w:rsidRPr="00102667">
        <w:fldChar w:fldCharType="begin"/>
      </w:r>
      <w:r w:rsidRPr="00102667">
        <w:instrText xml:space="preserve"> ADDIN EN.CITE &lt;EndNote&gt;&lt;Cite&gt;&lt;Author&gt;Shen&lt;/Author&gt;&lt;Year&gt;2002&lt;/Year&gt;&lt;RecNum&gt;5949&lt;/RecNum&gt;&lt;Prefix&gt;e.g.`, &lt;/Prefix&gt;&lt;DisplayText&gt;[e.g., Shen&lt;style face="italic"&gt; et al.&lt;/style&gt;, 2002]&lt;/DisplayText&gt;&lt;record&gt;&lt;rec-number&gt;5949&lt;/rec-number&gt;&lt;foreign-keys&gt;&lt;key app="EN" db-id="frpev220i5astxefapw522v6f20zdzf2v5pr" timestamp="0"&gt;5949&lt;/key&gt;&lt;/foreign-keys&gt;&lt;ref-type name="Journal Article"&gt;17&lt;/ref-type&gt;&lt;contributors&gt;&lt;authors&gt;&lt;author&gt;Shen, Y.&lt;/author&gt;&lt;author&gt;Solomon, S.C.&lt;/author&gt;&lt;author&gt;Bjarnason, I.T.&lt;/author&gt;&lt;author&gt;Nolet, G.&lt;/author&gt;&lt;author&gt;Morgan, W. J.&lt;/author&gt;&lt;author&gt;Allen, R.M.&lt;/author&gt;&lt;author&gt;Vogfjord, K.&lt;/author&gt;&lt;author&gt;Jakobsdottir, S.&lt;/author&gt;&lt;author&gt;Stefansson, R.&lt;/author&gt;&lt;author&gt;Julian, B. R.&lt;/author&gt;&lt;author&gt;Foulger, G. R.&lt;/author&gt;&lt;/authors&gt;&lt;/contributors&gt;&lt;titles&gt;&lt;title&gt;Seismic evidence for a tilted mantle plume and north-south mantle flow beneath Iceland&lt;/title&gt;&lt;secondary-title&gt;Earth and Planetary Science Letters&lt;/secondary-title&gt;&lt;/titles&gt;&lt;periodical&gt;&lt;full-title&gt;Earth and Planetary Science Letters&lt;/full-title&gt;&lt;abbr-1&gt;Earth planet. Sci. Lett.&lt;/abbr-1&gt;&lt;abbr-2&gt;Earth Planet. Sci. Lett.&lt;/abbr-2&gt;&lt;abbr-3&gt;EPSL&lt;/abbr-3&gt;&lt;/periodical&gt;&lt;pages&gt;261-272&lt;/pages&gt;&lt;volume&gt;197&lt;/volume&gt;&lt;dates&gt;&lt;year&gt;2002&lt;/year&gt;&lt;/dates&gt;&lt;urls&gt;&lt;/urls&gt;&lt;/record&gt;&lt;/Cite&gt;&lt;/EndNote&gt;</w:instrText>
      </w:r>
      <w:r w:rsidRPr="00102667">
        <w:fldChar w:fldCharType="separate"/>
      </w:r>
      <w:r w:rsidRPr="00102667">
        <w:rPr>
          <w:noProof/>
        </w:rPr>
        <w:t>[e.g., Shen</w:t>
      </w:r>
      <w:r w:rsidRPr="00102667">
        <w:rPr>
          <w:i/>
          <w:noProof/>
        </w:rPr>
        <w:t xml:space="preserve"> et al.</w:t>
      </w:r>
      <w:r w:rsidRPr="00102667">
        <w:rPr>
          <w:noProof/>
        </w:rPr>
        <w:t>, 2002]</w:t>
      </w:r>
      <w:r w:rsidRPr="00102667">
        <w:fldChar w:fldCharType="end"/>
      </w:r>
      <w:r w:rsidRPr="00102667">
        <w:t xml:space="preserve"> or topography consistent with normal temperatures at 660 km depth </w:t>
      </w:r>
      <w:r w:rsidRPr="00102667">
        <w:fldChar w:fldCharType="begin"/>
      </w:r>
      <w:r w:rsidRPr="00102667">
        <w:instrText xml:space="preserve"> ADDIN EN.CITE &lt;EndNote&gt;&lt;Cite&gt;&lt;Author&gt;Du&lt;/Author&gt;&lt;Year&gt;2006&lt;/Year&gt;&lt;RecNum&gt;6000&lt;/RecNum&gt;&lt;DisplayText&gt;[Du&lt;style face="italic"&gt; et al.&lt;/style&gt;, 2006]&lt;/DisplayText&gt;&lt;record&gt;&lt;rec-number&gt;6000&lt;/rec-number&gt;&lt;foreign-keys&gt;&lt;key app="EN" db-id="frpev220i5astxefapw522v6f20zdzf2v5pr" timestamp="0"&gt;6000&lt;/key&gt;&lt;/foreign-keys&gt;&lt;ref-type name="Journal Article"&gt;17&lt;/ref-type&gt;&lt;contributors&gt;&lt;authors&gt;&lt;author&gt;Du, Z.&lt;/author&gt;&lt;author&gt;Vinnik, L.P.&lt;/author&gt;&lt;author&gt;Foulger, G. R.&lt;/author&gt;&lt;/authors&gt;&lt;/contributors&gt;&lt;titles&gt;&lt;title&gt;Evidence from P-to-S mantle converted waves for a flat &amp;quot;660-km&amp;quot; discontinuity beneath Iceland&lt;/title&gt;&lt;secondary-title&gt;Earth and Planetary Science Letters&lt;/secondary-title&gt;&lt;/titles&gt;&lt;periodical&gt;&lt;full-title&gt;Earth and Planetary Science Letters&lt;/full-title&gt;&lt;abbr-1&gt;Earth planet. Sci. Lett.&lt;/abbr-1&gt;&lt;abbr-2&gt;Earth Planet. Sci. Lett.&lt;/abbr-2&gt;&lt;abbr-3&gt;EPSL&lt;/abbr-3&gt;&lt;/periodical&gt;&lt;pages&gt;271-280&lt;/pages&gt;&lt;volume&gt;241&lt;/volume&gt;&lt;dates&gt;&lt;year&gt;2006&lt;/year&gt;&lt;/dates&gt;&lt;urls&gt;&lt;/urls&gt;&lt;/record&gt;&lt;/Cite&gt;&lt;/EndNote&gt;</w:instrText>
      </w:r>
      <w:r w:rsidRPr="00102667">
        <w:fldChar w:fldCharType="separate"/>
      </w:r>
      <w:r w:rsidRPr="00102667">
        <w:rPr>
          <w:noProof/>
        </w:rPr>
        <w:t>[Du</w:t>
      </w:r>
      <w:r w:rsidRPr="00102667">
        <w:rPr>
          <w:i/>
          <w:noProof/>
        </w:rPr>
        <w:t xml:space="preserve"> et al.</w:t>
      </w:r>
      <w:r w:rsidRPr="00102667">
        <w:rPr>
          <w:noProof/>
        </w:rPr>
        <w:t>, 2006]</w:t>
      </w:r>
      <w:r w:rsidRPr="00102667">
        <w:fldChar w:fldCharType="end"/>
      </w:r>
      <w:r w:rsidRPr="00102667">
        <w:t>.</w:t>
      </w:r>
    </w:p>
    <w:p w14:paraId="2C3A9E8E" w14:textId="77777777" w:rsidR="000A5782" w:rsidRPr="00102667" w:rsidRDefault="000A5782" w:rsidP="000A5782"/>
    <w:p w14:paraId="5FE17A29" w14:textId="77777777" w:rsidR="000A5782" w:rsidRPr="00102667" w:rsidRDefault="000A5782" w:rsidP="000A5782"/>
    <w:p w14:paraId="68186928" w14:textId="77777777" w:rsidR="000A5782" w:rsidRPr="00102667" w:rsidRDefault="000A5782" w:rsidP="000A5782">
      <w:r w:rsidRPr="00102667">
        <w:rPr>
          <w:noProof/>
          <w:lang w:val="en-US"/>
        </w:rPr>
        <w:lastRenderedPageBreak/>
        <w:drawing>
          <wp:inline distT="0" distB="0" distL="0" distR="0" wp14:anchorId="0A0A2178" wp14:editId="41B2AF5E">
            <wp:extent cx="5270500" cy="372427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yIcelands.pdf"/>
                    <pic:cNvPicPr/>
                  </pic:nvPicPr>
                  <pic:blipFill>
                    <a:blip r:embed="rId30">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0B8723D0" w14:textId="77777777" w:rsidR="000A5782" w:rsidRPr="00102667" w:rsidRDefault="000A5782" w:rsidP="000A5782"/>
    <w:p w14:paraId="5A7594D7" w14:textId="2A4CFB0C" w:rsidR="000A5782" w:rsidRPr="00102667" w:rsidRDefault="005B513A" w:rsidP="001D67C2">
      <w:pPr>
        <w:pStyle w:val="Caption"/>
        <w:rPr>
          <w:sz w:val="22"/>
          <w:szCs w:val="22"/>
        </w:rPr>
      </w:pPr>
      <w:r w:rsidRPr="005B513A">
        <w:rPr>
          <w:sz w:val="22"/>
          <w:szCs w:val="22"/>
        </w:rPr>
        <w:t>Figure 1</w:t>
      </w:r>
      <w:r w:rsidR="000A5782" w:rsidRPr="00102667">
        <w:rPr>
          <w:sz w:val="22"/>
          <w:szCs w:val="22"/>
        </w:rPr>
        <w:t xml:space="preserve">: A choice of Icelands. Whole-mantle tomography results from (a) Rickers et al. </w:t>
      </w:r>
      <w:r w:rsidR="000A5782" w:rsidRPr="00102667">
        <w:rPr>
          <w:sz w:val="22"/>
          <w:szCs w:val="22"/>
        </w:rPr>
        <w:fldChar w:fldCharType="begin"/>
      </w:r>
      <w:r w:rsidR="000A5782" w:rsidRPr="00102667">
        <w:rPr>
          <w:sz w:val="22"/>
          <w:szCs w:val="22"/>
        </w:rPr>
        <w:instrText xml:space="preserve"> ADDIN EN.CITE &lt;EndNote&gt;&lt;Cite ExcludeAuth="1"&gt;&lt;Author&gt;Rickers&lt;/Author&gt;&lt;Year&gt;2013&lt;/Year&gt;&lt;RecNum&gt;8767&lt;/RecNum&gt;&lt;DisplayText&gt;[2013]&lt;/DisplayText&gt;&lt;record&gt;&lt;rec-number&gt;8767&lt;/rec-number&gt;&lt;foreign-keys&gt;&lt;key app="EN" db-id="frpev220i5astxefapw522v6f20zdzf2v5pr" timestamp="1394209979"&gt;8767&lt;/key&gt;&lt;/foreign-keys&gt;&lt;ref-type name="Journal Article"&gt;17&lt;/ref-type&gt;&lt;contributors&gt;&lt;authors&gt;&lt;author&gt;Rickers, F.&lt;/author&gt;&lt;author&gt;Fichtner, A.&lt;/author&gt;&lt;author&gt;Trampert, J.&lt;/author&gt;&lt;/authors&gt;&lt;/contributors&gt;&lt;titles&gt;&lt;title&gt;The Iceland–Jan Mayen plume system and its impact on mantle dynamics in the North Atlantic region: Evidence from full-waveform inversion&lt;/title&gt;&lt;secondary-title&gt;Earth and Planetary Science Letters&lt;/secondary-title&gt;&lt;/titles&gt;&lt;periodical&gt;&lt;full-title&gt;Earth and Planetary Science Letters&lt;/full-title&gt;&lt;abbr-1&gt;Earth planet. Sci. Lett.&lt;/abbr-1&gt;&lt;abbr-2&gt;Earth Planet. Sci. Lett.&lt;/abbr-2&gt;&lt;abbr-3&gt;EPSL&lt;/abbr-3&gt;&lt;/periodical&gt;&lt;pages&gt;39-51&lt;/pages&gt;&lt;volume&gt;367&lt;/volume&gt;&lt;dates&gt;&lt;year&gt;2013&lt;/year&gt;&lt;/dates&gt;&lt;urls&gt;&lt;/urls&gt;&lt;/record&gt;&lt;/Cite&gt;&lt;/EndNote&gt;</w:instrText>
      </w:r>
      <w:r w:rsidR="000A5782" w:rsidRPr="00102667">
        <w:rPr>
          <w:sz w:val="22"/>
          <w:szCs w:val="22"/>
        </w:rPr>
        <w:fldChar w:fldCharType="separate"/>
      </w:r>
      <w:r w:rsidR="000A5782" w:rsidRPr="00102667">
        <w:rPr>
          <w:noProof/>
          <w:sz w:val="22"/>
          <w:szCs w:val="22"/>
        </w:rPr>
        <w:t>[2013]</w:t>
      </w:r>
      <w:r w:rsidR="000A5782" w:rsidRPr="00102667">
        <w:rPr>
          <w:sz w:val="22"/>
          <w:szCs w:val="22"/>
        </w:rPr>
        <w:fldChar w:fldCharType="end"/>
      </w:r>
      <w:r w:rsidR="000A5782" w:rsidRPr="00102667">
        <w:rPr>
          <w:sz w:val="22"/>
          <w:szCs w:val="22"/>
        </w:rPr>
        <w:t xml:space="preserve">; (b) French and Romanowicz </w:t>
      </w:r>
      <w:r w:rsidR="000A5782" w:rsidRPr="00102667">
        <w:rPr>
          <w:sz w:val="22"/>
          <w:szCs w:val="22"/>
        </w:rPr>
        <w:fldChar w:fldCharType="begin"/>
      </w:r>
      <w:r w:rsidR="000A5782" w:rsidRPr="00102667">
        <w:rPr>
          <w:sz w:val="22"/>
          <w:szCs w:val="22"/>
        </w:rPr>
        <w:instrText xml:space="preserve"> ADDIN EN.CITE &lt;EndNote&gt;&lt;Cite ExcludeAuth="1"&gt;&lt;Author&gt;French&lt;/Author&gt;&lt;Year&gt;2015&lt;/Year&gt;&lt;RecNum&gt;11710&lt;/RecNum&gt;&lt;DisplayText&gt;[2015]&lt;/DisplayText&gt;&lt;record&gt;&lt;rec-number&gt;11710&lt;/rec-number&gt;&lt;foreign-keys&gt;&lt;key app="EN" db-id="frpev220i5astxefapw522v6f20zdzf2v5pr" timestamp="1473451564"&gt;11710&lt;/key&gt;&lt;/foreign-keys&gt;&lt;ref-type name="Journal Article"&gt;17&lt;/ref-type&gt;&lt;contributors&gt;&lt;authors&gt;&lt;author&gt;French, Scott W.&lt;/author&gt;&lt;author&gt;Barbara Romanowicz&lt;/author&gt;&lt;/authors&gt;&lt;/contributors&gt;&lt;titles&gt;&lt;title&gt;Broad plumes rooted at the base of the Earth&amp;apos;s mantle beneath major hotspots&lt;/title&gt;&lt;secondary-title&gt;Nature&lt;/secondary-title&gt;&lt;/titles&gt;&lt;periodical&gt;&lt;full-title&gt;Nature&lt;/full-title&gt;&lt;/periodical&gt;&lt;pages&gt;95–99&lt;/pages&gt;&lt;volume&gt;525&lt;/volume&gt;&lt;dates&gt;&lt;year&gt;2015&lt;/year&gt;&lt;/dates&gt;&lt;urls&gt;&lt;/urls&gt;&lt;electronic-resource-num&gt;10.1038/nature14876&lt;/electronic-resource-num&gt;&lt;/record&gt;&lt;/Cite&gt;&lt;/EndNote&gt;</w:instrText>
      </w:r>
      <w:r w:rsidR="000A5782" w:rsidRPr="00102667">
        <w:rPr>
          <w:sz w:val="22"/>
          <w:szCs w:val="22"/>
        </w:rPr>
        <w:fldChar w:fldCharType="separate"/>
      </w:r>
      <w:r w:rsidR="000A5782" w:rsidRPr="00102667">
        <w:rPr>
          <w:noProof/>
          <w:sz w:val="22"/>
          <w:szCs w:val="22"/>
        </w:rPr>
        <w:t>[2015]</w:t>
      </w:r>
      <w:r w:rsidR="000A5782" w:rsidRPr="00102667">
        <w:rPr>
          <w:sz w:val="22"/>
          <w:szCs w:val="22"/>
        </w:rPr>
        <w:fldChar w:fldCharType="end"/>
      </w:r>
      <w:r w:rsidR="000A5782" w:rsidRPr="00102667">
        <w:rPr>
          <w:sz w:val="22"/>
          <w:szCs w:val="22"/>
        </w:rPr>
        <w:t xml:space="preserve">, (c) Ritsema et al. </w:t>
      </w:r>
      <w:r w:rsidR="000A5782" w:rsidRPr="00102667">
        <w:rPr>
          <w:sz w:val="22"/>
          <w:szCs w:val="22"/>
        </w:rPr>
        <w:fldChar w:fldCharType="begin"/>
      </w:r>
      <w:r w:rsidR="000A5782" w:rsidRPr="00102667">
        <w:rPr>
          <w:sz w:val="22"/>
          <w:szCs w:val="22"/>
        </w:rPr>
        <w:instrText xml:space="preserve"> ADDIN EN.CITE &lt;EndNote&gt;&lt;Cite ExcludeAuth="1"&gt;&lt;Author&gt;Ritsema&lt;/Author&gt;&lt;Year&gt;2011&lt;/Year&gt;&lt;RecNum&gt;8532&lt;/RecNum&gt;&lt;DisplayText&gt;[2011]&lt;/DisplayText&gt;&lt;record&gt;&lt;rec-number&gt;8532&lt;/rec-number&gt;&lt;foreign-keys&gt;&lt;key app="EN" db-id="frpev220i5astxefapw522v6f20zdzf2v5pr" timestamp="1333742830"&gt;8532&lt;/key&gt;&lt;/foreign-keys&gt;&lt;ref-type name="Journal Article"&gt;17&lt;/ref-type&gt;&lt;contributors&gt;&lt;authors&gt;&lt;author&gt;J. Ritsema&lt;/author&gt;&lt;author&gt;H. J. van Heijst&lt;/author&gt;&lt;author&gt;A. Deuss&lt;/author&gt;&lt;author&gt;J. H. Woodhouse&lt;/author&gt;&lt;/authors&gt;&lt;/contributors&gt;&lt;titles&gt;&lt;title&gt;S40RTS: a degree-40 shear velocity model for the mantle from new Rayleigh wave dispersion, teleseismic traveltimes, and normal-mode splitting function measurements&lt;/title&gt;&lt;secondary-title&gt;Geophysical Journal International&lt;/secondary-title&gt;&lt;/titles&gt;&lt;periodical&gt;&lt;full-title&gt;Geophysical Journal International&lt;/full-title&gt;&lt;abbr-1&gt;Geophys. J. Int.&lt;/abbr-1&gt;&lt;abbr-2&gt;Geophys. J. Int.&lt;/abbr-2&gt;&lt;abbr-3&gt;GJI&lt;/abbr-3&gt;&lt;/periodical&gt;&lt;pages&gt;1223–1236&lt;/pages&gt;&lt;volume&gt;184&lt;/volume&gt;&lt;dates&gt;&lt;year&gt;2011&lt;/year&gt;&lt;/dates&gt;&lt;urls&gt;&lt;/urls&gt;&lt;electronic-resource-num&gt;10.1111/j.1365-246X.2010.04884.x&lt;/electronic-resource-num&gt;&lt;/record&gt;&lt;/Cite&gt;&lt;/EndNote&gt;</w:instrText>
      </w:r>
      <w:r w:rsidR="000A5782" w:rsidRPr="00102667">
        <w:rPr>
          <w:sz w:val="22"/>
          <w:szCs w:val="22"/>
        </w:rPr>
        <w:fldChar w:fldCharType="separate"/>
      </w:r>
      <w:r w:rsidR="000A5782" w:rsidRPr="00102667">
        <w:rPr>
          <w:noProof/>
          <w:sz w:val="22"/>
          <w:szCs w:val="22"/>
        </w:rPr>
        <w:t>[2011]</w:t>
      </w:r>
      <w:r w:rsidR="000A5782" w:rsidRPr="00102667">
        <w:rPr>
          <w:sz w:val="22"/>
          <w:szCs w:val="22"/>
        </w:rPr>
        <w:fldChar w:fldCharType="end"/>
      </w:r>
      <w:r w:rsidR="000A5782" w:rsidRPr="00102667">
        <w:rPr>
          <w:sz w:val="22"/>
          <w:szCs w:val="22"/>
        </w:rPr>
        <w:t xml:space="preserve">, and (d) Bijwaard and Spakman </w:t>
      </w:r>
      <w:r w:rsidR="000A5782" w:rsidRPr="00102667">
        <w:rPr>
          <w:sz w:val="22"/>
          <w:szCs w:val="22"/>
        </w:rPr>
        <w:fldChar w:fldCharType="begin"/>
      </w:r>
      <w:r w:rsidR="000A5782" w:rsidRPr="00102667">
        <w:rPr>
          <w:sz w:val="22"/>
          <w:szCs w:val="22"/>
        </w:rPr>
        <w:instrText xml:space="preserve"> ADDIN EN.CITE &lt;EndNote&gt;&lt;Cite ExcludeAuth="1"&gt;&lt;Author&gt;Bijwaard&lt;/Author&gt;&lt;Year&gt;1999&lt;/Year&gt;&lt;RecNum&gt;1646&lt;/RecNum&gt;&lt;DisplayText&gt;[1999]&lt;/DisplayText&gt;&lt;record&gt;&lt;rec-number&gt;1646&lt;/rec-number&gt;&lt;foreign-keys&gt;&lt;key app="EN" db-id="frpev220i5astxefapw522v6f20zdzf2v5pr" timestamp="0"&gt;1646&lt;/key&gt;&lt;/foreign-keys&gt;&lt;ref-type name="Journal Article"&gt;17&lt;/ref-type&gt;&lt;contributors&gt;&lt;authors&gt;&lt;author&gt;Bijwaard, H.&lt;/author&gt;&lt;author&gt;W. Spakman&lt;/author&gt;&lt;/authors&gt;&lt;/contributors&gt;&lt;titles&gt;&lt;title&gt;Tomographic evidence for a narrow whole mantle plume below Iceland&lt;/title&gt;&lt;secondary-title&gt;EPSL&lt;/secondary-title&gt;&lt;/titles&gt;&lt;periodical&gt;&lt;full-title&gt;Earth and Planetary Science Letters&lt;/full-title&gt;&lt;abbr-1&gt;Earth planet. Sci. Lett.&lt;/abbr-1&gt;&lt;abbr-2&gt;Earth Planet. Sci. Lett.&lt;/abbr-2&gt;&lt;abbr-3&gt;EPSL&lt;/abbr-3&gt;&lt;/periodical&gt;&lt;pages&gt;121-126&lt;/pages&gt;&lt;volume&gt;166&lt;/volume&gt;&lt;dates&gt;&lt;year&gt;1999&lt;/year&gt;&lt;/dates&gt;&lt;urls&gt;&lt;/urls&gt;&lt;/record&gt;&lt;/Cite&gt;&lt;/EndNote&gt;</w:instrText>
      </w:r>
      <w:r w:rsidR="000A5782" w:rsidRPr="00102667">
        <w:rPr>
          <w:sz w:val="22"/>
          <w:szCs w:val="22"/>
        </w:rPr>
        <w:fldChar w:fldCharType="separate"/>
      </w:r>
      <w:r w:rsidR="000A5782" w:rsidRPr="00102667">
        <w:rPr>
          <w:noProof/>
          <w:sz w:val="22"/>
          <w:szCs w:val="22"/>
        </w:rPr>
        <w:t>[1999]</w:t>
      </w:r>
      <w:r w:rsidR="000A5782" w:rsidRPr="00102667">
        <w:rPr>
          <w:sz w:val="22"/>
          <w:szCs w:val="22"/>
        </w:rPr>
        <w:fldChar w:fldCharType="end"/>
      </w:r>
      <w:r w:rsidR="000A5782" w:rsidRPr="00102667">
        <w:rPr>
          <w:sz w:val="22"/>
          <w:szCs w:val="22"/>
        </w:rPr>
        <w:t>.</w:t>
      </w:r>
    </w:p>
    <w:p w14:paraId="6BDBD15F" w14:textId="77777777" w:rsidR="000A5782" w:rsidRPr="00102667" w:rsidRDefault="000A5782" w:rsidP="000A5782"/>
    <w:p w14:paraId="6AFC1E79" w14:textId="77777777" w:rsidR="000A5782" w:rsidRPr="00102667" w:rsidRDefault="000A5782" w:rsidP="000A5782">
      <w:pPr>
        <w:jc w:val="center"/>
      </w:pPr>
      <w:r w:rsidRPr="00102667">
        <w:rPr>
          <w:noProof/>
          <w:lang w:val="en-US"/>
        </w:rPr>
        <w:lastRenderedPageBreak/>
        <w:drawing>
          <wp:inline distT="0" distB="0" distL="0" distR="0" wp14:anchorId="7EFE7A84" wp14:editId="03AF2433">
            <wp:extent cx="3857625" cy="6856412"/>
            <wp:effectExtent l="0" t="0" r="3175" b="1905"/>
            <wp:docPr id="79875" name="Picture 4" descr="IceTomogS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5" name="Picture 4" descr="IceTomogSh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57625" cy="6856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529F6A0" w14:textId="77777777" w:rsidR="000A5782" w:rsidRPr="00102667" w:rsidRDefault="000A5782" w:rsidP="000A5782"/>
    <w:p w14:paraId="15E73CE8" w14:textId="6B94652A" w:rsidR="000A5782" w:rsidRPr="00102667" w:rsidRDefault="005B513A" w:rsidP="001D67C2">
      <w:pPr>
        <w:pStyle w:val="Caption"/>
        <w:rPr>
          <w:sz w:val="22"/>
          <w:szCs w:val="22"/>
        </w:rPr>
      </w:pPr>
      <w:r w:rsidRPr="005B513A">
        <w:rPr>
          <w:sz w:val="22"/>
          <w:szCs w:val="22"/>
        </w:rPr>
        <w:t>Figure 2</w:t>
      </w:r>
      <w:r w:rsidR="000A5782" w:rsidRPr="00102667">
        <w:rPr>
          <w:sz w:val="22"/>
          <w:szCs w:val="22"/>
        </w:rPr>
        <w:t xml:space="preserve">: Morphology of the negative wave-speed anomaly beneath Iceland from teleseismic tomography </w:t>
      </w:r>
      <w:r w:rsidR="000A5782" w:rsidRPr="00102667">
        <w:rPr>
          <w:sz w:val="22"/>
          <w:szCs w:val="22"/>
        </w:rPr>
        <w:fldChar w:fldCharType="begin"/>
      </w:r>
      <w:r w:rsidR="000A5782" w:rsidRPr="00102667">
        <w:rPr>
          <w:sz w:val="22"/>
          <w:szCs w:val="22"/>
        </w:rPr>
        <w:instrText xml:space="preserve"> ADDIN EN.CITE &lt;EndNote&gt;&lt;Cite&gt;&lt;Author&gt;Hung&lt;/Author&gt;&lt;Year&gt;2004&lt;/Year&gt;&lt;RecNum&gt;6638&lt;/RecNum&gt;&lt;Prefix&gt;from &lt;/Prefix&gt;&lt;DisplayText&gt;[from Hung&lt;style face="italic"&gt; et al.&lt;/style&gt;, 2004]&lt;/DisplayText&gt;&lt;record&gt;&lt;rec-number&gt;6638&lt;/rec-number&gt;&lt;foreign-keys&gt;&lt;key app="EN" db-id="frpev220i5astxefapw522v6f20zdzf2v5pr" timestamp="0"&gt;6638&lt;/key&gt;&lt;/foreign-keys&gt;&lt;ref-type name="Journal Article"&gt;17&lt;/ref-type&gt;&lt;contributors&gt;&lt;authors&gt;&lt;author&gt;Hung, S.-H.&lt;/author&gt;&lt;author&gt;Shen, Y.&lt;/author&gt;&lt;author&gt;Chiao, L.-Y.&lt;/author&gt;&lt;/authors&gt;&lt;/contributors&gt;&lt;titles&gt;&lt;title&gt;Imaging seismic velocity structure beneath the Iceland hotspot: A finite-frequency approach&lt;/title&gt;&lt;secondary-title&gt;Journal of Geophysical Research&lt;/secondary-title&gt;&lt;/titles&gt;&lt;periodical&gt;&lt;full-title&gt;Journal of Geophysical Research&lt;/full-title&gt;&lt;abbr-1&gt;J. Geophys. Res.&lt;/abbr-1&gt;&lt;abbr-2&gt;J. Geophys. Res.&lt;/abbr-2&gt;&lt;abbr-3&gt;J. Geophys. Res.&lt;/abbr-3&gt;&lt;/periodical&gt;&lt;volume&gt;109&lt;/volume&gt;&lt;number&gt;B08305&lt;/number&gt;&lt;dates&gt;&lt;year&gt;2004&lt;/year&gt;&lt;/dates&gt;&lt;urls&gt;&lt;/urls&gt;&lt;electronic-resource-num&gt;doi:10.1029/2003JB002889&lt;/electronic-resource-num&gt;&lt;/record&gt;&lt;/Cite&gt;&lt;/EndNote&gt;</w:instrText>
      </w:r>
      <w:r w:rsidR="000A5782" w:rsidRPr="00102667">
        <w:rPr>
          <w:sz w:val="22"/>
          <w:szCs w:val="22"/>
        </w:rPr>
        <w:fldChar w:fldCharType="separate"/>
      </w:r>
      <w:r w:rsidR="000A5782" w:rsidRPr="00102667">
        <w:rPr>
          <w:noProof/>
          <w:sz w:val="22"/>
          <w:szCs w:val="22"/>
        </w:rPr>
        <w:t>[from Hung</w:t>
      </w:r>
      <w:r w:rsidR="000A5782" w:rsidRPr="00102667">
        <w:rPr>
          <w:i/>
          <w:noProof/>
          <w:sz w:val="22"/>
          <w:szCs w:val="22"/>
        </w:rPr>
        <w:t xml:space="preserve"> et al.</w:t>
      </w:r>
      <w:r w:rsidR="000A5782" w:rsidRPr="00102667">
        <w:rPr>
          <w:noProof/>
          <w:sz w:val="22"/>
          <w:szCs w:val="22"/>
        </w:rPr>
        <w:t>, 2004]</w:t>
      </w:r>
      <w:r w:rsidR="000A5782" w:rsidRPr="00102667">
        <w:rPr>
          <w:sz w:val="22"/>
          <w:szCs w:val="22"/>
        </w:rPr>
        <w:fldChar w:fldCharType="end"/>
      </w:r>
    </w:p>
    <w:p w14:paraId="63184F85" w14:textId="77777777" w:rsidR="000A5782" w:rsidRPr="00102667" w:rsidRDefault="000A5782" w:rsidP="000A5782"/>
    <w:p w14:paraId="36AF86D8" w14:textId="77777777" w:rsidR="000A5782" w:rsidRPr="00102667" w:rsidRDefault="000A5782" w:rsidP="000A5782">
      <w:r w:rsidRPr="00102667">
        <w:t>Two main problems may be highlighted:</w:t>
      </w:r>
    </w:p>
    <w:p w14:paraId="06D4EB08" w14:textId="77777777" w:rsidR="000A5782" w:rsidRPr="00102667" w:rsidRDefault="000A5782" w:rsidP="000A5782"/>
    <w:p w14:paraId="31494E3A" w14:textId="2CFB67C6" w:rsidR="000A5782" w:rsidRPr="00102667" w:rsidRDefault="000A5782" w:rsidP="000A5782">
      <w:pPr>
        <w:pStyle w:val="ListParagraph"/>
        <w:numPr>
          <w:ilvl w:val="0"/>
          <w:numId w:val="9"/>
        </w:numPr>
        <w:spacing w:after="0" w:line="240" w:lineRule="auto"/>
        <w:rPr>
          <w:rFonts w:ascii="Times New Roman" w:hAnsi="Times New Roman"/>
        </w:rPr>
      </w:pPr>
      <w:r w:rsidRPr="00102667">
        <w:rPr>
          <w:rFonts w:ascii="Times New Roman" w:hAnsi="Times New Roman"/>
        </w:rPr>
        <w:lastRenderedPageBreak/>
        <w:t>The repeatability of both seismic tomography and receiver function studies is poor (</w:t>
      </w:r>
      <w:r w:rsidR="005B513A">
        <w:rPr>
          <w:rFonts w:ascii="Times New Roman" w:hAnsi="Times New Roman"/>
        </w:rPr>
        <w:t>Figure 3</w:t>
      </w:r>
      <w:r w:rsidRPr="00102667">
        <w:rPr>
          <w:rFonts w:ascii="Times New Roman" w:hAnsi="Times New Roman"/>
        </w:rPr>
        <w:t>);</w:t>
      </w:r>
    </w:p>
    <w:p w14:paraId="644AC303" w14:textId="77777777" w:rsidR="000A5782" w:rsidRPr="00102667" w:rsidRDefault="000A5782" w:rsidP="000A5782">
      <w:pPr>
        <w:pStyle w:val="ListParagraph"/>
        <w:numPr>
          <w:ilvl w:val="0"/>
          <w:numId w:val="9"/>
        </w:numPr>
        <w:spacing w:after="0" w:line="240" w:lineRule="auto"/>
        <w:rPr>
          <w:rFonts w:ascii="Times New Roman" w:hAnsi="Times New Roman"/>
        </w:rPr>
      </w:pPr>
      <w:r w:rsidRPr="00102667">
        <w:rPr>
          <w:rFonts w:ascii="Times New Roman" w:hAnsi="Times New Roman"/>
        </w:rPr>
        <w:t xml:space="preserve">Seismic studies yield </w:t>
      </w:r>
      <w:r w:rsidRPr="00102667">
        <w:rPr>
          <w:rFonts w:ascii="Times New Roman" w:hAnsi="Times New Roman"/>
          <w:i/>
        </w:rPr>
        <w:t>seismic</w:t>
      </w:r>
      <w:r w:rsidRPr="00102667">
        <w:rPr>
          <w:rFonts w:ascii="Times New Roman" w:hAnsi="Times New Roman"/>
        </w:rPr>
        <w:t xml:space="preserve"> parameters. Interpretation is often non-unique and it cannot be assumed that low wave-speeds correspond directly to high temperature. </w:t>
      </w:r>
    </w:p>
    <w:p w14:paraId="23282FEB" w14:textId="77777777" w:rsidR="000A5782" w:rsidRPr="00102667" w:rsidRDefault="000A5782" w:rsidP="000A5782"/>
    <w:p w14:paraId="57C31E71" w14:textId="77777777" w:rsidR="000A5782" w:rsidRPr="00102667" w:rsidRDefault="000A5782" w:rsidP="000A5782">
      <w:r w:rsidRPr="00102667">
        <w:t xml:space="preserve">In the case of tomography, repeatability generally becomes worse with increasing depth in the mantle, because of seismometer deployments are largely limited to land masses, and seismic-ray sampling of the volume of interest is non-uniform. Examples of the limitations of seismic tomography include the facts that teleseismic tomography cannot image the three-dimensional structure of the mantle, and tomography cannot determine with certainty the strengths of calculated anomalies. Despite this, published maximum seismic anomaly strengths are often unjustifiably translated directly into physical parameters. Tomography yields seismological parameters such as wave speed and attenuation, not geological or thermal parameters. Much of the mantle is not well sampled by seismic waves, and resolution- and error-assessment methods do not express the true errors. Additional problems involve theory, correcting for the crust, the choice of background model to subtract to reveal relative anomalies, the difficulty of retrieving absolute wave speeds and choices regarding what images to select for publication. </w:t>
      </w:r>
    </w:p>
    <w:p w14:paraId="36E3FFB1" w14:textId="77777777" w:rsidR="000A5782" w:rsidRPr="00102667" w:rsidRDefault="000A5782" w:rsidP="000A5782">
      <w:r w:rsidRPr="00102667">
        <w:t>In the case of receiver function studies, methods differ widely including the number of events stacked to increase signal-to-noise ratio and whether and how corrections are made for three-dimensional wave-speed variations.</w:t>
      </w:r>
    </w:p>
    <w:p w14:paraId="7D95D15E" w14:textId="77777777" w:rsidR="000A5782" w:rsidRPr="00102667" w:rsidRDefault="000A5782" w:rsidP="000A5782">
      <w:r w:rsidRPr="00102667">
        <w:t xml:space="preserve">At the interpretation stage, difficulty arises because seismic velocity is affected by melt content (which may be closely tied to volatile content), composition and temperature. Often these effects cannot be separated. It is commonly assumed that low wave-speeds correspond to high temperatures, perhaps simply because interpretation may be difficult unless some assumption is made. However, the slow = hot assumption has been shown to be spectacularly wrong in some of the few cases where the effects can be separated, </w:t>
      </w:r>
      <w:r w:rsidRPr="00102667">
        <w:rPr>
          <w:i/>
        </w:rPr>
        <w:t>e.g.</w:t>
      </w:r>
      <w:r w:rsidRPr="00102667">
        <w:t>, in the case of the Large Low Shear Velocity Provinces (“superplumes”) in the lower mantle, which have low wave speeds but high density and normal temperatures.</w:t>
      </w:r>
    </w:p>
    <w:p w14:paraId="1E1DA5B4" w14:textId="77777777" w:rsidR="000A5782" w:rsidRPr="00102667" w:rsidRDefault="000A5782" w:rsidP="000A5782">
      <w:r w:rsidRPr="00102667">
        <w:t>This general difficulty, where we have tools available but their strengths lie elsewhere than answering questions about the existence of deep-mantle plumes, also characterizes geochemistry. Seismology can reveal the spatial seismic structure of the mantle (up to a certain resolution), but is weak to constrain composition. In contrast, petrology and geochemistry can give insights into mantle composition, but have severely limited spatial control on magma sources. For these reasons, the two are often interpreted jointly. Nevertheless, the limitations of both methods are often underestimated. The issue of geochemistry will not be covered in detail in this presentation, however.</w:t>
      </w:r>
    </w:p>
    <w:p w14:paraId="726AACB3" w14:textId="77777777" w:rsidR="000A5782" w:rsidRPr="00102667" w:rsidRDefault="000A5782" w:rsidP="000A5782"/>
    <w:p w14:paraId="017045B8" w14:textId="77777777" w:rsidR="000A5782" w:rsidRPr="00102667" w:rsidRDefault="000A5782" w:rsidP="000A5782">
      <w:r w:rsidRPr="00102667">
        <w:rPr>
          <w:noProof/>
          <w:lang w:val="en-US"/>
        </w:rPr>
        <w:lastRenderedPageBreak/>
        <w:drawing>
          <wp:inline distT="0" distB="0" distL="0" distR="0" wp14:anchorId="710C70F2" wp14:editId="0555EB81">
            <wp:extent cx="5270500" cy="4492735"/>
            <wp:effectExtent l="0" t="0" r="0" b="3175"/>
            <wp:docPr id="294" name="Picture 4" descr="Fig2_Iceland.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Fig2_Iceland.ai"/>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270500" cy="4492735"/>
                    </a:xfrm>
                    <a:prstGeom prst="rect">
                      <a:avLst/>
                    </a:prstGeom>
                  </pic:spPr>
                </pic:pic>
              </a:graphicData>
            </a:graphic>
          </wp:inline>
        </w:drawing>
      </w:r>
    </w:p>
    <w:p w14:paraId="4B2F4C88" w14:textId="77777777" w:rsidR="000A5782" w:rsidRPr="00102667" w:rsidRDefault="000A5782" w:rsidP="000A5782"/>
    <w:p w14:paraId="7097C915" w14:textId="0D39F938" w:rsidR="000A5782" w:rsidRPr="00102667" w:rsidRDefault="005B513A" w:rsidP="001D67C2">
      <w:pPr>
        <w:pStyle w:val="Caption"/>
        <w:rPr>
          <w:sz w:val="22"/>
          <w:szCs w:val="22"/>
        </w:rPr>
      </w:pPr>
      <w:r w:rsidRPr="005B513A">
        <w:rPr>
          <w:sz w:val="22"/>
          <w:szCs w:val="22"/>
        </w:rPr>
        <w:t>Figure 3</w:t>
      </w:r>
      <w:r w:rsidR="000A5782" w:rsidRPr="00102667">
        <w:rPr>
          <w:sz w:val="22"/>
          <w:szCs w:val="22"/>
        </w:rPr>
        <w:t>: Locations at the core-mantle boundary where a plume erupting in Iceland is postulated, on the basis of seismic tomography and receiver functions.</w:t>
      </w:r>
    </w:p>
    <w:p w14:paraId="55C06E1A" w14:textId="7AB7A3FD" w:rsidR="00BC085E" w:rsidRPr="0051168C" w:rsidRDefault="00BC085E" w:rsidP="00BC085E">
      <w:pPr>
        <w:pStyle w:val="Caption"/>
        <w:spacing w:after="240"/>
        <w:rPr>
          <w:sz w:val="22"/>
          <w:szCs w:val="22"/>
        </w:rPr>
      </w:pPr>
    </w:p>
    <w:p w14:paraId="524CAC38" w14:textId="77777777" w:rsidR="00BC085E" w:rsidRPr="0051168C" w:rsidRDefault="00BC085E" w:rsidP="00BC085E">
      <w:pPr>
        <w:spacing w:after="240"/>
        <w:rPr>
          <w:i/>
        </w:rPr>
      </w:pPr>
      <w:r w:rsidRPr="0051168C">
        <w:rPr>
          <w:i/>
        </w:rPr>
        <w:t>References</w:t>
      </w:r>
    </w:p>
    <w:p w14:paraId="6277B2D7" w14:textId="77777777" w:rsidR="00BC085E" w:rsidRPr="00224351" w:rsidRDefault="00BC085E" w:rsidP="00BC085E">
      <w:pPr>
        <w:spacing w:after="0" w:line="240" w:lineRule="auto"/>
        <w:ind w:left="567" w:hanging="567"/>
        <w:rPr>
          <w:sz w:val="22"/>
          <w:lang w:val="en-US"/>
        </w:rPr>
      </w:pPr>
      <w:r w:rsidRPr="00224351">
        <w:rPr>
          <w:sz w:val="22"/>
          <w:lang w:val="en-US"/>
        </w:rPr>
        <w:fldChar w:fldCharType="begin"/>
      </w:r>
      <w:r w:rsidRPr="00224351">
        <w:rPr>
          <w:sz w:val="22"/>
          <w:lang w:val="en-US"/>
        </w:rPr>
        <w:instrText xml:space="preserve"> ADDIN EN.REFLIST </w:instrText>
      </w:r>
      <w:r w:rsidRPr="00224351">
        <w:rPr>
          <w:sz w:val="22"/>
          <w:lang w:val="en-US"/>
        </w:rPr>
        <w:fldChar w:fldCharType="separate"/>
      </w:r>
      <w:r w:rsidRPr="00224351">
        <w:rPr>
          <w:sz w:val="22"/>
          <w:lang w:val="en-US"/>
        </w:rPr>
        <w:t>Bijwaard, H., and W. Spakman (1999), Tomographic evidence for a narrow whole mantle plume below Iceland, Earth planet. Sci. Lett., 166, 121-126.</w:t>
      </w:r>
    </w:p>
    <w:p w14:paraId="2514BB6C" w14:textId="77777777" w:rsidR="00BC085E" w:rsidRPr="00224351" w:rsidRDefault="00BC085E" w:rsidP="00BC085E">
      <w:pPr>
        <w:spacing w:after="0" w:line="240" w:lineRule="auto"/>
        <w:ind w:left="567" w:hanging="567"/>
        <w:rPr>
          <w:sz w:val="22"/>
          <w:lang w:val="en-US"/>
        </w:rPr>
      </w:pPr>
      <w:r w:rsidRPr="00224351">
        <w:rPr>
          <w:sz w:val="22"/>
          <w:lang w:val="en-US"/>
        </w:rPr>
        <w:t>Du, Z., L. P. Vinnik, and G. R. Foulger (2006), Evidence from P-to-S mantle converted waves for a flat "660-km" discontinuity beneath Iceland, Earth planet. Sci. Lett., 241, 271-280.</w:t>
      </w:r>
    </w:p>
    <w:p w14:paraId="2766E57E" w14:textId="77777777" w:rsidR="00BC085E" w:rsidRPr="00224351" w:rsidRDefault="00BC085E" w:rsidP="00BC085E">
      <w:pPr>
        <w:spacing w:after="0" w:line="240" w:lineRule="auto"/>
        <w:ind w:left="567" w:hanging="567"/>
        <w:rPr>
          <w:sz w:val="22"/>
          <w:lang w:val="en-US"/>
        </w:rPr>
      </w:pPr>
      <w:r w:rsidRPr="00224351">
        <w:rPr>
          <w:sz w:val="22"/>
          <w:lang w:val="en-US"/>
        </w:rPr>
        <w:t>Foulger, G. R., M. J. Pritchard, B. R. Julian, J. R. Evans, R. M. Allen, G. Nolet, W. J. Morgan, B. H. Bergsson, P. Erlendsson, S. Jakobsdottir, S. Ragnarsson, R. Stefansson, and K. Vogfjord (2000), The seismic anomaly beneath Iceland extends down to the mantle transition zone and no deeper, Geophys. J. Int., 142, F1-F5.</w:t>
      </w:r>
    </w:p>
    <w:p w14:paraId="317EE2A6" w14:textId="77777777" w:rsidR="00BC085E" w:rsidRPr="00224351" w:rsidRDefault="00BC085E" w:rsidP="00BC085E">
      <w:pPr>
        <w:spacing w:after="0" w:line="240" w:lineRule="auto"/>
        <w:ind w:left="567" w:hanging="567"/>
        <w:rPr>
          <w:sz w:val="22"/>
          <w:lang w:val="en-US"/>
        </w:rPr>
      </w:pPr>
      <w:r w:rsidRPr="00224351">
        <w:rPr>
          <w:sz w:val="22"/>
          <w:lang w:val="en-US"/>
        </w:rPr>
        <w:t>Foulger, G. R., M. J. Pritchard, B. R. Julian, J. R. Evans, R. M. Allen, G. Nolet, W. J. Morgan, B. H. Bergsson, P. Erlendsson, S. Jakobsdottir, S. Ragnarsson, R. Stefansson, and K. Vogfjord (2001), Seismic tomography shows that upwelling beneath Iceland is confined to the upper mantle, Geophys. J. Int., 146, 504-530.</w:t>
      </w:r>
    </w:p>
    <w:p w14:paraId="6BC9C5E8" w14:textId="77777777" w:rsidR="00BC085E" w:rsidRPr="00224351" w:rsidRDefault="00BC085E" w:rsidP="00BC085E">
      <w:pPr>
        <w:spacing w:after="0" w:line="240" w:lineRule="auto"/>
        <w:ind w:left="567" w:hanging="567"/>
        <w:rPr>
          <w:sz w:val="22"/>
          <w:lang w:val="en-US"/>
        </w:rPr>
      </w:pPr>
      <w:r w:rsidRPr="00224351">
        <w:rPr>
          <w:sz w:val="22"/>
          <w:lang w:val="en-US"/>
        </w:rPr>
        <w:t>French, S. W., and B. Romanowicz (2015), Broad plumes rooted at the base of the Earth's mantle beneath major hotspots, Nature, 525, 95–99, doi:10.1038/nature14876.</w:t>
      </w:r>
    </w:p>
    <w:p w14:paraId="36BA39B0" w14:textId="77777777" w:rsidR="00BC085E" w:rsidRPr="00224351" w:rsidRDefault="00BC085E" w:rsidP="00BC085E">
      <w:pPr>
        <w:spacing w:after="0" w:line="240" w:lineRule="auto"/>
        <w:ind w:left="567" w:hanging="567"/>
        <w:rPr>
          <w:sz w:val="22"/>
          <w:lang w:val="en-US"/>
        </w:rPr>
      </w:pPr>
      <w:r w:rsidRPr="00224351">
        <w:rPr>
          <w:sz w:val="22"/>
          <w:lang w:val="en-US"/>
        </w:rPr>
        <w:t>Hung, S.-H., Y. Shen, and L.-Y. Chiao (2004), Imaging seismic velocity structure beneath the Iceland hotspot: A finite-frequency approach, J. Geophys. Res., 109, doi:doi:10.1029/2003JB002889.</w:t>
      </w:r>
    </w:p>
    <w:p w14:paraId="2143D7B3" w14:textId="77777777" w:rsidR="00BC085E" w:rsidRPr="00224351" w:rsidRDefault="00BC085E" w:rsidP="00BC085E">
      <w:pPr>
        <w:spacing w:after="0" w:line="240" w:lineRule="auto"/>
        <w:ind w:left="567" w:hanging="567"/>
        <w:rPr>
          <w:sz w:val="22"/>
          <w:lang w:val="en-US"/>
        </w:rPr>
      </w:pPr>
      <w:r w:rsidRPr="00224351">
        <w:rPr>
          <w:sz w:val="22"/>
          <w:lang w:val="en-US"/>
        </w:rPr>
        <w:lastRenderedPageBreak/>
        <w:t>Rickers, F., A. Fichtner, and J. Trampert (2013), The Iceland–Jan Mayen plume system and its impact on mantle dynamics in the North Atlantic region: Evidence from full-waveform inversion, Earth planet. Sci. Lett., 367, 39-51.</w:t>
      </w:r>
    </w:p>
    <w:p w14:paraId="42B6C1CC" w14:textId="77777777" w:rsidR="00BC085E" w:rsidRPr="00224351" w:rsidRDefault="00BC085E" w:rsidP="00BC085E">
      <w:pPr>
        <w:spacing w:after="0" w:line="240" w:lineRule="auto"/>
        <w:ind w:left="567" w:hanging="567"/>
        <w:rPr>
          <w:sz w:val="22"/>
          <w:lang w:val="en-US"/>
        </w:rPr>
      </w:pPr>
      <w:r w:rsidRPr="00224351">
        <w:rPr>
          <w:sz w:val="22"/>
          <w:lang w:val="en-US"/>
        </w:rPr>
        <w:t>Ritsema, J., H. J. v. Heijst, A. Deuss, and J. H. Woodhouse (2011), S40RTS: a degree-40 shear velocity model for the mantle from new Rayleigh wave dispersion, teleseismic traveltimes, and normal-mode splitting function measurements, Geophys. J. Int., 184, 1223–1236, doi:10.1111/j.1365-246X.2010.04884.x.</w:t>
      </w:r>
    </w:p>
    <w:p w14:paraId="78358BCB" w14:textId="77777777" w:rsidR="00BC085E" w:rsidRPr="00224351" w:rsidRDefault="00BC085E" w:rsidP="00BC085E">
      <w:pPr>
        <w:spacing w:after="0" w:line="240" w:lineRule="auto"/>
        <w:ind w:left="567" w:hanging="567"/>
        <w:rPr>
          <w:sz w:val="22"/>
          <w:lang w:val="en-US"/>
        </w:rPr>
      </w:pPr>
      <w:r w:rsidRPr="00224351">
        <w:rPr>
          <w:sz w:val="22"/>
          <w:lang w:val="en-US"/>
        </w:rPr>
        <w:t>Shen, Y., S. C. Solomon, I. T. Bjarnason, G. Nolet, W. J. Morgan, R. M. Allen, K. Vogfjord, S. Jakobsdottir, R. Stefansson, B. R. Julian, and G. R. Foulger (2002), Seismic evidence for a tilted mantle plume and north-south mantle flow beneath Iceland, Earth planet. Sci. Lett., 197, 261-272.</w:t>
      </w:r>
    </w:p>
    <w:p w14:paraId="3940DF09" w14:textId="77777777" w:rsidR="00BC085E" w:rsidRPr="00CF08F6" w:rsidRDefault="00BC085E" w:rsidP="00BC085E">
      <w:pPr>
        <w:spacing w:after="0" w:line="240" w:lineRule="auto"/>
        <w:ind w:left="567" w:hanging="567"/>
      </w:pPr>
      <w:r w:rsidRPr="00224351">
        <w:rPr>
          <w:sz w:val="22"/>
          <w:lang w:val="en-US"/>
        </w:rPr>
        <w:fldChar w:fldCharType="end"/>
      </w:r>
    </w:p>
    <w:p w14:paraId="28A2D381" w14:textId="77777777" w:rsidR="00BC085E" w:rsidRDefault="00BC085E" w:rsidP="0009588D">
      <w:pPr>
        <w:pStyle w:val="Title"/>
      </w:pPr>
    </w:p>
    <w:p w14:paraId="44110FD5" w14:textId="77777777" w:rsidR="00BC085E" w:rsidRDefault="00BC085E" w:rsidP="0009588D">
      <w:pPr>
        <w:pStyle w:val="Title"/>
      </w:pPr>
    </w:p>
    <w:p w14:paraId="7CBEB3C5" w14:textId="77777777" w:rsidR="00437A37" w:rsidRDefault="00437A37" w:rsidP="0009588D">
      <w:pPr>
        <w:pStyle w:val="Title"/>
      </w:pPr>
      <w:r w:rsidRPr="0009588D">
        <w:t>Mapping crustal thickness, OCT structure and crustal type using satellite gravity</w:t>
      </w:r>
    </w:p>
    <w:p w14:paraId="2C01A82B" w14:textId="77777777" w:rsidR="0009588D" w:rsidRPr="0009588D" w:rsidRDefault="0009588D" w:rsidP="0009588D">
      <w:pPr>
        <w:pStyle w:val="Title"/>
      </w:pPr>
    </w:p>
    <w:p w14:paraId="3B0397B5" w14:textId="34566374" w:rsidR="00437A37" w:rsidRPr="0009588D" w:rsidRDefault="00437A37" w:rsidP="0009588D">
      <w:pPr>
        <w:jc w:val="center"/>
      </w:pPr>
      <w:r w:rsidRPr="0009588D">
        <w:t>Nick Ku</w:t>
      </w:r>
      <w:r w:rsidR="00FD6821">
        <w:t>s</w:t>
      </w:r>
      <w:r w:rsidRPr="0009588D">
        <w:t>znir</w:t>
      </w:r>
    </w:p>
    <w:p w14:paraId="13DFE06F" w14:textId="6989CAB7" w:rsidR="00437A37" w:rsidRPr="0009588D" w:rsidRDefault="00437A37" w:rsidP="0009588D">
      <w:pPr>
        <w:jc w:val="center"/>
      </w:pPr>
      <w:r w:rsidRPr="0009588D">
        <w:t>Earth and Ocean Sciences, University of Liverpool, Liverpool, L69 3BX, UK</w:t>
      </w:r>
    </w:p>
    <w:p w14:paraId="12E45AA9" w14:textId="77777777" w:rsidR="00256864" w:rsidRDefault="00256864" w:rsidP="0009588D">
      <w:pPr>
        <w:rPr>
          <w:rFonts w:cs="Times New Roman"/>
          <w:szCs w:val="24"/>
          <w:lang w:val="en-US"/>
        </w:rPr>
      </w:pPr>
    </w:p>
    <w:p w14:paraId="55640AF1" w14:textId="10E09E1D" w:rsidR="00437A37" w:rsidRDefault="00437A37" w:rsidP="0009588D">
      <w:pPr>
        <w:rPr>
          <w:rFonts w:cs="Times New Roman"/>
          <w:szCs w:val="24"/>
          <w:lang w:val="en-US"/>
        </w:rPr>
      </w:pPr>
      <w:r>
        <w:rPr>
          <w:rFonts w:cs="Times New Roman"/>
          <w:szCs w:val="24"/>
          <w:lang w:val="en-US"/>
        </w:rPr>
        <w:t>Gravity anomaly inversion of satellite derived free-air gravity incorporating a lithosphere thermal gravity anomaly correction data now provides a useful and reliable methodology for mapping global crustal thickness in the marine domain (Chapell &amp; Ku</w:t>
      </w:r>
      <w:r w:rsidR="00E86F67">
        <w:rPr>
          <w:rFonts w:cs="Times New Roman"/>
          <w:szCs w:val="24"/>
          <w:lang w:val="en-US"/>
        </w:rPr>
        <w:t>s</w:t>
      </w:r>
      <w:r>
        <w:rPr>
          <w:rFonts w:cs="Times New Roman"/>
          <w:szCs w:val="24"/>
          <w:lang w:val="en-US"/>
        </w:rPr>
        <w:t>znir, GJI, 2008). The resulting maps of crustal thickness and continental lithosphere thinning factor may be used to determine continent-ocean boundary location, and the distribution of oceanic lithosphere, micro-continents and oceanic plateau (e.g. Alvey et al., EPSL, 2008). Crustal cross-sections using Moho depth from gravity inversion allow continent-ocean transition structure and magmatic type (magma poor, “normal” or magma rich) to be determined. Using crustal thickness and continental lithosphere thinning factor maps with superimposed shaded-relief free-air gravity anomaly, we can improve the determination of pre-breakup rifted margin conjugacy and sea-floor spreading trajectory during ocean basin formation.</w:t>
      </w:r>
    </w:p>
    <w:p w14:paraId="70389348" w14:textId="77777777" w:rsidR="002C6084" w:rsidRDefault="002C6084" w:rsidP="0009588D">
      <w:pPr>
        <w:rPr>
          <w:rFonts w:cs="Times New Roman"/>
          <w:szCs w:val="24"/>
          <w:lang w:val="en-US"/>
        </w:rPr>
      </w:pPr>
    </w:p>
    <w:p w14:paraId="45772BBD" w14:textId="415AF4B8" w:rsidR="002C6084" w:rsidRDefault="002C6084" w:rsidP="00E7256F">
      <w:pPr>
        <w:jc w:val="center"/>
        <w:rPr>
          <w:rFonts w:cs="Times New Roman"/>
          <w:szCs w:val="24"/>
          <w:lang w:val="en-US"/>
        </w:rPr>
      </w:pPr>
      <w:r>
        <w:rPr>
          <w:noProof/>
          <w:lang w:val="en-US"/>
        </w:rPr>
        <w:lastRenderedPageBreak/>
        <w:drawing>
          <wp:inline distT="0" distB="0" distL="0" distR="0" wp14:anchorId="07D5D1CC" wp14:editId="32494EA6">
            <wp:extent cx="4910455" cy="2912745"/>
            <wp:effectExtent l="0" t="0" r="0" b="825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10455" cy="2912745"/>
                    </a:xfrm>
                    <a:prstGeom prst="rect">
                      <a:avLst/>
                    </a:prstGeom>
                    <a:noFill/>
                    <a:ln>
                      <a:noFill/>
                    </a:ln>
                  </pic:spPr>
                </pic:pic>
              </a:graphicData>
            </a:graphic>
          </wp:inline>
        </w:drawing>
      </w:r>
    </w:p>
    <w:p w14:paraId="14F5CA1D" w14:textId="77777777" w:rsidR="002C6084" w:rsidRDefault="002C6084" w:rsidP="0009588D">
      <w:pPr>
        <w:rPr>
          <w:rFonts w:cs="Times New Roman"/>
          <w:szCs w:val="24"/>
          <w:lang w:val="en-US"/>
        </w:rPr>
      </w:pPr>
    </w:p>
    <w:p w14:paraId="34577701" w14:textId="4E807D61" w:rsidR="002C6084" w:rsidRPr="00E7256F" w:rsidRDefault="00E7256F" w:rsidP="0009588D">
      <w:pPr>
        <w:rPr>
          <w:rFonts w:cs="Times New Roman"/>
          <w:sz w:val="22"/>
          <w:lang w:val="en-US"/>
        </w:rPr>
      </w:pPr>
      <w:r>
        <w:rPr>
          <w:rFonts w:eastAsia="Calibri" w:cs="Times New Roman"/>
          <w:sz w:val="22"/>
        </w:rPr>
        <w:t>F</w:t>
      </w:r>
      <w:r w:rsidR="002C6084" w:rsidRPr="00E7256F">
        <w:rPr>
          <w:rFonts w:eastAsia="Calibri" w:cs="Times New Roman"/>
          <w:sz w:val="22"/>
        </w:rPr>
        <w:t xml:space="preserve">igure </w:t>
      </w:r>
      <w:r w:rsidR="002C6084" w:rsidRPr="00E7256F">
        <w:rPr>
          <w:rFonts w:eastAsia="Calibri" w:cs="Times New Roman"/>
          <w:spacing w:val="5"/>
          <w:sz w:val="22"/>
        </w:rPr>
        <w:t xml:space="preserve"> </w:t>
      </w:r>
      <w:r w:rsidR="002C6084" w:rsidRPr="00E7256F">
        <w:rPr>
          <w:rFonts w:eastAsia="Calibri" w:cs="Times New Roman"/>
          <w:sz w:val="22"/>
        </w:rPr>
        <w:t>1</w:t>
      </w:r>
      <w:r w:rsidR="002C6084" w:rsidRPr="00E7256F">
        <w:rPr>
          <w:rFonts w:eastAsia="Calibri" w:cs="Times New Roman"/>
          <w:spacing w:val="38"/>
          <w:sz w:val="22"/>
        </w:rPr>
        <w:t xml:space="preserve"> </w:t>
      </w:r>
      <w:r w:rsidR="002C6084" w:rsidRPr="00E7256F">
        <w:rPr>
          <w:rFonts w:eastAsia="Calibri" w:cs="Times New Roman"/>
          <w:sz w:val="22"/>
        </w:rPr>
        <w:t xml:space="preserve">(a) </w:t>
      </w:r>
      <w:r w:rsidR="002C6084" w:rsidRPr="00E7256F">
        <w:rPr>
          <w:rFonts w:eastAsia="Calibri" w:cs="Times New Roman"/>
          <w:spacing w:val="5"/>
          <w:sz w:val="22"/>
        </w:rPr>
        <w:t xml:space="preserve"> </w:t>
      </w:r>
      <w:r w:rsidR="002C6084" w:rsidRPr="00E7256F">
        <w:rPr>
          <w:rFonts w:eastAsia="Calibri" w:cs="Times New Roman"/>
          <w:spacing w:val="-1"/>
          <w:sz w:val="22"/>
        </w:rPr>
        <w:t>P</w:t>
      </w:r>
      <w:r w:rsidR="002C6084" w:rsidRPr="00E7256F">
        <w:rPr>
          <w:rFonts w:eastAsia="Calibri" w:cs="Times New Roman"/>
          <w:sz w:val="22"/>
        </w:rPr>
        <w:t>resent</w:t>
      </w:r>
      <w:r w:rsidR="002C6084" w:rsidRPr="00E7256F">
        <w:rPr>
          <w:rFonts w:eastAsia="Calibri" w:cs="Times New Roman"/>
          <w:spacing w:val="40"/>
          <w:sz w:val="22"/>
        </w:rPr>
        <w:t xml:space="preserve"> </w:t>
      </w:r>
      <w:r w:rsidR="002C6084" w:rsidRPr="00E7256F">
        <w:rPr>
          <w:rFonts w:eastAsia="Calibri" w:cs="Times New Roman"/>
          <w:sz w:val="22"/>
        </w:rPr>
        <w:t xml:space="preserve">day </w:t>
      </w:r>
      <w:r w:rsidR="002C6084" w:rsidRPr="00E7256F">
        <w:rPr>
          <w:rFonts w:eastAsia="Calibri" w:cs="Times New Roman"/>
          <w:spacing w:val="6"/>
          <w:sz w:val="22"/>
        </w:rPr>
        <w:t xml:space="preserve"> </w:t>
      </w:r>
      <w:r w:rsidR="002C6084" w:rsidRPr="00E7256F">
        <w:rPr>
          <w:rFonts w:eastAsia="Calibri" w:cs="Times New Roman"/>
          <w:spacing w:val="-1"/>
          <w:sz w:val="22"/>
        </w:rPr>
        <w:t>cr</w:t>
      </w:r>
      <w:r w:rsidR="002C6084" w:rsidRPr="00E7256F">
        <w:rPr>
          <w:rFonts w:eastAsia="Calibri" w:cs="Times New Roman"/>
          <w:sz w:val="22"/>
        </w:rPr>
        <w:t xml:space="preserve">ustal </w:t>
      </w:r>
      <w:r w:rsidR="002C6084" w:rsidRPr="00E7256F">
        <w:rPr>
          <w:rFonts w:eastAsia="Calibri" w:cs="Times New Roman"/>
          <w:spacing w:val="7"/>
          <w:sz w:val="22"/>
        </w:rPr>
        <w:t xml:space="preserve"> </w:t>
      </w:r>
      <w:r w:rsidR="002C6084" w:rsidRPr="00E7256F">
        <w:rPr>
          <w:rFonts w:eastAsia="Calibri" w:cs="Times New Roman"/>
          <w:spacing w:val="-1"/>
          <w:sz w:val="22"/>
        </w:rPr>
        <w:t>t</w:t>
      </w:r>
      <w:r w:rsidR="002C6084" w:rsidRPr="00E7256F">
        <w:rPr>
          <w:rFonts w:eastAsia="Calibri" w:cs="Times New Roman"/>
          <w:sz w:val="22"/>
        </w:rPr>
        <w:t>hickn</w:t>
      </w:r>
      <w:r w:rsidR="002C6084" w:rsidRPr="00E7256F">
        <w:rPr>
          <w:rFonts w:eastAsia="Calibri" w:cs="Times New Roman"/>
          <w:spacing w:val="-1"/>
          <w:sz w:val="22"/>
        </w:rPr>
        <w:t>es</w:t>
      </w:r>
      <w:r w:rsidR="002C6084" w:rsidRPr="00E7256F">
        <w:rPr>
          <w:rFonts w:eastAsia="Calibri" w:cs="Times New Roman"/>
          <w:sz w:val="22"/>
        </w:rPr>
        <w:t>s</w:t>
      </w:r>
      <w:r w:rsidR="002C6084" w:rsidRPr="00E7256F">
        <w:rPr>
          <w:rFonts w:eastAsia="Calibri" w:cs="Times New Roman"/>
          <w:spacing w:val="45"/>
          <w:sz w:val="22"/>
        </w:rPr>
        <w:t xml:space="preserve"> </w:t>
      </w:r>
      <w:r w:rsidR="002C6084" w:rsidRPr="00E7256F">
        <w:rPr>
          <w:rFonts w:eastAsia="Calibri" w:cs="Times New Roman"/>
          <w:sz w:val="22"/>
        </w:rPr>
        <w:t>fr</w:t>
      </w:r>
      <w:r w:rsidR="002C6084" w:rsidRPr="00E7256F">
        <w:rPr>
          <w:rFonts w:eastAsia="Calibri" w:cs="Times New Roman"/>
          <w:spacing w:val="-1"/>
          <w:sz w:val="22"/>
        </w:rPr>
        <w:t>o</w:t>
      </w:r>
      <w:r w:rsidR="002C6084" w:rsidRPr="00E7256F">
        <w:rPr>
          <w:rFonts w:eastAsia="Calibri" w:cs="Times New Roman"/>
          <w:sz w:val="22"/>
        </w:rPr>
        <w:t>m</w:t>
      </w:r>
      <w:r w:rsidR="002C6084" w:rsidRPr="00E7256F">
        <w:rPr>
          <w:rFonts w:eastAsia="Calibri" w:cs="Times New Roman"/>
          <w:spacing w:val="41"/>
          <w:sz w:val="22"/>
        </w:rPr>
        <w:t xml:space="preserve"> </w:t>
      </w:r>
      <w:r w:rsidR="002C6084" w:rsidRPr="00E7256F">
        <w:rPr>
          <w:rFonts w:eastAsia="Calibri" w:cs="Times New Roman"/>
          <w:sz w:val="22"/>
        </w:rPr>
        <w:t>gravi</w:t>
      </w:r>
      <w:r w:rsidR="002C6084" w:rsidRPr="00E7256F">
        <w:rPr>
          <w:rFonts w:eastAsia="Calibri" w:cs="Times New Roman"/>
          <w:spacing w:val="-1"/>
          <w:sz w:val="22"/>
        </w:rPr>
        <w:t>t</w:t>
      </w:r>
      <w:r w:rsidR="002C6084" w:rsidRPr="00E7256F">
        <w:rPr>
          <w:rFonts w:eastAsia="Calibri" w:cs="Times New Roman"/>
          <w:sz w:val="22"/>
        </w:rPr>
        <w:t xml:space="preserve">y </w:t>
      </w:r>
      <w:r w:rsidR="002C6084" w:rsidRPr="00E7256F">
        <w:rPr>
          <w:rFonts w:eastAsia="Calibri" w:cs="Times New Roman"/>
          <w:spacing w:val="28"/>
          <w:sz w:val="22"/>
        </w:rPr>
        <w:t xml:space="preserve"> </w:t>
      </w:r>
      <w:r w:rsidR="002C6084" w:rsidRPr="00E7256F">
        <w:rPr>
          <w:rFonts w:eastAsia="Calibri" w:cs="Times New Roman"/>
          <w:sz w:val="22"/>
        </w:rPr>
        <w:t>in</w:t>
      </w:r>
      <w:r w:rsidR="002C6084" w:rsidRPr="00E7256F">
        <w:rPr>
          <w:rFonts w:eastAsia="Calibri" w:cs="Times New Roman"/>
          <w:spacing w:val="-1"/>
          <w:sz w:val="22"/>
        </w:rPr>
        <w:t>ve</w:t>
      </w:r>
      <w:r w:rsidR="002C6084" w:rsidRPr="00E7256F">
        <w:rPr>
          <w:rFonts w:eastAsia="Calibri" w:cs="Times New Roman"/>
          <w:sz w:val="22"/>
        </w:rPr>
        <w:t>rsion  f</w:t>
      </w:r>
      <w:r w:rsidR="002C6084" w:rsidRPr="00E7256F">
        <w:rPr>
          <w:rFonts w:eastAsia="Calibri" w:cs="Times New Roman"/>
          <w:spacing w:val="-1"/>
          <w:sz w:val="22"/>
        </w:rPr>
        <w:t>o</w:t>
      </w:r>
      <w:r w:rsidR="002C6084" w:rsidRPr="00E7256F">
        <w:rPr>
          <w:rFonts w:eastAsia="Calibri" w:cs="Times New Roman"/>
          <w:sz w:val="22"/>
        </w:rPr>
        <w:t>r</w:t>
      </w:r>
      <w:r w:rsidR="002C6084" w:rsidRPr="00E7256F">
        <w:rPr>
          <w:rFonts w:eastAsia="Calibri" w:cs="Times New Roman"/>
          <w:spacing w:val="42"/>
          <w:sz w:val="22"/>
        </w:rPr>
        <w:t xml:space="preserve"> </w:t>
      </w:r>
      <w:r w:rsidR="002C6084" w:rsidRPr="00E7256F">
        <w:rPr>
          <w:rFonts w:eastAsia="Calibri" w:cs="Times New Roman"/>
          <w:sz w:val="22"/>
        </w:rPr>
        <w:t>the</w:t>
      </w:r>
      <w:r w:rsidR="002C6084" w:rsidRPr="00E7256F">
        <w:rPr>
          <w:rFonts w:eastAsia="Calibri" w:cs="Times New Roman"/>
          <w:spacing w:val="37"/>
          <w:sz w:val="22"/>
        </w:rPr>
        <w:t xml:space="preserve"> </w:t>
      </w:r>
      <w:r w:rsidR="002C6084" w:rsidRPr="00E7256F">
        <w:rPr>
          <w:rFonts w:eastAsia="Calibri" w:cs="Times New Roman"/>
          <w:sz w:val="22"/>
        </w:rPr>
        <w:t>NE</w:t>
      </w:r>
      <w:r w:rsidR="002C6084" w:rsidRPr="00E7256F">
        <w:rPr>
          <w:rFonts w:eastAsia="Calibri" w:cs="Times New Roman"/>
          <w:spacing w:val="39"/>
          <w:sz w:val="22"/>
        </w:rPr>
        <w:t xml:space="preserve"> </w:t>
      </w:r>
      <w:r w:rsidR="002C6084" w:rsidRPr="00E7256F">
        <w:rPr>
          <w:rFonts w:eastAsia="Calibri" w:cs="Times New Roman"/>
          <w:spacing w:val="-1"/>
          <w:sz w:val="22"/>
        </w:rPr>
        <w:t>A</w:t>
      </w:r>
      <w:r w:rsidR="002C6084" w:rsidRPr="00E7256F">
        <w:rPr>
          <w:rFonts w:eastAsia="Calibri" w:cs="Times New Roman"/>
          <w:sz w:val="22"/>
        </w:rPr>
        <w:t>tl</w:t>
      </w:r>
      <w:r w:rsidR="002C6084" w:rsidRPr="00E7256F">
        <w:rPr>
          <w:rFonts w:eastAsia="Calibri" w:cs="Times New Roman"/>
          <w:spacing w:val="-1"/>
          <w:sz w:val="22"/>
        </w:rPr>
        <w:t>a</w:t>
      </w:r>
      <w:r w:rsidR="002C6084" w:rsidRPr="00E7256F">
        <w:rPr>
          <w:rFonts w:eastAsia="Calibri" w:cs="Times New Roman"/>
          <w:sz w:val="22"/>
        </w:rPr>
        <w:t xml:space="preserve">ntic </w:t>
      </w:r>
      <w:r w:rsidR="002C6084" w:rsidRPr="00E7256F">
        <w:rPr>
          <w:rFonts w:eastAsia="Calibri" w:cs="Times New Roman"/>
          <w:spacing w:val="17"/>
          <w:sz w:val="22"/>
        </w:rPr>
        <w:t xml:space="preserve"> </w:t>
      </w:r>
      <w:r w:rsidR="002C6084" w:rsidRPr="00E7256F">
        <w:rPr>
          <w:rFonts w:eastAsia="Calibri" w:cs="Times New Roman"/>
          <w:sz w:val="22"/>
        </w:rPr>
        <w:t>Oce</w:t>
      </w:r>
      <w:r w:rsidR="002C6084" w:rsidRPr="00E7256F">
        <w:rPr>
          <w:rFonts w:eastAsia="Calibri" w:cs="Times New Roman"/>
          <w:spacing w:val="-1"/>
          <w:sz w:val="22"/>
        </w:rPr>
        <w:t>a</w:t>
      </w:r>
      <w:r w:rsidR="002C6084" w:rsidRPr="00E7256F">
        <w:rPr>
          <w:rFonts w:eastAsia="Calibri" w:cs="Times New Roman"/>
          <w:sz w:val="22"/>
        </w:rPr>
        <w:t xml:space="preserve">n. </w:t>
      </w:r>
      <w:r w:rsidR="002C6084" w:rsidRPr="00E7256F">
        <w:rPr>
          <w:rFonts w:eastAsia="Calibri" w:cs="Times New Roman"/>
          <w:spacing w:val="3"/>
          <w:sz w:val="22"/>
        </w:rPr>
        <w:t xml:space="preserve"> </w:t>
      </w:r>
      <w:r w:rsidR="002C6084" w:rsidRPr="00E7256F">
        <w:rPr>
          <w:rFonts w:eastAsia="Calibri" w:cs="Times New Roman"/>
          <w:w w:val="101"/>
          <w:sz w:val="22"/>
        </w:rPr>
        <w:t>(b</w:t>
      </w:r>
      <w:r w:rsidR="002C6084" w:rsidRPr="00E7256F">
        <w:rPr>
          <w:rFonts w:eastAsia="Calibri" w:cs="Times New Roman"/>
          <w:w w:val="102"/>
          <w:sz w:val="22"/>
        </w:rPr>
        <w:t xml:space="preserve">) </w:t>
      </w:r>
      <w:r w:rsidR="002C6084" w:rsidRPr="00E7256F">
        <w:rPr>
          <w:rFonts w:eastAsia="Calibri" w:cs="Times New Roman"/>
          <w:sz w:val="22"/>
        </w:rPr>
        <w:t>Higher</w:t>
      </w:r>
      <w:r w:rsidR="002C6084" w:rsidRPr="00E7256F">
        <w:rPr>
          <w:rFonts w:eastAsia="Calibri" w:cs="Times New Roman"/>
          <w:spacing w:val="15"/>
          <w:sz w:val="22"/>
        </w:rPr>
        <w:t xml:space="preserve"> </w:t>
      </w:r>
      <w:r w:rsidR="002C6084" w:rsidRPr="00E7256F">
        <w:rPr>
          <w:rFonts w:eastAsia="Calibri" w:cs="Times New Roman"/>
          <w:sz w:val="22"/>
        </w:rPr>
        <w:t>r</w:t>
      </w:r>
      <w:r w:rsidR="002C6084" w:rsidRPr="00E7256F">
        <w:rPr>
          <w:rFonts w:eastAsia="Calibri" w:cs="Times New Roman"/>
          <w:spacing w:val="-1"/>
          <w:sz w:val="22"/>
        </w:rPr>
        <w:t>e</w:t>
      </w:r>
      <w:r w:rsidR="002C6084" w:rsidRPr="00E7256F">
        <w:rPr>
          <w:rFonts w:eastAsia="Calibri" w:cs="Times New Roman"/>
          <w:sz w:val="22"/>
        </w:rPr>
        <w:t>solut</w:t>
      </w:r>
      <w:r w:rsidR="002C6084" w:rsidRPr="00E7256F">
        <w:rPr>
          <w:rFonts w:eastAsia="Calibri" w:cs="Times New Roman"/>
          <w:spacing w:val="-1"/>
          <w:sz w:val="22"/>
        </w:rPr>
        <w:t>i</w:t>
      </w:r>
      <w:r w:rsidR="002C6084" w:rsidRPr="00E7256F">
        <w:rPr>
          <w:rFonts w:eastAsia="Calibri" w:cs="Times New Roman"/>
          <w:sz w:val="22"/>
        </w:rPr>
        <w:t>on</w:t>
      </w:r>
      <w:r w:rsidR="002C6084" w:rsidRPr="00E7256F">
        <w:rPr>
          <w:rFonts w:eastAsia="Calibri" w:cs="Times New Roman"/>
          <w:spacing w:val="7"/>
          <w:sz w:val="22"/>
        </w:rPr>
        <w:t xml:space="preserve"> </w:t>
      </w:r>
      <w:r w:rsidR="002C6084" w:rsidRPr="00E7256F">
        <w:rPr>
          <w:rFonts w:eastAsia="Calibri" w:cs="Times New Roman"/>
          <w:sz w:val="22"/>
        </w:rPr>
        <w:t>map</w:t>
      </w:r>
      <w:r w:rsidR="002C6084" w:rsidRPr="00E7256F">
        <w:rPr>
          <w:rFonts w:eastAsia="Calibri" w:cs="Times New Roman"/>
          <w:spacing w:val="10"/>
          <w:sz w:val="22"/>
        </w:rPr>
        <w:t xml:space="preserve"> </w:t>
      </w:r>
      <w:r w:rsidR="002C6084" w:rsidRPr="00E7256F">
        <w:rPr>
          <w:rFonts w:eastAsia="Calibri" w:cs="Times New Roman"/>
          <w:sz w:val="22"/>
        </w:rPr>
        <w:t>of</w:t>
      </w:r>
      <w:r w:rsidR="002C6084" w:rsidRPr="00E7256F">
        <w:rPr>
          <w:rFonts w:eastAsia="Calibri" w:cs="Times New Roman"/>
          <w:spacing w:val="1"/>
          <w:sz w:val="22"/>
        </w:rPr>
        <w:t xml:space="preserve"> </w:t>
      </w:r>
      <w:r w:rsidR="002C6084" w:rsidRPr="00E7256F">
        <w:rPr>
          <w:rFonts w:eastAsia="Calibri" w:cs="Times New Roman"/>
          <w:sz w:val="22"/>
        </w:rPr>
        <w:t>c</w:t>
      </w:r>
      <w:r w:rsidR="002C6084" w:rsidRPr="00E7256F">
        <w:rPr>
          <w:rFonts w:eastAsia="Calibri" w:cs="Times New Roman"/>
          <w:spacing w:val="-1"/>
          <w:sz w:val="22"/>
        </w:rPr>
        <w:t>r</w:t>
      </w:r>
      <w:r w:rsidR="002C6084" w:rsidRPr="00E7256F">
        <w:rPr>
          <w:rFonts w:eastAsia="Calibri" w:cs="Times New Roman"/>
          <w:sz w:val="22"/>
        </w:rPr>
        <w:t>u</w:t>
      </w:r>
      <w:r w:rsidR="002C6084" w:rsidRPr="00E7256F">
        <w:rPr>
          <w:rFonts w:eastAsia="Calibri" w:cs="Times New Roman"/>
          <w:spacing w:val="-1"/>
          <w:sz w:val="22"/>
        </w:rPr>
        <w:t>s</w:t>
      </w:r>
      <w:r w:rsidR="002C6084" w:rsidRPr="00E7256F">
        <w:rPr>
          <w:rFonts w:eastAsia="Calibri" w:cs="Times New Roman"/>
          <w:sz w:val="22"/>
        </w:rPr>
        <w:t>tal</w:t>
      </w:r>
      <w:r w:rsidR="002C6084" w:rsidRPr="00E7256F">
        <w:rPr>
          <w:rFonts w:eastAsia="Calibri" w:cs="Times New Roman"/>
          <w:spacing w:val="13"/>
          <w:sz w:val="22"/>
        </w:rPr>
        <w:t xml:space="preserve"> </w:t>
      </w:r>
      <w:r w:rsidR="002C6084" w:rsidRPr="00E7256F">
        <w:rPr>
          <w:rFonts w:eastAsia="Calibri" w:cs="Times New Roman"/>
          <w:sz w:val="22"/>
        </w:rPr>
        <w:t>thic</w:t>
      </w:r>
      <w:r w:rsidR="002C6084" w:rsidRPr="00E7256F">
        <w:rPr>
          <w:rFonts w:eastAsia="Calibri" w:cs="Times New Roman"/>
          <w:spacing w:val="-1"/>
          <w:sz w:val="22"/>
        </w:rPr>
        <w:t>k</w:t>
      </w:r>
      <w:r w:rsidR="002C6084" w:rsidRPr="00E7256F">
        <w:rPr>
          <w:rFonts w:eastAsia="Calibri" w:cs="Times New Roman"/>
          <w:sz w:val="22"/>
        </w:rPr>
        <w:t>ness</w:t>
      </w:r>
      <w:r w:rsidR="002C6084" w:rsidRPr="00E7256F">
        <w:rPr>
          <w:rFonts w:eastAsia="Calibri" w:cs="Times New Roman"/>
          <w:spacing w:val="5"/>
          <w:sz w:val="22"/>
        </w:rPr>
        <w:t xml:space="preserve"> </w:t>
      </w:r>
      <w:r w:rsidR="002C6084" w:rsidRPr="00E7256F">
        <w:rPr>
          <w:rFonts w:eastAsia="Calibri" w:cs="Times New Roman"/>
          <w:spacing w:val="-1"/>
          <w:sz w:val="22"/>
        </w:rPr>
        <w:t>f</w:t>
      </w:r>
      <w:r w:rsidR="002C6084" w:rsidRPr="00E7256F">
        <w:rPr>
          <w:rFonts w:eastAsia="Calibri" w:cs="Times New Roman"/>
          <w:sz w:val="22"/>
        </w:rPr>
        <w:t>or</w:t>
      </w:r>
      <w:r w:rsidR="002C6084" w:rsidRPr="00E7256F">
        <w:rPr>
          <w:rFonts w:eastAsia="Calibri" w:cs="Times New Roman"/>
          <w:spacing w:val="4"/>
          <w:sz w:val="22"/>
        </w:rPr>
        <w:t xml:space="preserve"> </w:t>
      </w:r>
      <w:r w:rsidR="002C6084" w:rsidRPr="00E7256F">
        <w:rPr>
          <w:rFonts w:eastAsia="Calibri" w:cs="Times New Roman"/>
          <w:sz w:val="22"/>
        </w:rPr>
        <w:t xml:space="preserve">E </w:t>
      </w:r>
      <w:r w:rsidR="002C6084" w:rsidRPr="00E7256F">
        <w:rPr>
          <w:rFonts w:eastAsia="Calibri" w:cs="Times New Roman"/>
          <w:spacing w:val="-1"/>
          <w:w w:val="106"/>
          <w:sz w:val="22"/>
        </w:rPr>
        <w:t>I</w:t>
      </w:r>
      <w:r w:rsidR="002C6084" w:rsidRPr="00E7256F">
        <w:rPr>
          <w:rFonts w:eastAsia="Calibri" w:cs="Times New Roman"/>
          <w:w w:val="97"/>
          <w:sz w:val="22"/>
        </w:rPr>
        <w:t>c</w:t>
      </w:r>
      <w:r w:rsidR="002C6084" w:rsidRPr="00E7256F">
        <w:rPr>
          <w:rFonts w:eastAsia="Calibri" w:cs="Times New Roman"/>
          <w:w w:val="105"/>
          <w:sz w:val="22"/>
        </w:rPr>
        <w:t>ela</w:t>
      </w:r>
      <w:r w:rsidR="002C6084" w:rsidRPr="00E7256F">
        <w:rPr>
          <w:rFonts w:eastAsia="Calibri" w:cs="Times New Roman"/>
          <w:spacing w:val="-1"/>
          <w:sz w:val="22"/>
        </w:rPr>
        <w:t>n</w:t>
      </w:r>
      <w:r w:rsidR="002C6084" w:rsidRPr="00E7256F">
        <w:rPr>
          <w:rFonts w:eastAsia="Calibri" w:cs="Times New Roman"/>
          <w:w w:val="106"/>
          <w:sz w:val="22"/>
        </w:rPr>
        <w:t>d.</w:t>
      </w:r>
    </w:p>
    <w:p w14:paraId="7A04A29A" w14:textId="77777777" w:rsidR="00437A37" w:rsidRDefault="00437A37" w:rsidP="0009588D">
      <w:pPr>
        <w:rPr>
          <w:rFonts w:cs="Times New Roman"/>
          <w:szCs w:val="24"/>
          <w:lang w:val="en-US"/>
        </w:rPr>
      </w:pPr>
      <w:r>
        <w:rPr>
          <w:rFonts w:cs="Times New Roman"/>
          <w:szCs w:val="24"/>
          <w:lang w:val="en-US"/>
        </w:rPr>
        <w:t>Application of these gravity inversion methods to the North Atlantic reveals a diversity of continent-ocean transition structures and compositions ranging from magma poor to magma rich. Crustal thickness mapping shows micro-continents, continental slivers, failed breakup basins and ridge jumps consistent with a complex evolution of rifting and ocean basin development. While the Moere and Voering margins are magma rich, the Aegir Ridge shows magma poor seafloor spreading in the Oligocene. The Jan Mayen micro-continent shows complex ocean-continent structure with magma-rich to the E and magma poor to the W.</w:t>
      </w:r>
    </w:p>
    <w:p w14:paraId="1EDEF318" w14:textId="77777777" w:rsidR="00437A37" w:rsidRDefault="00437A37" w:rsidP="0009588D">
      <w:pPr>
        <w:rPr>
          <w:rFonts w:cs="Times New Roman"/>
          <w:szCs w:val="24"/>
          <w:lang w:val="en-US"/>
        </w:rPr>
      </w:pPr>
      <w:r>
        <w:rPr>
          <w:rFonts w:cs="Times New Roman"/>
          <w:szCs w:val="24"/>
          <w:lang w:val="en-US"/>
        </w:rPr>
        <w:t>Crustal thickness mapping shows large crustal thicknesses (&gt;30 km) under SE Iceland (Torsvik et al, PNAS, 2015) extending offshore to the NE and consistent with SE Iceland being underlain by continental crust associated with a southern continuation of the Jan Mayen micro-continent. This interpretation is supported by geochemical evidence.</w:t>
      </w:r>
    </w:p>
    <w:p w14:paraId="4042543D" w14:textId="77777777" w:rsidR="00E7256F" w:rsidRDefault="00E7256F" w:rsidP="0009588D">
      <w:pPr>
        <w:rPr>
          <w:rFonts w:cs="Times New Roman"/>
          <w:szCs w:val="24"/>
          <w:lang w:val="en-US"/>
        </w:rPr>
      </w:pPr>
    </w:p>
    <w:p w14:paraId="4BA67483" w14:textId="27ED273C" w:rsidR="00E7256F" w:rsidRDefault="00E7256F" w:rsidP="00E7256F">
      <w:pPr>
        <w:jc w:val="center"/>
        <w:rPr>
          <w:rFonts w:cs="Times New Roman"/>
          <w:szCs w:val="24"/>
          <w:lang w:val="en-US"/>
        </w:rPr>
      </w:pPr>
      <w:r>
        <w:rPr>
          <w:rFonts w:cs="Times New Roman"/>
          <w:noProof/>
          <w:szCs w:val="24"/>
          <w:lang w:val="en-US"/>
        </w:rPr>
        <w:lastRenderedPageBreak/>
        <w:drawing>
          <wp:inline distT="0" distB="0" distL="0" distR="0" wp14:anchorId="5006FCA4" wp14:editId="08E3DE9B">
            <wp:extent cx="5054600" cy="2781300"/>
            <wp:effectExtent l="0" t="0" r="0" b="12700"/>
            <wp:docPr id="79925" name="Picture 7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png"/>
                    <pic:cNvPicPr/>
                  </pic:nvPicPr>
                  <pic:blipFill>
                    <a:blip r:embed="rId34">
                      <a:extLst>
                        <a:ext uri="{28A0092B-C50C-407E-A947-70E740481C1C}">
                          <a14:useLocalDpi xmlns:a14="http://schemas.microsoft.com/office/drawing/2010/main" val="0"/>
                        </a:ext>
                      </a:extLst>
                    </a:blip>
                    <a:stretch>
                      <a:fillRect/>
                    </a:stretch>
                  </pic:blipFill>
                  <pic:spPr>
                    <a:xfrm>
                      <a:off x="0" y="0"/>
                      <a:ext cx="5054600" cy="2781300"/>
                    </a:xfrm>
                    <a:prstGeom prst="rect">
                      <a:avLst/>
                    </a:prstGeom>
                  </pic:spPr>
                </pic:pic>
              </a:graphicData>
            </a:graphic>
          </wp:inline>
        </w:drawing>
      </w:r>
    </w:p>
    <w:p w14:paraId="28DF9090" w14:textId="77777777" w:rsidR="00E7256F" w:rsidRDefault="00E7256F" w:rsidP="0009588D">
      <w:pPr>
        <w:rPr>
          <w:rFonts w:cs="Times New Roman"/>
          <w:szCs w:val="24"/>
          <w:lang w:val="en-US"/>
        </w:rPr>
      </w:pPr>
    </w:p>
    <w:p w14:paraId="23B9BD41" w14:textId="18AC803C" w:rsidR="00E7256F" w:rsidRDefault="00E7256F" w:rsidP="0009588D">
      <w:pPr>
        <w:rPr>
          <w:rFonts w:eastAsia="Calibri" w:cs="Times New Roman"/>
          <w:sz w:val="22"/>
        </w:rPr>
      </w:pPr>
      <w:r w:rsidRPr="00E7256F">
        <w:rPr>
          <w:rFonts w:eastAsia="Calibri" w:cs="Times New Roman"/>
          <w:sz w:val="22"/>
        </w:rPr>
        <w:t>Figure 2 (a) Present day crustal thickness from gravity  inversion for the Atlantic Ocean. (b) Crustal thickness restored to 83 Ma using GPlates 1.5.</w:t>
      </w:r>
    </w:p>
    <w:p w14:paraId="3D48F42E" w14:textId="77777777" w:rsidR="00E7256F" w:rsidRPr="00E7256F" w:rsidRDefault="00E7256F" w:rsidP="0009588D">
      <w:pPr>
        <w:rPr>
          <w:rFonts w:eastAsia="Calibri" w:cs="Times New Roman"/>
          <w:sz w:val="22"/>
        </w:rPr>
      </w:pPr>
    </w:p>
    <w:p w14:paraId="6A20B104" w14:textId="77777777" w:rsidR="00437A37" w:rsidRPr="0009588D" w:rsidRDefault="00437A37" w:rsidP="0009588D">
      <w:pPr>
        <w:rPr>
          <w:rFonts w:cs="Times New Roman"/>
          <w:szCs w:val="24"/>
          <w:lang w:val="en-US"/>
        </w:rPr>
      </w:pPr>
      <w:r>
        <w:rPr>
          <w:rFonts w:cs="Times New Roman"/>
          <w:szCs w:val="24"/>
          <w:lang w:val="en-US"/>
        </w:rPr>
        <w:t>Plate restoration to 83 Ma of crustal thickness derived from gravity inversion for the S Atlantic shows the Rio Grande Rise and Walvis Rise forming a single feature which is analogous to Iceland. Some continental component has been proposed for the Rio Grande Rise. Similar features with anomalously thick crust within the ocean domain with continental affinity are also observed with the Indian Ocean (Torsvik et al., Nature Geoscience, 2014) and appear to be attractors for ocean ridge jumps. Some of many questions are whether these regions clearly within the oceanic domain are underlain by lithosphere with some continental compositional component and whether the ridge jumps are attracted by rheological weaknesses controlled by compositional or thermal anomalies.</w:t>
      </w:r>
    </w:p>
    <w:p w14:paraId="5D76CD2D" w14:textId="77777777" w:rsidR="00256864" w:rsidRDefault="00256864" w:rsidP="0051168C">
      <w:pPr>
        <w:pStyle w:val="Title"/>
      </w:pPr>
    </w:p>
    <w:p w14:paraId="31AA11A3" w14:textId="77777777" w:rsidR="00256864" w:rsidRDefault="00256864" w:rsidP="0051168C">
      <w:pPr>
        <w:pStyle w:val="Title"/>
      </w:pPr>
    </w:p>
    <w:p w14:paraId="64736F55" w14:textId="77777777" w:rsidR="00256864" w:rsidRDefault="00256864" w:rsidP="0051168C">
      <w:pPr>
        <w:pStyle w:val="Title"/>
      </w:pPr>
    </w:p>
    <w:p w14:paraId="5F078EFE" w14:textId="77777777" w:rsidR="0051168C" w:rsidRPr="00931C4B" w:rsidRDefault="0051168C" w:rsidP="0051168C">
      <w:pPr>
        <w:pStyle w:val="Title"/>
      </w:pPr>
      <w:r w:rsidRPr="002075F9">
        <w:t xml:space="preserve">Reykjanes Ridge </w:t>
      </w:r>
      <w:r>
        <w:t>Evolution is Better</w:t>
      </w:r>
      <w:r w:rsidRPr="002075F9">
        <w:t xml:space="preserve"> Explained by Plate Boundary Processes Than Mantle Plume Flow</w:t>
      </w:r>
    </w:p>
    <w:p w14:paraId="40059B3D" w14:textId="77777777" w:rsidR="0051168C" w:rsidRDefault="0051168C" w:rsidP="0051168C">
      <w:pPr>
        <w:jc w:val="center"/>
      </w:pPr>
    </w:p>
    <w:p w14:paraId="32213B64" w14:textId="77777777" w:rsidR="0051168C" w:rsidRDefault="0051168C" w:rsidP="0051168C">
      <w:pPr>
        <w:jc w:val="center"/>
      </w:pPr>
      <w:r>
        <w:t>Fernando Martinez and Richard Hey</w:t>
      </w:r>
    </w:p>
    <w:p w14:paraId="3FF04910" w14:textId="77777777" w:rsidR="0051168C" w:rsidRDefault="0051168C" w:rsidP="0051168C">
      <w:pPr>
        <w:jc w:val="center"/>
      </w:pPr>
      <w:r w:rsidRPr="00600273">
        <w:t>Hawaii Institute of Geophysics and Planetology</w:t>
      </w:r>
      <w:r>
        <w:t xml:space="preserve">, </w:t>
      </w:r>
      <w:r w:rsidRPr="00600273">
        <w:t>School of Ocean and Earth Science and Technology</w:t>
      </w:r>
      <w:r>
        <w:t xml:space="preserve">, </w:t>
      </w:r>
      <w:r w:rsidRPr="00600273">
        <w:t>University of Hawaii at Manoa</w:t>
      </w:r>
      <w:r>
        <w:t>, H</w:t>
      </w:r>
      <w:r w:rsidRPr="00600273">
        <w:t>onolulu, HI 96822</w:t>
      </w:r>
      <w:r>
        <w:t xml:space="preserve">, </w:t>
      </w:r>
      <w:r w:rsidRPr="00600273">
        <w:t>USA</w:t>
      </w:r>
    </w:p>
    <w:p w14:paraId="002FCD92" w14:textId="77777777" w:rsidR="0051168C" w:rsidRDefault="0051168C" w:rsidP="0051168C"/>
    <w:p w14:paraId="44EE1CF3" w14:textId="77777777" w:rsidR="0051168C" w:rsidRDefault="0051168C" w:rsidP="0051168C">
      <w:pPr>
        <w:rPr>
          <w:rFonts w:cs="Times New Roman"/>
          <w:szCs w:val="24"/>
          <w:lang w:val="en-US"/>
        </w:rPr>
      </w:pPr>
      <w:r w:rsidRPr="003532A4">
        <w:rPr>
          <w:rFonts w:cs="Times New Roman"/>
          <w:szCs w:val="24"/>
          <w:lang w:val="en-US"/>
        </w:rPr>
        <w:t xml:space="preserve">Because of its position intersecting the Iceland hot spot crustal features of the Reykjanes Ridge and flanks have been interpreted as resulting from mantle plume flow and associated thermal effects. These features include regional changes in crustal thickness associated with </w:t>
      </w:r>
      <w:r w:rsidRPr="003532A4">
        <w:rPr>
          <w:rFonts w:cs="Times New Roman"/>
          <w:szCs w:val="24"/>
          <w:lang w:val="en-US"/>
        </w:rPr>
        <w:lastRenderedPageBreak/>
        <w:t>segmented vs. non-segmented stages of spreading (White, 1997) and ridge flank V-shaped ridges and troughs (Ito, 2001; Vogt, 1971). Here we show that plate boundary processes can explain these features and that mantle plume flow is not only not required, but that aspects of the mantle plume flow models present contradictions in accounting for thick crust at plumes that do not intersect spreading centers.</w:t>
      </w:r>
    </w:p>
    <w:p w14:paraId="7DD977FB" w14:textId="77777777" w:rsidR="0051168C" w:rsidRPr="003532A4" w:rsidRDefault="0051168C" w:rsidP="0051168C">
      <w:pPr>
        <w:rPr>
          <w:rFonts w:cs="Times New Roman"/>
          <w:szCs w:val="24"/>
          <w:lang w:val="en-US"/>
        </w:rPr>
      </w:pPr>
      <w:r w:rsidRPr="003532A4">
        <w:rPr>
          <w:rFonts w:cs="Times New Roman"/>
          <w:szCs w:val="24"/>
          <w:lang w:val="en-US"/>
        </w:rPr>
        <w:t xml:space="preserve">The Reykjanes Ridge flanks exhibit three distinct phases of seafloor spreading (Smallwood and White, 2002). In the first phase following continental breakup around anomaly 24 (~55 Myr), early seafloor spreading occurred on a long linear ridge accreting unsegmented crust. At about anomaly 17 (~37 Myr) a change in opening direction led to an abrupt fragmentation of the axis into a stair-step configuration forming the segmented crust of the second phase. In the third phase, the stair-step configuration diachronously evolved back to its linear configuration from north to south accreting unsegmented crust once again. The unsegmented seafloor spreading phases are associated with crustal thicknesses 2-3 km greater than the segmented phases and have been interpreted as reflecting underlying mantle plume temperature changes associated with regional plume advances and withdrawals (White, 1997). The changes in crustal thickness, however, can be more directly explained by the changes in plate boundary segmentation itself.  This is because segmentation directly affects mantle advection with plate-driven mantle upwelling significantly decreasing toward offset ridge segment ends (Phipps Morgan and Forsyth, 1988). Numerical calculations using nominal values for the Reykjanes Ridge segmented phase of spreading predict about a 30% decrease in mantle vertical advection compared to a single long linear ridge. Since mantle melting rate is proportional to the total volumetric rate of vertical advection this translates directly to a 30% decrease in crustal thickness during the segmented spreading phases without any change in mantle temperature. </w:t>
      </w:r>
    </w:p>
    <w:p w14:paraId="1ADCE161" w14:textId="77777777" w:rsidR="0051168C" w:rsidRPr="003532A4" w:rsidRDefault="0051168C" w:rsidP="0051168C">
      <w:pPr>
        <w:rPr>
          <w:rFonts w:cs="Times New Roman"/>
          <w:szCs w:val="24"/>
          <w:lang w:val="en-US"/>
        </w:rPr>
      </w:pPr>
      <w:r w:rsidRPr="003532A4">
        <w:rPr>
          <w:rFonts w:cs="Times New Roman"/>
          <w:szCs w:val="24"/>
          <w:lang w:val="en-US"/>
        </w:rPr>
        <w:t xml:space="preserve">V-shaped crustal ridges and troughs on Reykjanes Ridge flanks have been interpreted as resulting from thermal pulses embedded within radially expanding mantle plume flow (Ito, 2001; Vogt, 1971). In this “pulsing plume” model as radially expanding annular thermal perturbations intersect the Reykjanes Ridge they result in crustal thickness changes forming the V-shaped patterns.  However, another process that produces crustal thickness variations on slow spreading mid-ocean ridges is buoyant or “active” mantle upwelling (Bonatti et al., 2003; Forsyth, 1992).  In active mantle upwelling, buoyancy forces associated with mantle depletion, melt retention and thermal advection may lead to mantle rising faster than predicted by passive plate-driven mantle advection (Scott and Stevenson, 1989).  Episodes of buoyant mantle upwelling have been proposed to lead to crustal thickness variations on slow spreading ridge flanks of about 2 km (Bonatti et al., 2003; Pariso et al., 1995), which is the same magnitude as the Reykjanes Ridge V-shaped ridges and troughs.  We propose that on a long linear ridge where the underlying mantle has systematic gradients in composition (water content; Nichols et al., 2002) buoyant upwelling instabilities can propagate and lead to the formation of the V-shaped crustal ridges. </w:t>
      </w:r>
    </w:p>
    <w:p w14:paraId="26BF1032" w14:textId="77777777" w:rsidR="0051168C" w:rsidRPr="003532A4" w:rsidRDefault="0051168C" w:rsidP="0051168C">
      <w:pPr>
        <w:rPr>
          <w:rFonts w:cs="Times New Roman"/>
          <w:szCs w:val="24"/>
          <w:lang w:val="en-US"/>
        </w:rPr>
      </w:pPr>
      <w:r w:rsidRPr="003532A4">
        <w:rPr>
          <w:rFonts w:cs="Times New Roman"/>
          <w:szCs w:val="24"/>
          <w:lang w:val="en-US"/>
        </w:rPr>
        <w:t xml:space="preserve">The pulsing plume model directly relates formation of the V-shaped ridges to mantle plume flow and thus the geometry of the ridges indicates flow velocity, which is at least ten times the spreading rate (Vogt, 1971). Mantle upwelling velocities in the narrow plume stem must therefore be several times faster due to radial spreading (Ito, 2001). These geometric properties of the pulsing plume model imply extremely rapid mantle upwelling in the plume </w:t>
      </w:r>
      <w:r w:rsidRPr="003532A4">
        <w:rPr>
          <w:rFonts w:cs="Times New Roman"/>
          <w:szCs w:val="24"/>
          <w:lang w:val="en-US"/>
        </w:rPr>
        <w:lastRenderedPageBreak/>
        <w:t>stem and huge resulting crustal thicknesses (hundreds of km) if mantle material is allowed to upwell above the solidus (Ito, 2001).  Therefore pulsing plume models necessitate a highly viscous “dehydration layer” to laterally deflect the plume before it rises above the solidus (Ito, 2001). In this model, it is only the component of plate spreading that allows a small proportion of mantle plume material to rise above the solidus and to melt by decompression.  Due to its higher than normal temperature this results in the excess melting responsible for Iceland and the V-shaped ridges. Yet, the dehydration layer envisioned in this model should be a property of all residual oceanic lithosphere where melt has been extracted (Hirth and Kohlstedt, 1996; Phipps Morgan, 1997). Such a model would therefore preclude melting in the absence of a spreading center over the plume, and contradicts the existence of intra-plate plumes such as proposed at Hawaii. These contradictions in the pulsing plume model are resolved if the V-shaped ridges reflect along-axis propagation of buoyant upwelling instabilities as these instabilities do not require extremely rapid mantle flow as in plume models as it is only the locus of buoyant upwelling that propagates along axis not mantle material.</w:t>
      </w:r>
    </w:p>
    <w:p w14:paraId="0ADD0C5C" w14:textId="77777777" w:rsidR="0051168C" w:rsidRPr="00931C4B" w:rsidRDefault="0051168C" w:rsidP="0051168C">
      <w:pPr>
        <w:rPr>
          <w:b/>
          <w:i/>
          <w:noProof/>
        </w:rPr>
      </w:pPr>
      <w:r>
        <w:rPr>
          <w:i/>
        </w:rPr>
        <w:t>References</w:t>
      </w:r>
    </w:p>
    <w:p w14:paraId="5D2FCFC1" w14:textId="77777777" w:rsidR="0051168C" w:rsidRPr="003532A4" w:rsidRDefault="0051168C" w:rsidP="0051168C">
      <w:pPr>
        <w:spacing w:after="0" w:line="240" w:lineRule="auto"/>
        <w:ind w:left="720" w:hanging="720"/>
        <w:rPr>
          <w:rFonts w:cs="Times New Roman"/>
          <w:noProof/>
          <w:sz w:val="22"/>
          <w:lang w:val="en-US"/>
        </w:rPr>
      </w:pPr>
      <w:r w:rsidRPr="003532A4">
        <w:rPr>
          <w:rFonts w:cs="Times New Roman"/>
          <w:noProof/>
          <w:sz w:val="22"/>
          <w:lang w:val="en-US"/>
        </w:rPr>
        <w:t>Bonatti, E., Ligi, M., Brunelli, D., Cipriani, A., Fabretti, P., Ferrante, V., Gasperini, L., Ottolini, L., 2003. Mantle thermal pulses below the Mid-Atlantic Ridge and temporal variations in the formation of oceanic lithosphere. Nature 423, 499-505.</w:t>
      </w:r>
    </w:p>
    <w:p w14:paraId="0E421102" w14:textId="77777777" w:rsidR="0051168C" w:rsidRPr="003532A4" w:rsidRDefault="0051168C" w:rsidP="0051168C">
      <w:pPr>
        <w:spacing w:after="0" w:line="240" w:lineRule="auto"/>
        <w:ind w:left="720" w:hanging="720"/>
        <w:rPr>
          <w:rFonts w:cs="Times New Roman"/>
          <w:noProof/>
          <w:sz w:val="22"/>
          <w:lang w:val="en-US"/>
        </w:rPr>
      </w:pPr>
      <w:r w:rsidRPr="003532A4">
        <w:rPr>
          <w:rFonts w:cs="Times New Roman"/>
          <w:noProof/>
          <w:sz w:val="22"/>
          <w:lang w:val="en-US"/>
        </w:rPr>
        <w:t>Forsyth, D.W., 1992. Geophysical constraints on mantle flow and melt generation beneath mid-ocean ridges, in: Phipps-Morgan, J., Blackman, D.K., Sinton, J.M. (Eds.), Mantle Flow and Melt Generation at Mid-Ocean Ridgess. American Geophysical Union, Washington, D.C., pp. 1-65.</w:t>
      </w:r>
    </w:p>
    <w:p w14:paraId="179330CD" w14:textId="77777777" w:rsidR="0051168C" w:rsidRPr="003532A4" w:rsidRDefault="0051168C" w:rsidP="0051168C">
      <w:pPr>
        <w:spacing w:after="0" w:line="240" w:lineRule="auto"/>
        <w:ind w:left="720" w:hanging="720"/>
        <w:rPr>
          <w:rFonts w:cs="Times New Roman"/>
          <w:noProof/>
          <w:sz w:val="22"/>
          <w:lang w:val="en-US"/>
        </w:rPr>
      </w:pPr>
      <w:r w:rsidRPr="003532A4">
        <w:rPr>
          <w:rFonts w:cs="Times New Roman"/>
          <w:noProof/>
          <w:sz w:val="22"/>
          <w:lang w:val="en-US"/>
        </w:rPr>
        <w:t>Hirth, G., Kohlstedt, D.L., 1996. Water in the oceanic upper mantle: implications for rheology, melt extraction and the evolution of the lithosphere. Earth and Planetary Science Letters 144, 93-108.</w:t>
      </w:r>
    </w:p>
    <w:p w14:paraId="04C3EF5C" w14:textId="77777777" w:rsidR="0051168C" w:rsidRPr="003532A4" w:rsidRDefault="0051168C" w:rsidP="0051168C">
      <w:pPr>
        <w:spacing w:after="0" w:line="240" w:lineRule="auto"/>
        <w:ind w:left="720" w:hanging="720"/>
        <w:rPr>
          <w:rFonts w:cs="Times New Roman"/>
          <w:noProof/>
          <w:sz w:val="22"/>
          <w:lang w:val="en-US"/>
        </w:rPr>
      </w:pPr>
      <w:r w:rsidRPr="003532A4">
        <w:rPr>
          <w:rFonts w:cs="Times New Roman"/>
          <w:noProof/>
          <w:sz w:val="22"/>
          <w:lang w:val="en-US"/>
        </w:rPr>
        <w:t>Ito, G., 2001. Reykjanes 'V'-shaped ridges originating from a pulsing and dehydrating mantle plume. Nature 411, 681-684.</w:t>
      </w:r>
    </w:p>
    <w:p w14:paraId="6BC24974" w14:textId="77777777" w:rsidR="0051168C" w:rsidRPr="003532A4" w:rsidRDefault="0051168C" w:rsidP="0051168C">
      <w:pPr>
        <w:spacing w:after="0" w:line="240" w:lineRule="auto"/>
        <w:ind w:left="720" w:hanging="720"/>
        <w:rPr>
          <w:rFonts w:cs="Times New Roman"/>
          <w:noProof/>
          <w:sz w:val="22"/>
          <w:lang w:val="en-US"/>
        </w:rPr>
      </w:pPr>
      <w:r w:rsidRPr="003532A4">
        <w:rPr>
          <w:rFonts w:cs="Times New Roman"/>
          <w:noProof/>
          <w:sz w:val="22"/>
          <w:lang w:val="en-US"/>
        </w:rPr>
        <w:t>Nichols, A.R.L., Carroll, M.R., Höskuldsson, Á., 2002. Is the Iceland hot spot also wet? Evidence from the water contents of undegassed submarine and subglacial pillow basalts. Earth and Planetary Science Letters 202, 77-87.</w:t>
      </w:r>
    </w:p>
    <w:p w14:paraId="1788C75A" w14:textId="77777777" w:rsidR="0051168C" w:rsidRPr="003532A4" w:rsidRDefault="0051168C" w:rsidP="0051168C">
      <w:pPr>
        <w:spacing w:after="0" w:line="240" w:lineRule="auto"/>
        <w:ind w:left="720" w:hanging="720"/>
        <w:rPr>
          <w:rFonts w:cs="Times New Roman"/>
          <w:noProof/>
          <w:sz w:val="22"/>
          <w:lang w:val="en-US"/>
        </w:rPr>
      </w:pPr>
      <w:r w:rsidRPr="003532A4">
        <w:rPr>
          <w:rFonts w:cs="Times New Roman"/>
          <w:noProof/>
          <w:sz w:val="22"/>
          <w:lang w:val="en-US"/>
        </w:rPr>
        <w:t>Pariso, J.E., Sempere, J.C., Rommevaux, C., 1995. Temporal and Spatial Variations in Crustal Accretion Along the Mid-Atlantic Ridge (29°31°30'-N) over the Last 10 My - Implications from a 3-Dimensional Gravity Study. Journal of Geophysical Research: Solid Earth 100, 17781-17794.</w:t>
      </w:r>
    </w:p>
    <w:p w14:paraId="755483DC" w14:textId="77777777" w:rsidR="0051168C" w:rsidRPr="003532A4" w:rsidRDefault="0051168C" w:rsidP="0051168C">
      <w:pPr>
        <w:spacing w:after="0" w:line="240" w:lineRule="auto"/>
        <w:ind w:left="720" w:hanging="720"/>
        <w:rPr>
          <w:rFonts w:cs="Times New Roman"/>
          <w:noProof/>
          <w:sz w:val="22"/>
          <w:lang w:val="en-US"/>
        </w:rPr>
      </w:pPr>
      <w:r w:rsidRPr="003532A4">
        <w:rPr>
          <w:rFonts w:cs="Times New Roman"/>
          <w:noProof/>
          <w:sz w:val="22"/>
          <w:lang w:val="en-US"/>
        </w:rPr>
        <w:t>Phipps Morgan, J., 1997. The generation of a compositional lithosphere by mid-ocean ridge melting and its effect on subsequent off-axis hotspot upwelling and melting. Earth and Planetary Science Letters 146, 213-232.</w:t>
      </w:r>
    </w:p>
    <w:p w14:paraId="465389A8" w14:textId="77777777" w:rsidR="0051168C" w:rsidRPr="003532A4" w:rsidRDefault="0051168C" w:rsidP="0051168C">
      <w:pPr>
        <w:spacing w:after="0" w:line="240" w:lineRule="auto"/>
        <w:ind w:left="720" w:hanging="720"/>
        <w:rPr>
          <w:rFonts w:cs="Times New Roman"/>
          <w:noProof/>
          <w:sz w:val="22"/>
          <w:lang w:val="en-US"/>
        </w:rPr>
      </w:pPr>
      <w:r w:rsidRPr="003532A4">
        <w:rPr>
          <w:rFonts w:cs="Times New Roman"/>
          <w:noProof/>
          <w:sz w:val="22"/>
          <w:lang w:val="en-US"/>
        </w:rPr>
        <w:t>Phipps Morgan, J., Forsyth, D.W., 1988. Three-dimensional flow and temperature perturbations due to a transform offset: Effects on oceanic crustal and upper mantle structure. Journal of Geophysical Research: Solid Earth 93, 2955–2966.</w:t>
      </w:r>
    </w:p>
    <w:p w14:paraId="0DD4B9E4" w14:textId="77777777" w:rsidR="0051168C" w:rsidRPr="003532A4" w:rsidRDefault="0051168C" w:rsidP="0051168C">
      <w:pPr>
        <w:spacing w:after="0" w:line="240" w:lineRule="auto"/>
        <w:ind w:left="720" w:hanging="720"/>
        <w:rPr>
          <w:rFonts w:cs="Times New Roman"/>
          <w:noProof/>
          <w:sz w:val="22"/>
          <w:lang w:val="en-US"/>
        </w:rPr>
      </w:pPr>
      <w:r w:rsidRPr="003532A4">
        <w:rPr>
          <w:rFonts w:cs="Times New Roman"/>
          <w:noProof/>
          <w:sz w:val="22"/>
          <w:lang w:val="en-US"/>
        </w:rPr>
        <w:t>Scott, D.R., Stevenson, D.J., 1989. A self-consistent model of melting, magma migration and buoyancy-driven circulation beneath mid-ocean ridges. Journal of Geophysical Research: Solid Earth 94, 2973-2988.</w:t>
      </w:r>
    </w:p>
    <w:p w14:paraId="34EC1AB9" w14:textId="77777777" w:rsidR="0051168C" w:rsidRPr="003532A4" w:rsidRDefault="0051168C" w:rsidP="0051168C">
      <w:pPr>
        <w:spacing w:after="0" w:line="240" w:lineRule="auto"/>
        <w:ind w:left="720" w:hanging="720"/>
        <w:rPr>
          <w:rFonts w:cs="Times New Roman"/>
          <w:noProof/>
          <w:sz w:val="22"/>
          <w:lang w:val="en-US"/>
        </w:rPr>
      </w:pPr>
      <w:r w:rsidRPr="003532A4">
        <w:rPr>
          <w:rFonts w:cs="Times New Roman"/>
          <w:noProof/>
          <w:sz w:val="22"/>
          <w:lang w:val="en-US"/>
        </w:rPr>
        <w:t>Smallwood, J.R., White, R.S., 2002. Ridge-plume interaction in the North Atlantic and its influence on continental breakup and seafloor spreading. Geological Society, London, Special Publications 197, 15-37.</w:t>
      </w:r>
    </w:p>
    <w:p w14:paraId="60C9FC34" w14:textId="77777777" w:rsidR="0051168C" w:rsidRPr="003532A4" w:rsidRDefault="0051168C" w:rsidP="0051168C">
      <w:pPr>
        <w:spacing w:after="0" w:line="240" w:lineRule="auto"/>
        <w:ind w:left="720" w:hanging="720"/>
        <w:rPr>
          <w:rFonts w:cs="Times New Roman"/>
          <w:noProof/>
          <w:sz w:val="22"/>
          <w:lang w:val="en-US"/>
        </w:rPr>
      </w:pPr>
      <w:r w:rsidRPr="003532A4">
        <w:rPr>
          <w:rFonts w:cs="Times New Roman"/>
          <w:noProof/>
          <w:sz w:val="22"/>
          <w:lang w:val="en-US"/>
        </w:rPr>
        <w:t>Vogt, P.R., 1971. Asthenosphere motion recorded by the ocean floor south of Iceland. Earth and Planetary Science Letters 13, 153-160.</w:t>
      </w:r>
    </w:p>
    <w:p w14:paraId="3FDD3E4B" w14:textId="77777777" w:rsidR="0051168C" w:rsidRPr="003532A4" w:rsidRDefault="0051168C" w:rsidP="0051168C">
      <w:pPr>
        <w:spacing w:after="0" w:line="240" w:lineRule="auto"/>
        <w:ind w:left="720" w:hanging="720"/>
        <w:rPr>
          <w:rFonts w:cs="Times New Roman"/>
          <w:noProof/>
          <w:sz w:val="22"/>
          <w:lang w:val="en-US"/>
        </w:rPr>
      </w:pPr>
      <w:r w:rsidRPr="003532A4">
        <w:rPr>
          <w:rFonts w:cs="Times New Roman"/>
          <w:noProof/>
          <w:sz w:val="22"/>
          <w:lang w:val="en-US"/>
        </w:rPr>
        <w:lastRenderedPageBreak/>
        <w:t>White, R.S., 1997. Rift-Plume Interaction in the North Atlantic. Philosophical Transactions: Mathematical, Physical and Engineering Sciences 355, 319-339.</w:t>
      </w:r>
    </w:p>
    <w:p w14:paraId="3B82F6E8" w14:textId="77777777" w:rsidR="00256864" w:rsidRDefault="00256864" w:rsidP="000C0B88">
      <w:pPr>
        <w:pStyle w:val="Title"/>
      </w:pPr>
    </w:p>
    <w:p w14:paraId="2A46F2C2" w14:textId="77777777" w:rsidR="00256864" w:rsidRDefault="00256864" w:rsidP="000C0B88">
      <w:pPr>
        <w:pStyle w:val="Title"/>
      </w:pPr>
    </w:p>
    <w:p w14:paraId="7EDBB319" w14:textId="77777777" w:rsidR="00256864" w:rsidRDefault="00256864" w:rsidP="000C0B88">
      <w:pPr>
        <w:pStyle w:val="Title"/>
      </w:pPr>
    </w:p>
    <w:p w14:paraId="5D027070" w14:textId="77777777" w:rsidR="000B72F1" w:rsidRPr="00546285" w:rsidRDefault="000B72F1" w:rsidP="000C0B88">
      <w:pPr>
        <w:pStyle w:val="Title"/>
      </w:pPr>
      <w:r w:rsidRPr="00546285">
        <w:t>The Place of Basalts from Iceland within the North Atlantic</w:t>
      </w:r>
    </w:p>
    <w:p w14:paraId="41A05FB7" w14:textId="77777777" w:rsidR="000B72F1" w:rsidRDefault="000B72F1" w:rsidP="000B72F1">
      <w:pPr>
        <w:spacing w:after="0"/>
        <w:jc w:val="center"/>
        <w:rPr>
          <w:rFonts w:cs="Times New Roman"/>
          <w:szCs w:val="24"/>
        </w:rPr>
      </w:pPr>
    </w:p>
    <w:p w14:paraId="4084BFF4" w14:textId="77777777" w:rsidR="000B72F1" w:rsidRDefault="000B72F1" w:rsidP="000B72F1">
      <w:pPr>
        <w:spacing w:after="0" w:line="240" w:lineRule="auto"/>
        <w:ind w:firstLine="720"/>
        <w:jc w:val="center"/>
        <w:rPr>
          <w:rFonts w:cs="Times New Roman"/>
          <w:szCs w:val="24"/>
        </w:rPr>
      </w:pPr>
      <w:r>
        <w:rPr>
          <w:rFonts w:cs="Times New Roman"/>
          <w:szCs w:val="24"/>
        </w:rPr>
        <w:t>James H. Natland</w:t>
      </w:r>
    </w:p>
    <w:p w14:paraId="5D993119" w14:textId="77777777" w:rsidR="00BC085E" w:rsidRDefault="00BC085E" w:rsidP="000C0B88">
      <w:pPr>
        <w:spacing w:after="0" w:line="240" w:lineRule="auto"/>
        <w:ind w:firstLine="720"/>
        <w:jc w:val="center"/>
        <w:rPr>
          <w:rFonts w:cs="Times New Roman"/>
          <w:szCs w:val="24"/>
        </w:rPr>
      </w:pPr>
    </w:p>
    <w:p w14:paraId="006010DC" w14:textId="1AAB8C9E" w:rsidR="000B72F1" w:rsidRDefault="000B72F1" w:rsidP="000C0B88">
      <w:pPr>
        <w:spacing w:after="0" w:line="240" w:lineRule="auto"/>
        <w:ind w:firstLine="720"/>
        <w:jc w:val="center"/>
        <w:rPr>
          <w:rFonts w:cs="Times New Roman"/>
          <w:szCs w:val="24"/>
        </w:rPr>
      </w:pPr>
      <w:r>
        <w:rPr>
          <w:rFonts w:cs="Times New Roman"/>
          <w:szCs w:val="24"/>
        </w:rPr>
        <w:t>RSMAS/MGS</w:t>
      </w:r>
      <w:r w:rsidR="000C0B88">
        <w:rPr>
          <w:rFonts w:cs="Times New Roman"/>
          <w:szCs w:val="24"/>
        </w:rPr>
        <w:t xml:space="preserve">, </w:t>
      </w:r>
      <w:r>
        <w:rPr>
          <w:rFonts w:cs="Times New Roman"/>
          <w:szCs w:val="24"/>
        </w:rPr>
        <w:t>University of Miami</w:t>
      </w:r>
      <w:r w:rsidR="000C0B88">
        <w:rPr>
          <w:rFonts w:cs="Times New Roman"/>
          <w:szCs w:val="24"/>
        </w:rPr>
        <w:t xml:space="preserve">, </w:t>
      </w:r>
      <w:r>
        <w:rPr>
          <w:rFonts w:cs="Times New Roman"/>
          <w:szCs w:val="24"/>
        </w:rPr>
        <w:t>Miami 33149 USA</w:t>
      </w:r>
    </w:p>
    <w:p w14:paraId="4D72AFE1" w14:textId="77777777" w:rsidR="00256864" w:rsidRDefault="00256864" w:rsidP="000C0B88">
      <w:pPr>
        <w:rPr>
          <w:rFonts w:cs="Times New Roman"/>
          <w:szCs w:val="24"/>
        </w:rPr>
      </w:pPr>
    </w:p>
    <w:p w14:paraId="211BF636" w14:textId="77777777" w:rsidR="000B72F1" w:rsidRDefault="000B72F1" w:rsidP="000C0B88">
      <w:pPr>
        <w:rPr>
          <w:rFonts w:cs="Times New Roman"/>
          <w:szCs w:val="24"/>
        </w:rPr>
      </w:pPr>
      <w:r>
        <w:rPr>
          <w:rFonts w:cs="Times New Roman"/>
          <w:szCs w:val="24"/>
        </w:rPr>
        <w:t>Although Icelandic geochemical effects have been traced along the Reykjanes and Kolbeinsey Ridges (RR and KR), these only faintly hint at the broad and extraordinary diversity of lavas on Iceland from about the edge of the Icelandic shelves inland.  Iceland differs from those adjacent ridges in three principal ways: 1) it has over 30 active or recently active central volcanoes; 2) these are generally centers for eruption of silicic lavas and tuffs (icelandites, dacites and rhyolites), which comprise over 21% of exposures in eastern Iceland; and 3) an array of parental basaltic lavas exists ranging from depleted picritic to enriched ferropicritic compositions, the latter having high TiO</w:t>
      </w:r>
      <w:r>
        <w:rPr>
          <w:rFonts w:cs="Times New Roman"/>
          <w:szCs w:val="24"/>
          <w:vertAlign w:val="subscript"/>
        </w:rPr>
        <w:t>2</w:t>
      </w:r>
      <w:r>
        <w:rPr>
          <w:rFonts w:cs="Times New Roman"/>
          <w:szCs w:val="24"/>
        </w:rPr>
        <w:t xml:space="preserve"> and total iron as FeO</w:t>
      </w:r>
      <w:r>
        <w:rPr>
          <w:rFonts w:cs="Times New Roman"/>
          <w:szCs w:val="24"/>
          <w:vertAlign w:val="subscript"/>
        </w:rPr>
        <w:t>T</w:t>
      </w:r>
      <w:r>
        <w:rPr>
          <w:rFonts w:cs="Times New Roman"/>
          <w:szCs w:val="24"/>
        </w:rPr>
        <w:t>.  The latter produce ferrobasalts with &gt;5% TiO</w:t>
      </w:r>
      <w:r>
        <w:rPr>
          <w:rFonts w:cs="Times New Roman"/>
          <w:szCs w:val="24"/>
          <w:vertAlign w:val="subscript"/>
        </w:rPr>
        <w:t>2</w:t>
      </w:r>
      <w:r>
        <w:rPr>
          <w:rFonts w:cs="Times New Roman"/>
          <w:szCs w:val="24"/>
        </w:rPr>
        <w:t xml:space="preserve"> by crystallization differentiation, thence enriched silicic lavas.  Only depleted and weakly differentiated basalts, but no picrites, occur on RR and KR.   Field studies by G.P.L Walker in the 1960’s established that central volcanoes with ferrobasalts and silicic differentiates form wherever subaerial eruption of tuffs or subglacial hyaloclastites create concentrated zones of low crustal density; these become loci of mafic magma collection and differentiation.  However, the high proportion of silicic lavas in Iceland far exceeds proportions of similar rocks seen in normal ocean crust (0.5-1%), and cannot be produced even from ~4X thicker but depleted (N-MORB) crust if all such differentiates could be concentrated near the top.  Most geochemical and isotopic effects usually attributed to mantle sources can be accomplished by modest (1-5%) mixing of silicic melts into basalts.  The problem of Icelandic petrology compared with most of the Mid-Atlantic Ridge thus reduces to explaining the origin of basalts with high Ti and Fe, plus their intimate association with abundant silicic lavas.  Similar associations occur in the Deccan, Kerguelen and Karoo flood basalt provinces, and to a lesser degree in the Galapagos Islands, but not in intraoceanic western Pacific plateaus (greater Ontong Java and Shatsky Rise).  For all but the latter two, involvement of continental crust, and presumably therefore delaminated subcontinental lower crust and upper mantle, is documented and implicated in contributing to the geochemical signature of basalts.  It was also an important factor in proto-Icelandic magmatism in Scotland and Greenland. A holistic approach to Icelandic petrogenesis combining lower crustal and upper mantle partial melting, magma mixing, assimilation, and differentiation, utilizing a diversity of potential gabbroic, eclogitic, pyroxenitic and ultramafic sources, should be explored before attributing anything at Iceland to the lower mantle.</w:t>
      </w:r>
    </w:p>
    <w:p w14:paraId="43D236DC" w14:textId="77777777" w:rsidR="00256864" w:rsidRDefault="00256864" w:rsidP="00B00959">
      <w:pPr>
        <w:pStyle w:val="Title"/>
      </w:pPr>
    </w:p>
    <w:p w14:paraId="728F73E1" w14:textId="77777777" w:rsidR="00256864" w:rsidRDefault="00256864" w:rsidP="00B00959">
      <w:pPr>
        <w:pStyle w:val="Title"/>
      </w:pPr>
    </w:p>
    <w:p w14:paraId="045D7667" w14:textId="77777777" w:rsidR="00256864" w:rsidRDefault="00256864" w:rsidP="00B00959">
      <w:pPr>
        <w:pStyle w:val="Title"/>
      </w:pPr>
    </w:p>
    <w:p w14:paraId="2DE714E0" w14:textId="736FC253" w:rsidR="00C47CE0" w:rsidRPr="00DA0D0D" w:rsidRDefault="00C47CE0" w:rsidP="00B00959">
      <w:pPr>
        <w:pStyle w:val="Title"/>
      </w:pPr>
      <w:r w:rsidRPr="00DA0D0D">
        <w:t xml:space="preserve">Observations and measurements from the North Atlantic margins explained </w:t>
      </w:r>
      <w:r w:rsidR="00FD59AB">
        <w:t>without Neogene tectonic uplift</w:t>
      </w:r>
    </w:p>
    <w:p w14:paraId="1518B12A" w14:textId="77777777" w:rsidR="00C47CE0" w:rsidRPr="00A37791" w:rsidRDefault="00C47CE0" w:rsidP="00C47CE0">
      <w:pPr>
        <w:spacing w:line="360" w:lineRule="auto"/>
        <w:contextualSpacing/>
        <w:rPr>
          <w:rFonts w:cs="Times New Roman"/>
          <w:lang w:val="en-US"/>
        </w:rPr>
      </w:pPr>
    </w:p>
    <w:p w14:paraId="6F515F4A" w14:textId="77777777" w:rsidR="00C47CE0" w:rsidRPr="00A37791" w:rsidRDefault="00C47CE0" w:rsidP="00B00959">
      <w:pPr>
        <w:spacing w:line="360" w:lineRule="auto"/>
        <w:contextualSpacing/>
        <w:jc w:val="center"/>
        <w:rPr>
          <w:rFonts w:cs="Times New Roman"/>
          <w:lang w:val="en-US"/>
        </w:rPr>
      </w:pPr>
      <w:r w:rsidRPr="00A955E0">
        <w:rPr>
          <w:rFonts w:cs="Times New Roman"/>
          <w:u w:val="single"/>
          <w:lang w:val="en-US"/>
        </w:rPr>
        <w:t>Søren B. Nielsen</w:t>
      </w:r>
      <w:r w:rsidRPr="00A955E0">
        <w:rPr>
          <w:rFonts w:cs="Times New Roman"/>
          <w:u w:val="single"/>
          <w:vertAlign w:val="superscript"/>
          <w:lang w:val="en-US"/>
        </w:rPr>
        <w:t>1</w:t>
      </w:r>
      <w:r w:rsidRPr="00A37791">
        <w:rPr>
          <w:rFonts w:cs="Times New Roman"/>
          <w:lang w:val="en-US"/>
        </w:rPr>
        <w:t>, David L. Egholm</w:t>
      </w:r>
      <w:r w:rsidRPr="00D65957">
        <w:rPr>
          <w:rFonts w:cs="Times New Roman"/>
          <w:vertAlign w:val="superscript"/>
          <w:lang w:val="en-US"/>
        </w:rPr>
        <w:t>1</w:t>
      </w:r>
      <w:r w:rsidRPr="00A37791">
        <w:rPr>
          <w:rFonts w:cs="Times New Roman"/>
          <w:lang w:val="en-US"/>
        </w:rPr>
        <w:t xml:space="preserve">, John </w:t>
      </w:r>
      <w:r>
        <w:rPr>
          <w:rFonts w:cs="Times New Roman"/>
          <w:lang w:val="en-US"/>
        </w:rPr>
        <w:t xml:space="preserve">D. </w:t>
      </w:r>
      <w:r w:rsidRPr="00A37791">
        <w:rPr>
          <w:rFonts w:cs="Times New Roman"/>
          <w:lang w:val="en-US"/>
        </w:rPr>
        <w:t>Jansen</w:t>
      </w:r>
      <w:r w:rsidRPr="00D65957">
        <w:rPr>
          <w:rFonts w:cs="Times New Roman"/>
          <w:vertAlign w:val="superscript"/>
          <w:lang w:val="en-US"/>
        </w:rPr>
        <w:t>2</w:t>
      </w:r>
      <w:r w:rsidRPr="00A37791">
        <w:rPr>
          <w:rFonts w:cs="Times New Roman"/>
          <w:lang w:val="en-US"/>
        </w:rPr>
        <w:t>, Kenni D. Petersen</w:t>
      </w:r>
      <w:r w:rsidRPr="00D65957">
        <w:rPr>
          <w:rFonts w:cs="Times New Roman"/>
          <w:vertAlign w:val="superscript"/>
          <w:lang w:val="en-US"/>
        </w:rPr>
        <w:t>1</w:t>
      </w:r>
      <w:r>
        <w:rPr>
          <w:rFonts w:cs="Times New Roman"/>
          <w:lang w:val="en-US"/>
        </w:rPr>
        <w:t>, Christian Schiffer</w:t>
      </w:r>
      <w:r w:rsidRPr="00D65957">
        <w:rPr>
          <w:rFonts w:cs="Times New Roman"/>
          <w:vertAlign w:val="superscript"/>
          <w:lang w:val="en-US"/>
        </w:rPr>
        <w:t>1,3</w:t>
      </w:r>
      <w:r>
        <w:rPr>
          <w:rFonts w:cs="Times New Roman"/>
          <w:lang w:val="en-US"/>
        </w:rPr>
        <w:t>, Ole R. Clausen</w:t>
      </w:r>
      <w:r w:rsidRPr="00D65957">
        <w:rPr>
          <w:rFonts w:cs="Times New Roman"/>
          <w:vertAlign w:val="superscript"/>
          <w:lang w:val="en-US"/>
        </w:rPr>
        <w:t>1</w:t>
      </w:r>
      <w:r>
        <w:rPr>
          <w:rFonts w:cs="Times New Roman"/>
          <w:lang w:val="en-US"/>
        </w:rPr>
        <w:t>, Bo H. Jacobsen</w:t>
      </w:r>
      <w:r w:rsidRPr="00D65957">
        <w:rPr>
          <w:rFonts w:cs="Times New Roman"/>
          <w:vertAlign w:val="superscript"/>
          <w:lang w:val="en-US"/>
        </w:rPr>
        <w:t>1</w:t>
      </w:r>
      <w:r>
        <w:rPr>
          <w:rFonts w:cs="Times New Roman"/>
          <w:lang w:val="en-US"/>
        </w:rPr>
        <w:t>, Niels Balling</w:t>
      </w:r>
      <w:r w:rsidRPr="00D65957">
        <w:rPr>
          <w:rFonts w:cs="Times New Roman"/>
          <w:vertAlign w:val="superscript"/>
          <w:lang w:val="en-US"/>
        </w:rPr>
        <w:t>1</w:t>
      </w:r>
      <w:r>
        <w:rPr>
          <w:rFonts w:cs="Times New Roman"/>
          <w:lang w:val="en-US"/>
        </w:rPr>
        <w:t>, Eoin McGregor</w:t>
      </w:r>
      <w:r w:rsidRPr="00D65957">
        <w:rPr>
          <w:rFonts w:cs="Times New Roman"/>
          <w:vertAlign w:val="superscript"/>
          <w:lang w:val="en-US"/>
        </w:rPr>
        <w:t>1,4</w:t>
      </w:r>
      <w:r>
        <w:rPr>
          <w:rFonts w:cs="Times New Roman"/>
          <w:lang w:val="en-US"/>
        </w:rPr>
        <w:t>, Randell Stephenson</w:t>
      </w:r>
      <w:r w:rsidRPr="00D65957">
        <w:rPr>
          <w:rFonts w:cs="Times New Roman"/>
          <w:vertAlign w:val="superscript"/>
          <w:lang w:val="en-US"/>
        </w:rPr>
        <w:t>4</w:t>
      </w:r>
      <w:r>
        <w:rPr>
          <w:rFonts w:cs="Times New Roman"/>
          <w:lang w:val="en-US"/>
        </w:rPr>
        <w:t xml:space="preserve"> and David Macdonald</w:t>
      </w:r>
      <w:r w:rsidRPr="00D65957">
        <w:rPr>
          <w:rFonts w:cs="Times New Roman"/>
          <w:vertAlign w:val="superscript"/>
          <w:lang w:val="en-US"/>
        </w:rPr>
        <w:t>4</w:t>
      </w:r>
      <w:r>
        <w:rPr>
          <w:rFonts w:cs="Times New Roman"/>
          <w:lang w:val="en-US"/>
        </w:rPr>
        <w:t>.</w:t>
      </w:r>
    </w:p>
    <w:p w14:paraId="1FC17B38" w14:textId="77777777" w:rsidR="00C47CE0" w:rsidRDefault="00C47CE0" w:rsidP="00C47CE0">
      <w:pPr>
        <w:spacing w:line="360" w:lineRule="auto"/>
        <w:contextualSpacing/>
        <w:rPr>
          <w:rFonts w:cs="Times New Roman"/>
          <w:lang w:val="en-US"/>
        </w:rPr>
      </w:pPr>
    </w:p>
    <w:p w14:paraId="5CA0C505" w14:textId="77777777" w:rsidR="00C47CE0" w:rsidRDefault="00C47CE0" w:rsidP="00B00959">
      <w:pPr>
        <w:spacing w:line="240" w:lineRule="auto"/>
        <w:contextualSpacing/>
        <w:jc w:val="center"/>
        <w:rPr>
          <w:rFonts w:cs="Times New Roman"/>
          <w:lang w:val="en-US"/>
        </w:rPr>
      </w:pPr>
      <w:r w:rsidRPr="00D65957">
        <w:rPr>
          <w:rFonts w:cs="Times New Roman"/>
          <w:vertAlign w:val="superscript"/>
          <w:lang w:val="en-US"/>
        </w:rPr>
        <w:t>1</w:t>
      </w:r>
      <w:r w:rsidRPr="00D65957">
        <w:rPr>
          <w:rFonts w:cs="Times New Roman"/>
          <w:lang w:val="en-US"/>
        </w:rPr>
        <w:t>Department of Geoscience, Aarhus University, Høegh-</w:t>
      </w:r>
      <w:r>
        <w:rPr>
          <w:rFonts w:cs="Times New Roman"/>
          <w:lang w:val="en-US"/>
        </w:rPr>
        <w:t>Guldbergs Gade 2, 8000 Aarhus C</w:t>
      </w:r>
      <w:r w:rsidRPr="00D65957">
        <w:rPr>
          <w:rFonts w:cs="Times New Roman"/>
          <w:lang w:val="en-US"/>
        </w:rPr>
        <w:t>, DK</w:t>
      </w:r>
    </w:p>
    <w:p w14:paraId="1EB33B11" w14:textId="77777777" w:rsidR="00C47CE0" w:rsidRDefault="00C47CE0" w:rsidP="00B00959">
      <w:pPr>
        <w:spacing w:line="240" w:lineRule="auto"/>
        <w:contextualSpacing/>
        <w:jc w:val="center"/>
        <w:rPr>
          <w:rFonts w:cs="Times New Roman"/>
          <w:lang w:val="en-US"/>
        </w:rPr>
      </w:pPr>
      <w:r w:rsidRPr="00E70F90">
        <w:rPr>
          <w:rFonts w:cs="Times New Roman"/>
          <w:vertAlign w:val="superscript"/>
          <w:lang w:val="en-US"/>
        </w:rPr>
        <w:t>2</w:t>
      </w:r>
      <w:r>
        <w:rPr>
          <w:rFonts w:cs="Times New Roman"/>
          <w:lang w:val="en-US"/>
        </w:rPr>
        <w:t>U</w:t>
      </w:r>
      <w:r w:rsidRPr="00F02AA5">
        <w:rPr>
          <w:rFonts w:cs="Times New Roman"/>
          <w:lang w:val="en-US"/>
        </w:rPr>
        <w:t>niversity of Potsdam, Institute of Earth and Environmental Science, 14476 Potsdam, Germany.</w:t>
      </w:r>
    </w:p>
    <w:p w14:paraId="5CEDC461" w14:textId="77777777" w:rsidR="00C47CE0" w:rsidRDefault="00C47CE0" w:rsidP="00B00959">
      <w:pPr>
        <w:spacing w:line="240" w:lineRule="auto"/>
        <w:contextualSpacing/>
        <w:jc w:val="center"/>
        <w:rPr>
          <w:rFonts w:cs="Times New Roman"/>
          <w:szCs w:val="24"/>
          <w:lang w:val="en-US"/>
        </w:rPr>
      </w:pPr>
      <w:r>
        <w:rPr>
          <w:rFonts w:cs="Times New Roman"/>
          <w:szCs w:val="24"/>
          <w:vertAlign w:val="superscript"/>
          <w:lang w:val="en-US"/>
        </w:rPr>
        <w:t>3</w:t>
      </w:r>
      <w:r>
        <w:rPr>
          <w:rFonts w:cs="Times New Roman"/>
          <w:szCs w:val="24"/>
          <w:lang w:val="en-US"/>
        </w:rPr>
        <w:t>Department of Earth Sciences, Durham University, Durham, DH1 3LE, UK</w:t>
      </w:r>
    </w:p>
    <w:p w14:paraId="2893A8D6" w14:textId="77777777" w:rsidR="00C47CE0" w:rsidRDefault="00C47CE0" w:rsidP="00B00959">
      <w:pPr>
        <w:spacing w:line="240" w:lineRule="auto"/>
        <w:contextualSpacing/>
        <w:jc w:val="center"/>
        <w:rPr>
          <w:rFonts w:cs="Times New Roman"/>
          <w:szCs w:val="24"/>
          <w:lang w:val="en-US"/>
        </w:rPr>
      </w:pPr>
      <w:r>
        <w:rPr>
          <w:rFonts w:cs="Times New Roman"/>
          <w:szCs w:val="24"/>
          <w:vertAlign w:val="superscript"/>
          <w:lang w:val="en-US"/>
        </w:rPr>
        <w:t>4</w:t>
      </w:r>
      <w:r>
        <w:rPr>
          <w:rFonts w:cs="Times New Roman"/>
          <w:szCs w:val="24"/>
          <w:lang w:val="en-US"/>
        </w:rPr>
        <w:t>School of Geosciences, University of Aberdeen, King’s College, Aberdeen AB24 3UE, UK</w:t>
      </w:r>
    </w:p>
    <w:p w14:paraId="1094040B" w14:textId="77777777" w:rsidR="00256864" w:rsidRDefault="00256864" w:rsidP="00FD68F2">
      <w:pPr>
        <w:spacing w:line="240" w:lineRule="auto"/>
        <w:contextualSpacing/>
        <w:rPr>
          <w:rFonts w:cs="Times New Roman"/>
          <w:lang w:val="en-US"/>
        </w:rPr>
      </w:pPr>
    </w:p>
    <w:p w14:paraId="72390F0B" w14:textId="77777777" w:rsidR="00C47CE0" w:rsidRDefault="00C47CE0" w:rsidP="00FD68F2">
      <w:pPr>
        <w:spacing w:line="240" w:lineRule="auto"/>
        <w:contextualSpacing/>
        <w:rPr>
          <w:rFonts w:cs="Times New Roman"/>
          <w:lang w:val="en-US"/>
        </w:rPr>
      </w:pPr>
      <w:r w:rsidRPr="00534C5D">
        <w:rPr>
          <w:rFonts w:cs="Times New Roman"/>
          <w:szCs w:val="24"/>
        </w:rPr>
        <w:t>A new view of the North Atlantic calls for reflection on some older, classical ideas that have long held sway</w:t>
      </w:r>
      <w:r>
        <w:rPr>
          <w:rFonts w:cs="Times New Roman"/>
          <w:szCs w:val="24"/>
        </w:rPr>
        <w:t xml:space="preserve">. </w:t>
      </w:r>
      <w:r>
        <w:rPr>
          <w:rFonts w:cs="Times New Roman"/>
          <w:lang w:val="en-US"/>
        </w:rPr>
        <w:t xml:space="preserve">Observations and measurements related to long-term landscape evolution onshore and sediment accumulation and burial offshore are used as indicators of Neogene tectonic uplift of the passive margins surrounding the North Atlantic </w:t>
      </w:r>
      <w:r w:rsidRPr="00F16586">
        <w:rPr>
          <w:rFonts w:cs="Times New Roman"/>
          <w:szCs w:val="24"/>
        </w:rPr>
        <w:t>(</w:t>
      </w:r>
      <w:r>
        <w:rPr>
          <w:rFonts w:cs="Times New Roman"/>
          <w:szCs w:val="24"/>
        </w:rPr>
        <w:t xml:space="preserve">Japsen and Chalmers, 2000; </w:t>
      </w:r>
      <w:r w:rsidRPr="00087132">
        <w:rPr>
          <w:rFonts w:cs="Times New Roman"/>
          <w:szCs w:val="24"/>
        </w:rPr>
        <w:t>Lidmar-Bergström</w:t>
      </w:r>
      <w:r>
        <w:rPr>
          <w:rFonts w:cs="Times New Roman"/>
          <w:szCs w:val="24"/>
        </w:rPr>
        <w:t xml:space="preserve"> et al., 2000</w:t>
      </w:r>
      <w:r w:rsidRPr="00F16586">
        <w:rPr>
          <w:rFonts w:cs="Times New Roman"/>
          <w:szCs w:val="24"/>
        </w:rPr>
        <w:t>)</w:t>
      </w:r>
      <w:r>
        <w:rPr>
          <w:rFonts w:cs="Times New Roman"/>
          <w:lang w:val="en-US"/>
        </w:rPr>
        <w:t xml:space="preserve">. However, here we argue that these observations can be explained more simply via alternative mechanisms. </w:t>
      </w:r>
    </w:p>
    <w:p w14:paraId="1203147B" w14:textId="77777777" w:rsidR="00C47CE0" w:rsidRPr="00D44F40" w:rsidRDefault="00C47CE0" w:rsidP="00FD68F2">
      <w:pPr>
        <w:spacing w:line="240" w:lineRule="auto"/>
        <w:contextualSpacing/>
        <w:rPr>
          <w:rFonts w:cs="Times New Roman"/>
          <w:szCs w:val="24"/>
          <w:lang w:val="en-US"/>
        </w:rPr>
      </w:pPr>
    </w:p>
    <w:p w14:paraId="1B357359" w14:textId="77777777" w:rsidR="00C47CE0" w:rsidRDefault="00C47CE0" w:rsidP="00FD68F2">
      <w:pPr>
        <w:spacing w:line="240" w:lineRule="auto"/>
        <w:contextualSpacing/>
        <w:rPr>
          <w:rFonts w:cs="Times New Roman"/>
          <w:lang w:val="en-US"/>
        </w:rPr>
      </w:pPr>
      <w:r>
        <w:rPr>
          <w:rFonts w:cs="Times New Roman"/>
          <w:i/>
          <w:u w:val="single"/>
          <w:lang w:val="en-US"/>
        </w:rPr>
        <w:t>Low-temperature t</w:t>
      </w:r>
      <w:r w:rsidRPr="005668EA">
        <w:rPr>
          <w:rFonts w:cs="Times New Roman"/>
          <w:i/>
          <w:u w:val="single"/>
          <w:lang w:val="en-US"/>
        </w:rPr>
        <w:t>hermochronology</w:t>
      </w:r>
      <w:r>
        <w:rPr>
          <w:rFonts w:cs="Times New Roman"/>
          <w:i/>
          <w:u w:val="single"/>
          <w:lang w:val="en-US"/>
        </w:rPr>
        <w:t xml:space="preserve"> data</w:t>
      </w:r>
      <w:r>
        <w:rPr>
          <w:rFonts w:cs="Times New Roman"/>
          <w:lang w:val="en-US"/>
        </w:rPr>
        <w:t xml:space="preserve"> contain thermal information only.</w:t>
      </w:r>
      <w:r w:rsidRPr="001F6462">
        <w:t xml:space="preserve"> </w:t>
      </w:r>
      <w:r w:rsidRPr="001F6462">
        <w:rPr>
          <w:rFonts w:cs="Times New Roman"/>
          <w:lang w:val="en-US"/>
        </w:rPr>
        <w:t>Cooling histories derived from thermochronological measurements are a function of 1) models of sub-grain scale dynamics, and 2) models of the geothermal gradient as driven by rock exhumation via tectonics or erosion</w:t>
      </w:r>
      <w:r>
        <w:rPr>
          <w:rFonts w:cs="Times New Roman"/>
          <w:lang w:val="en-US"/>
        </w:rPr>
        <w:t>. The chain of inference relating such cooling histories to active surface uplift can include multiple solutions, and we outline two potential cases below in which, contrary to the conclusion of previous studies, Neogene uplift is in fact not necessary to explain the inferred thermal history.</w:t>
      </w:r>
      <w:r w:rsidRPr="00571730">
        <w:rPr>
          <w:rFonts w:cs="Times New Roman"/>
          <w:lang w:val="en-US"/>
        </w:rPr>
        <w:t xml:space="preserve"> </w:t>
      </w:r>
    </w:p>
    <w:p w14:paraId="6C96EDCD" w14:textId="77777777" w:rsidR="00C47CE0" w:rsidRDefault="00C47CE0" w:rsidP="00FD68F2">
      <w:pPr>
        <w:spacing w:line="240" w:lineRule="auto"/>
        <w:contextualSpacing/>
        <w:rPr>
          <w:rFonts w:cs="Times New Roman"/>
          <w:u w:val="single"/>
          <w:lang w:val="en-US"/>
        </w:rPr>
      </w:pPr>
    </w:p>
    <w:p w14:paraId="752DD4D2" w14:textId="77777777" w:rsidR="00C47CE0" w:rsidRDefault="00C47CE0" w:rsidP="00FD68F2">
      <w:pPr>
        <w:spacing w:line="240" w:lineRule="auto"/>
        <w:contextualSpacing/>
        <w:rPr>
          <w:rFonts w:cs="Times New Roman"/>
          <w:lang w:val="en-US"/>
        </w:rPr>
      </w:pPr>
      <w:r>
        <w:rPr>
          <w:rFonts w:cs="Times New Roman"/>
          <w:lang w:val="en-US"/>
        </w:rPr>
        <w:t xml:space="preserve">1) </w:t>
      </w:r>
      <w:r w:rsidRPr="00064C8B">
        <w:rPr>
          <w:rFonts w:cs="Times New Roman"/>
          <w:lang w:val="en-US"/>
        </w:rPr>
        <w:t xml:space="preserve">Deep </w:t>
      </w:r>
      <w:r>
        <w:rPr>
          <w:rFonts w:cs="Times New Roman"/>
          <w:lang w:val="en-US"/>
        </w:rPr>
        <w:t xml:space="preserve">low-enthalpy geothermal </w:t>
      </w:r>
      <w:r w:rsidRPr="00064C8B">
        <w:rPr>
          <w:rFonts w:cs="Times New Roman"/>
          <w:lang w:val="en-US"/>
        </w:rPr>
        <w:t>wells in t</w:t>
      </w:r>
      <w:r>
        <w:rPr>
          <w:rFonts w:cs="Times New Roman"/>
          <w:lang w:val="en-US"/>
        </w:rPr>
        <w:t xml:space="preserve">he eastern North Sea provide accurate present-day temperature information via continuous temperature logging many years after drilling as well as excellent fission track and vitrinite reflectance (VR) data (Green, 2002). </w:t>
      </w:r>
      <w:r w:rsidRPr="00392BD5">
        <w:rPr>
          <w:rFonts w:cs="Times New Roman"/>
          <w:lang w:val="en-US"/>
        </w:rPr>
        <w:t>Th</w:t>
      </w:r>
      <w:r>
        <w:rPr>
          <w:rFonts w:cs="Times New Roman"/>
          <w:lang w:val="en-US"/>
        </w:rPr>
        <w:t xml:space="preserve">is area </w:t>
      </w:r>
      <w:r w:rsidRPr="00392BD5">
        <w:rPr>
          <w:rFonts w:cs="Times New Roman"/>
          <w:lang w:val="en-US"/>
        </w:rPr>
        <w:t>contains an almost unbroken sequence of Palaeozoic and Mesozoic sediments (Sørensen, 1</w:t>
      </w:r>
      <w:r>
        <w:rPr>
          <w:rFonts w:cs="Times New Roman"/>
          <w:lang w:val="en-US"/>
        </w:rPr>
        <w:t>986; Vejbæk, 1989), signal</w:t>
      </w:r>
      <w:r w:rsidRPr="00392BD5">
        <w:rPr>
          <w:rFonts w:cs="Times New Roman"/>
          <w:lang w:val="en-US"/>
        </w:rPr>
        <w:t xml:space="preserve">ing a </w:t>
      </w:r>
      <w:r>
        <w:rPr>
          <w:rFonts w:cs="Times New Roman"/>
          <w:lang w:val="en-US"/>
        </w:rPr>
        <w:t>relatively straight forward Pala</w:t>
      </w:r>
      <w:r w:rsidRPr="00392BD5">
        <w:rPr>
          <w:rFonts w:cs="Times New Roman"/>
          <w:lang w:val="en-US"/>
        </w:rPr>
        <w:t>eozoic an</w:t>
      </w:r>
      <w:r>
        <w:rPr>
          <w:rFonts w:cs="Times New Roman"/>
          <w:lang w:val="en-US"/>
        </w:rPr>
        <w:t>d Mesozoic subsidence evolution</w:t>
      </w:r>
      <w:r w:rsidRPr="00392BD5">
        <w:rPr>
          <w:rFonts w:cs="Times New Roman"/>
          <w:lang w:val="en-US"/>
        </w:rPr>
        <w:t>. The</w:t>
      </w:r>
      <w:r>
        <w:rPr>
          <w:rFonts w:cs="Times New Roman"/>
          <w:lang w:val="en-US"/>
        </w:rPr>
        <w:t xml:space="preserve"> age of the</w:t>
      </w:r>
      <w:r w:rsidRPr="00392BD5">
        <w:rPr>
          <w:rFonts w:cs="Times New Roman"/>
          <w:lang w:val="en-US"/>
        </w:rPr>
        <w:t xml:space="preserve"> base Quaternary sub-crop increases from SW to NE</w:t>
      </w:r>
      <w:r>
        <w:rPr>
          <w:rFonts w:cs="Times New Roman"/>
          <w:lang w:val="en-US"/>
        </w:rPr>
        <w:t xml:space="preserve">, and a </w:t>
      </w:r>
      <w:r w:rsidRPr="00392BD5">
        <w:rPr>
          <w:rFonts w:cs="Times New Roman"/>
          <w:lang w:val="en-US"/>
        </w:rPr>
        <w:t xml:space="preserve">long-lasting hiatus </w:t>
      </w:r>
      <w:r>
        <w:rPr>
          <w:rFonts w:cs="Times New Roman"/>
          <w:lang w:val="en-US"/>
        </w:rPr>
        <w:t>since the Late Cretaceous, in principle, leaves plenty of time for Cenozoic subsidence followed by Neogene uplift (Japsen et al., 2007). We note, however, that this interpretation does not make use of present-day temperature data and converts VR values to maximum temperatures independently of prior to modelling of the AFT data. Joint interpretation of all data yields no tectonic movements after the Late Cretaceous compressions, which caused inversion of sedimentary basins in Europe (Nielsen et al., 2005, 2007). We present new model results to support discussions.</w:t>
      </w:r>
    </w:p>
    <w:p w14:paraId="7A4A6629" w14:textId="77777777" w:rsidR="00C47CE0" w:rsidRDefault="00C47CE0" w:rsidP="00FD68F2">
      <w:pPr>
        <w:spacing w:line="240" w:lineRule="auto"/>
        <w:contextualSpacing/>
        <w:rPr>
          <w:rFonts w:cs="Times New Roman"/>
          <w:lang w:val="en-US"/>
        </w:rPr>
      </w:pPr>
    </w:p>
    <w:p w14:paraId="133E2610" w14:textId="77777777" w:rsidR="00C47CE0" w:rsidRDefault="00C47CE0" w:rsidP="00FD68F2">
      <w:pPr>
        <w:spacing w:line="240" w:lineRule="auto"/>
        <w:contextualSpacing/>
        <w:rPr>
          <w:rFonts w:cs="Times New Roman"/>
          <w:lang w:val="en-US"/>
        </w:rPr>
      </w:pPr>
      <w:r>
        <w:rPr>
          <w:rFonts w:cs="Times New Roman"/>
          <w:lang w:val="en-US"/>
        </w:rPr>
        <w:t>2) I</w:t>
      </w:r>
      <w:r w:rsidRPr="009D2EDC">
        <w:rPr>
          <w:rFonts w:cs="Times New Roman"/>
          <w:lang w:val="en-US"/>
        </w:rPr>
        <w:t xml:space="preserve">n the West </w:t>
      </w:r>
      <w:r>
        <w:rPr>
          <w:rFonts w:cs="Times New Roman"/>
          <w:lang w:val="en-US"/>
        </w:rPr>
        <w:t xml:space="preserve">Greenland magmatic province (Dam, 2002) the presence of marine Paleocene sediments at a present-day elevation of c. 1200 m above sea level in the Nuussuaq peninsula, </w:t>
      </w:r>
      <w:r>
        <w:rPr>
          <w:rFonts w:cs="Times New Roman"/>
          <w:lang w:val="en-US"/>
        </w:rPr>
        <w:lastRenderedPageBreak/>
        <w:t>as well as the occurrence of hyaloclastics at elevations of up to c. 1600 m above msl level point to large differential vertical movements. Using VR and AFT data from the well Gro-3 Japsen et al. (2005) separated the vertical movements into a Paleogene and a Neogene uplift component. But alternative and simpler explanations can also be invoked. Using the other wells in the area as well (Ataa-1, Gant-1, Umiivik-1), the occurrence of flood basalt magmatism and differential erosion and flexural isostasy provides a full explanation of the differential vertical movements.</w:t>
      </w:r>
      <w:r w:rsidRPr="006B3776">
        <w:rPr>
          <w:rFonts w:cs="Times New Roman"/>
          <w:lang w:val="en-US"/>
        </w:rPr>
        <w:t xml:space="preserve"> </w:t>
      </w:r>
      <w:r>
        <w:rPr>
          <w:rFonts w:cs="Times New Roman"/>
          <w:lang w:val="en-US"/>
        </w:rPr>
        <w:t>We present new model results to support discussions.</w:t>
      </w:r>
    </w:p>
    <w:p w14:paraId="5246EE55" w14:textId="77777777" w:rsidR="00C47CE0" w:rsidRDefault="00C47CE0" w:rsidP="00FD68F2">
      <w:pPr>
        <w:spacing w:line="240" w:lineRule="auto"/>
        <w:contextualSpacing/>
        <w:rPr>
          <w:rFonts w:cs="Times New Roman"/>
          <w:lang w:val="en-US"/>
        </w:rPr>
      </w:pPr>
    </w:p>
    <w:p w14:paraId="06320767" w14:textId="77777777" w:rsidR="00C47CE0" w:rsidRDefault="00C47CE0" w:rsidP="00FD68F2">
      <w:pPr>
        <w:spacing w:line="240" w:lineRule="auto"/>
        <w:contextualSpacing/>
        <w:rPr>
          <w:rFonts w:cs="Times New Roman"/>
          <w:lang w:val="en-US"/>
        </w:rPr>
      </w:pPr>
      <w:r>
        <w:rPr>
          <w:rFonts w:cs="Times New Roman"/>
          <w:lang w:val="en-US"/>
        </w:rPr>
        <w:t>The long-standing Davisian viewpoint, as applied to the North Atlantic margins and elsewhere, reads high-elevation low-relief landscapes as products of erosion to sea level followed by uplift to their present elevation. Anderson (2002) however demonstrated how transport-limited weathering produces diffusive smoothing of mountain summits over 10</w:t>
      </w:r>
      <w:r w:rsidRPr="00BA7D6D">
        <w:rPr>
          <w:rFonts w:cs="Times New Roman"/>
          <w:vertAlign w:val="superscript"/>
          <w:lang w:val="en-US"/>
        </w:rPr>
        <w:t>5</w:t>
      </w:r>
      <w:r>
        <w:rPr>
          <w:rFonts w:cs="Times New Roman"/>
          <w:lang w:val="en-US"/>
        </w:rPr>
        <w:t>-10</w:t>
      </w:r>
      <w:r w:rsidRPr="00BA7D6D">
        <w:rPr>
          <w:rFonts w:cs="Times New Roman"/>
          <w:vertAlign w:val="superscript"/>
          <w:lang w:val="en-US"/>
        </w:rPr>
        <w:t>6</w:t>
      </w:r>
      <w:r>
        <w:rPr>
          <w:rFonts w:cs="Times New Roman"/>
          <w:lang w:val="en-US"/>
        </w:rPr>
        <w:t xml:space="preserve"> years timescales. Chemical and mechanical weathering of rock mass produce debris and regolith cover that is transported downslope in streams and via different creep processes. The Aarhus surface processes group has devised state-of-the-art computational experiments that build on Anderson's foundational work and provide a new physics-based understanding of </w:t>
      </w:r>
      <w:r w:rsidRPr="00FF17C6">
        <w:rPr>
          <w:rFonts w:cs="Times New Roman"/>
          <w:i/>
          <w:lang w:val="en-US"/>
        </w:rPr>
        <w:t xml:space="preserve">in situ </w:t>
      </w:r>
      <w:r>
        <w:rPr>
          <w:rFonts w:cs="Times New Roman"/>
          <w:lang w:val="en-US"/>
        </w:rPr>
        <w:t xml:space="preserve">formation of low-relief at high elevations (Andersen et al. 2015; Egholm et al., 2015). Moreover, the computational model predictions are being tested via a comprehensive set of field studies in Scandinavia and Greenland that employ cosmogenic nuclides to quantify rates of sediment production and transport (Knudsen et al., 2015). The fundamental conclusion from these recent studies is that high-elevation, low-relief terrain fringing the North Atlantic margins are due to a combination of slow weathering processes and fast glacial erosion. Both of these processes have no direct relation to sea level, and the low-relief weathering landscapes can therefore not be used to infer vertical surface displacement, which is otherwise key to classical ideas of peneplanation and Neogene uplift (e.g. </w:t>
      </w:r>
      <w:r>
        <w:rPr>
          <w:rFonts w:cs="Times New Roman"/>
          <w:szCs w:val="24"/>
        </w:rPr>
        <w:t xml:space="preserve">Japsen and Chalmers, 2000; </w:t>
      </w:r>
      <w:r w:rsidRPr="00087132">
        <w:rPr>
          <w:rFonts w:cs="Times New Roman"/>
          <w:szCs w:val="24"/>
        </w:rPr>
        <w:t>Lidmar-Bergström</w:t>
      </w:r>
      <w:r>
        <w:rPr>
          <w:rFonts w:cs="Times New Roman"/>
          <w:szCs w:val="24"/>
        </w:rPr>
        <w:t xml:space="preserve"> et al., 2000)</w:t>
      </w:r>
      <w:r>
        <w:rPr>
          <w:rFonts w:cs="Times New Roman"/>
          <w:lang w:val="en-US"/>
        </w:rPr>
        <w:t>.</w:t>
      </w:r>
    </w:p>
    <w:p w14:paraId="4852A9B3" w14:textId="77777777" w:rsidR="00C47CE0" w:rsidRDefault="00C47CE0" w:rsidP="00FD68F2">
      <w:pPr>
        <w:spacing w:line="240" w:lineRule="auto"/>
        <w:contextualSpacing/>
        <w:rPr>
          <w:rFonts w:cs="Times New Roman"/>
          <w:lang w:val="en-US"/>
        </w:rPr>
      </w:pPr>
    </w:p>
    <w:p w14:paraId="2645031B" w14:textId="77777777" w:rsidR="00C47CE0" w:rsidRDefault="00C47CE0" w:rsidP="00FD68F2">
      <w:pPr>
        <w:spacing w:line="240" w:lineRule="auto"/>
        <w:contextualSpacing/>
        <w:rPr>
          <w:rFonts w:cs="Times New Roman"/>
          <w:lang w:val="en-US"/>
        </w:rPr>
      </w:pPr>
      <w:r>
        <w:rPr>
          <w:rFonts w:cs="Times New Roman"/>
          <w:lang w:val="en-US"/>
        </w:rPr>
        <w:t xml:space="preserve">Studies of the geological history of the North Atlantic realm suggest a number of mechanisms that are capable of producing vertical movements of the rock column, many of which have been active since the Palaeozoic as well as more recently: the Caledonide Orogeny and previous orogenies, continental break-up, magmatism, erosion and sedimentation, and dynamics of the convecting mantle all have the potential to produce vertical movements over vast areas. Yet, a new mechanism to produce rock column vertical movements during the Neogene is simply not required to explain observations. </w:t>
      </w:r>
    </w:p>
    <w:p w14:paraId="4094FCCC" w14:textId="77777777" w:rsidR="00C47CE0" w:rsidRDefault="00C47CE0" w:rsidP="00C47CE0">
      <w:pPr>
        <w:spacing w:line="360" w:lineRule="auto"/>
        <w:contextualSpacing/>
        <w:rPr>
          <w:rFonts w:cs="Times New Roman"/>
          <w:lang w:val="en-US"/>
        </w:rPr>
      </w:pPr>
    </w:p>
    <w:p w14:paraId="23BC4CFE" w14:textId="77777777" w:rsidR="00C47CE0" w:rsidRPr="00FD59AB" w:rsidRDefault="00C47CE0" w:rsidP="00FD59AB">
      <w:pPr>
        <w:rPr>
          <w:i/>
          <w:lang w:val="en-US"/>
        </w:rPr>
      </w:pPr>
      <w:r w:rsidRPr="00FD59AB">
        <w:rPr>
          <w:i/>
          <w:lang w:val="en-US"/>
        </w:rPr>
        <w:t>References</w:t>
      </w:r>
    </w:p>
    <w:p w14:paraId="09E27B40"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Andersen JL, Egholm DL, Knudsen MF, Jansen JD, SB Nielsen (2015) The periglacial engine of mountain erosion – Part 1: Rates of frost cracking and frost creep. Earth Surface Dynamics, 3, 447-462.</w:t>
      </w:r>
    </w:p>
    <w:p w14:paraId="00744880"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Anderson, R.S., 2002. Modeling the tor-dotted crests, bedrock edges, and parabolic profiles of high alpine surfaces of the Wind River Range, Wyoming. Geomorphology, 46, 35-58.</w:t>
      </w:r>
    </w:p>
    <w:p w14:paraId="1F3F7ADF"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Dam, G., 2002.Sedimentology of magmatically and structurally controlled outburst valleys along rifted volcanic margins: examples from the Nuussuaq Basin, West Greenland. Sedimentology, 49, 505–532.</w:t>
      </w:r>
    </w:p>
    <w:p w14:paraId="43F316D4"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Egholm DL, Andersen JL, Knudsen MF, Jansen JD, SB Nielsen (2015) The periglacial engine of mountain erosion – Part 2: Modelling large-scale landscape evolution. Earth Surface Dynamics, 3, 463-482.</w:t>
      </w:r>
    </w:p>
    <w:p w14:paraId="5761132A"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Green, P.F. (2002) Thermal history interpretation of AFTA® data in onshore Denmark wells Børglum-1, Sæby-1, Års-1, Farsø-1 and Gassum-1. GEOTRACK REPORT #778R.</w:t>
      </w:r>
    </w:p>
    <w:p w14:paraId="42292619"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lastRenderedPageBreak/>
        <w:t>Japsen, P., Chalmers, J.A., 2000. Neogene uplift and tectonics around the North Atlantic: overview. Global and Planetary Change 24, 165-173.</w:t>
      </w:r>
    </w:p>
    <w:p w14:paraId="13160991"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Japsen, P., Green, P.F., Chalmers, J.A., 2005. Separation of Palaeogene and Neogene uplift on Nussuaq, West Greenland. J. Geol. Soc. London 162, 299.314.</w:t>
      </w:r>
    </w:p>
    <w:p w14:paraId="0B592B27"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Japsen, P., Green, P.F., Nielsen, L.H., Rasmussen, E., Bidstrup, T., 2007. Mesozoic–Cenozoic</w:t>
      </w:r>
    </w:p>
    <w:p w14:paraId="76D934AE"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exhumation events in the eastern North Sea Basin: a multi-disciplinary study based on palaeothermal, palaeoburial, stratigraphic and seismic data. Basin Res. 19, 451–490.</w:t>
      </w:r>
    </w:p>
    <w:p w14:paraId="3DC946C6"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Knudsen MF, Egholm DL, Jacobsen BH, Larsen NK, Jansen JD, Andersen JL, Linge HC (2015) A multi-nuclide approach to constrain landscape evolution and past erosion rates in previously glaciated terrains. Quaternary Geochronology, 30, 100-113.</w:t>
      </w:r>
    </w:p>
    <w:p w14:paraId="1F193DDA"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Lidmar-Bergström, K., Ollier, C.D., Sulebak, J.R., 2000. Landforms and uplift history of southern Norway. Global and Planetary Change 24, 211-231.</w:t>
      </w:r>
    </w:p>
    <w:p w14:paraId="4A46B6ED"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Nielsen, S.B., Gallagher, K., Leighton, C., Balling, N., Svenningsen, L., Jacobsen, B.H., Thomsen, E., Nielsen, O.B., Heilmann-Clausen, C., Egholm, D.L., Summerfield, M.A., Clausen, O.R., Piotrowski , J.A., Thorsen, M.R., Huuse, M., Abrahamsen, N., King, C., Lykke-Andersen, H., 2009. The evolution of western Scandinavian topography: A review of Neogene uplift versus the ICE (isostasy–climate–erosion) hypothesis. Journal of Geodynamics, 47, 72-95.</w:t>
      </w:r>
    </w:p>
    <w:p w14:paraId="7AE3674D"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Nielsen, S.B., Stephenson, R.A., and Thomsen, E., 2007. Dynamics of mid-Paleocene North Atlantic rifting linked with European Paleocene intra-plate deformations. Nature 450, 1071-1074.</w:t>
      </w:r>
    </w:p>
    <w:p w14:paraId="516F4151"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Nielsen, S. B., Thomsen, E., Hansen, D. L. and Clausen, O.R., 2005. Plate-wide stress relaxation explains mid Paleocene European basin inversions. Nature, 435, 195-198.</w:t>
      </w:r>
    </w:p>
    <w:p w14:paraId="3B6EDB92"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Sørensen, K., 1986. Danish Basin subsidence by Triassic rifting on a lithosphere cooling background, Nature, 319, 660 – 663.</w:t>
      </w:r>
    </w:p>
    <w:p w14:paraId="0679FEE5" w14:textId="77777777" w:rsidR="00C47CE0" w:rsidRPr="00DB297E" w:rsidRDefault="00C47CE0" w:rsidP="00FD68F2">
      <w:pPr>
        <w:spacing w:after="0" w:line="240" w:lineRule="auto"/>
        <w:ind w:left="720" w:hanging="720"/>
        <w:rPr>
          <w:rFonts w:cs="Times New Roman"/>
          <w:noProof/>
          <w:sz w:val="22"/>
          <w:lang w:val="en-US"/>
        </w:rPr>
      </w:pPr>
      <w:r w:rsidRPr="00DB297E">
        <w:rPr>
          <w:rFonts w:cs="Times New Roman"/>
          <w:noProof/>
          <w:sz w:val="22"/>
          <w:lang w:val="en-US"/>
        </w:rPr>
        <w:t>Vejbæk, O.V., 1989. Effects of asthenospheric heat flow in basin modelling exemplified with the Danish Basin. Earth and Planetary Science Letters, 95, 97-114.</w:t>
      </w:r>
    </w:p>
    <w:p w14:paraId="11344E6B" w14:textId="77777777" w:rsidR="00C47CE0" w:rsidRDefault="00C47CE0" w:rsidP="002E21AA">
      <w:pPr>
        <w:pStyle w:val="Title"/>
      </w:pPr>
    </w:p>
    <w:p w14:paraId="196BDD6F" w14:textId="77777777" w:rsidR="00256864" w:rsidRDefault="00256864" w:rsidP="00CB02DE">
      <w:pPr>
        <w:pStyle w:val="Title"/>
      </w:pPr>
    </w:p>
    <w:p w14:paraId="5A1AB115" w14:textId="77777777" w:rsidR="00256864" w:rsidRDefault="00256864" w:rsidP="00CB02DE">
      <w:pPr>
        <w:pStyle w:val="Title"/>
      </w:pPr>
    </w:p>
    <w:p w14:paraId="4D085097" w14:textId="77777777" w:rsidR="00256864" w:rsidRDefault="00256864" w:rsidP="00CB02DE">
      <w:pPr>
        <w:pStyle w:val="Title"/>
      </w:pPr>
    </w:p>
    <w:p w14:paraId="600C2512" w14:textId="77777777" w:rsidR="00CB02DE" w:rsidRDefault="00CB02DE" w:rsidP="00CB02DE">
      <w:pPr>
        <w:pStyle w:val="Title"/>
      </w:pPr>
      <w:r w:rsidRPr="002E21AA">
        <w:t>An evaluation of Mesozoic rift-related magmatism on the margins of the Labrador Sea: implications for rifting and passive margin asymmetry</w:t>
      </w:r>
    </w:p>
    <w:p w14:paraId="4CF71C06" w14:textId="77777777" w:rsidR="00CB02DE" w:rsidRPr="002E21AA" w:rsidRDefault="00CB02DE" w:rsidP="00CB02DE">
      <w:pPr>
        <w:pStyle w:val="Title"/>
      </w:pPr>
    </w:p>
    <w:p w14:paraId="3EFAEF04" w14:textId="77777777" w:rsidR="00CB02DE" w:rsidRPr="002E21AA" w:rsidRDefault="00CB02DE" w:rsidP="00CB02DE">
      <w:pPr>
        <w:spacing w:afterLines="200" w:after="480" w:line="240" w:lineRule="auto"/>
        <w:jc w:val="center"/>
        <w:rPr>
          <w:rFonts w:cs="Times New Roman"/>
          <w:color w:val="000000" w:themeColor="text1"/>
          <w:szCs w:val="24"/>
          <w:vertAlign w:val="superscript"/>
        </w:rPr>
      </w:pPr>
      <w:r w:rsidRPr="002E21AA">
        <w:rPr>
          <w:rFonts w:cs="Times New Roman"/>
          <w:color w:val="000000" w:themeColor="text1"/>
          <w:szCs w:val="24"/>
        </w:rPr>
        <w:t>Alex Peace</w:t>
      </w:r>
      <w:r w:rsidRPr="002E21AA">
        <w:rPr>
          <w:rFonts w:cs="Times New Roman"/>
          <w:color w:val="000000" w:themeColor="text1"/>
          <w:szCs w:val="24"/>
          <w:vertAlign w:val="superscript"/>
        </w:rPr>
        <w:t>1</w:t>
      </w:r>
      <w:r w:rsidRPr="002E21AA">
        <w:rPr>
          <w:rFonts w:cs="Times New Roman"/>
          <w:color w:val="000000" w:themeColor="text1"/>
          <w:szCs w:val="24"/>
        </w:rPr>
        <w:t>, Ken McCaffrey</w:t>
      </w:r>
      <w:r w:rsidRPr="002E21AA">
        <w:rPr>
          <w:rFonts w:cs="Times New Roman"/>
          <w:color w:val="000000" w:themeColor="text1"/>
          <w:szCs w:val="24"/>
          <w:vertAlign w:val="superscript"/>
        </w:rPr>
        <w:t>1</w:t>
      </w:r>
      <w:r w:rsidRPr="002E21AA">
        <w:rPr>
          <w:rFonts w:cs="Times New Roman"/>
          <w:color w:val="000000" w:themeColor="text1"/>
          <w:szCs w:val="24"/>
        </w:rPr>
        <w:t>, Jonathan Imber</w:t>
      </w:r>
      <w:r w:rsidRPr="002E21AA">
        <w:rPr>
          <w:rFonts w:cs="Times New Roman"/>
          <w:color w:val="000000" w:themeColor="text1"/>
          <w:szCs w:val="24"/>
          <w:vertAlign w:val="superscript"/>
        </w:rPr>
        <w:t>1</w:t>
      </w:r>
      <w:r w:rsidRPr="002E21AA">
        <w:rPr>
          <w:rFonts w:cs="Times New Roman"/>
          <w:color w:val="000000" w:themeColor="text1"/>
          <w:szCs w:val="24"/>
        </w:rPr>
        <w:t>, Jordan Phethean</w:t>
      </w:r>
      <w:r w:rsidRPr="002E21AA">
        <w:rPr>
          <w:rFonts w:cs="Times New Roman"/>
          <w:color w:val="000000" w:themeColor="text1"/>
          <w:szCs w:val="24"/>
          <w:vertAlign w:val="superscript"/>
        </w:rPr>
        <w:t>1</w:t>
      </w:r>
      <w:r w:rsidRPr="002E21AA">
        <w:rPr>
          <w:rFonts w:cs="Times New Roman"/>
          <w:color w:val="000000" w:themeColor="text1"/>
          <w:szCs w:val="24"/>
        </w:rPr>
        <w:t>, Geoff Nowell</w:t>
      </w:r>
      <w:r w:rsidRPr="002E21AA">
        <w:rPr>
          <w:rFonts w:cs="Times New Roman"/>
          <w:color w:val="000000" w:themeColor="text1"/>
          <w:szCs w:val="24"/>
          <w:vertAlign w:val="superscript"/>
        </w:rPr>
        <w:t>1</w:t>
      </w:r>
      <w:r w:rsidRPr="002E21AA">
        <w:rPr>
          <w:rFonts w:cs="Times New Roman"/>
          <w:color w:val="000000" w:themeColor="text1"/>
          <w:szCs w:val="24"/>
        </w:rPr>
        <w:t>, Keith Gerdes</w:t>
      </w:r>
      <w:r w:rsidRPr="002E21AA">
        <w:rPr>
          <w:rFonts w:cs="Times New Roman"/>
          <w:color w:val="000000" w:themeColor="text1"/>
          <w:szCs w:val="24"/>
          <w:vertAlign w:val="superscript"/>
        </w:rPr>
        <w:t>2</w:t>
      </w:r>
      <w:r w:rsidRPr="002E21AA">
        <w:rPr>
          <w:rFonts w:cs="Times New Roman"/>
          <w:color w:val="000000" w:themeColor="text1"/>
          <w:szCs w:val="24"/>
        </w:rPr>
        <w:t>, Edward Dempsey</w:t>
      </w:r>
      <w:r w:rsidRPr="002E21AA">
        <w:rPr>
          <w:rFonts w:cs="Times New Roman"/>
          <w:color w:val="000000" w:themeColor="text1"/>
          <w:szCs w:val="24"/>
          <w:vertAlign w:val="superscript"/>
        </w:rPr>
        <w:t>1</w:t>
      </w:r>
    </w:p>
    <w:p w14:paraId="3BB04851" w14:textId="77777777" w:rsidR="00CB02DE" w:rsidRPr="002E21AA" w:rsidRDefault="00CB02DE" w:rsidP="00CB02DE">
      <w:pPr>
        <w:spacing w:after="0" w:line="240" w:lineRule="auto"/>
        <w:jc w:val="center"/>
        <w:rPr>
          <w:rFonts w:cs="Times New Roman"/>
          <w:i/>
          <w:color w:val="000000" w:themeColor="text1"/>
          <w:szCs w:val="24"/>
        </w:rPr>
      </w:pPr>
      <w:r w:rsidRPr="002E21AA">
        <w:rPr>
          <w:rFonts w:cs="Times New Roman"/>
          <w:i/>
          <w:color w:val="000000" w:themeColor="text1"/>
          <w:szCs w:val="24"/>
          <w:vertAlign w:val="superscript"/>
        </w:rPr>
        <w:t xml:space="preserve">1 </w:t>
      </w:r>
      <w:r w:rsidRPr="002E21AA">
        <w:rPr>
          <w:rFonts w:cs="Times New Roman"/>
          <w:i/>
          <w:color w:val="000000" w:themeColor="text1"/>
          <w:szCs w:val="24"/>
        </w:rPr>
        <w:t>Department of Earth Sciences, Durham University, Durham, DH1 3LE, UK.</w:t>
      </w:r>
    </w:p>
    <w:p w14:paraId="74D3196C" w14:textId="77777777" w:rsidR="00CB02DE" w:rsidRPr="002E21AA" w:rsidRDefault="00CB02DE" w:rsidP="00CB02DE">
      <w:pPr>
        <w:spacing w:after="0" w:line="240" w:lineRule="auto"/>
        <w:jc w:val="center"/>
        <w:rPr>
          <w:rFonts w:cs="Times New Roman"/>
          <w:i/>
          <w:color w:val="000000" w:themeColor="text1"/>
          <w:szCs w:val="24"/>
        </w:rPr>
      </w:pPr>
      <w:r w:rsidRPr="002E21AA">
        <w:rPr>
          <w:rFonts w:cs="Times New Roman"/>
          <w:i/>
          <w:color w:val="000000" w:themeColor="text1"/>
          <w:szCs w:val="24"/>
          <w:vertAlign w:val="superscript"/>
        </w:rPr>
        <w:t xml:space="preserve">2 </w:t>
      </w:r>
      <w:r w:rsidRPr="002E21AA">
        <w:rPr>
          <w:rFonts w:cs="Times New Roman"/>
          <w:i/>
          <w:color w:val="000000" w:themeColor="text1"/>
          <w:szCs w:val="24"/>
        </w:rPr>
        <w:t>Shell International Exploration and Production, Den Haag, The Netherlands</w:t>
      </w:r>
    </w:p>
    <w:p w14:paraId="618347CF" w14:textId="77777777" w:rsidR="00CB02DE" w:rsidRDefault="00CB02DE" w:rsidP="00CB02DE"/>
    <w:p w14:paraId="0466A88B" w14:textId="77777777" w:rsidR="00CB02DE" w:rsidRDefault="00CB02DE" w:rsidP="00CB02DE">
      <w:pPr>
        <w:spacing w:line="240" w:lineRule="auto"/>
        <w:rPr>
          <w:rFonts w:eastAsia="Times New Roman" w:cs="Times New Roman"/>
          <w:szCs w:val="24"/>
          <w:lang w:val="en-GB" w:eastAsia="en-GB"/>
        </w:rPr>
      </w:pPr>
      <w:r w:rsidRPr="00FC3D0C">
        <w:rPr>
          <w:rFonts w:eastAsia="Times New Roman" w:cs="Times New Roman"/>
          <w:lang w:val="en-GB" w:eastAsia="en-GB"/>
        </w:rPr>
        <w:t xml:space="preserve">The Labrador Sea is a small (~900 km wide) ocean basin separating southwest Greenland </w:t>
      </w:r>
      <w:r w:rsidRPr="00DD18AC">
        <w:rPr>
          <w:rFonts w:eastAsia="Times New Roman" w:cs="Times New Roman"/>
          <w:szCs w:val="24"/>
          <w:lang w:val="en-GB" w:eastAsia="en-GB"/>
        </w:rPr>
        <w:t xml:space="preserve">from Labrador, Canada. It opened following a series of rifting events that began as early as the Late Triassic or Jurassic, culminating in a brief period of seafloor spreading commencing by polarity chron 27 (C27; Danian) and ending by C13 (Eocene-Oligocene boundary). Rift-related magmatism has been documented on both conjugate margins of the Labrador Sea. In southwest Greenland this magmatism formed a major coast-parallel dyke swarm as well as other smaller dykes and intrusions. Evidence for rift-related magmatism on the conjugate Labrador margin is limited to igneous lithologies found in deep offshore exploration wells, mostly belonging to the Alexis Formation, along with a postulated Early Cretaceous nephelinite dyke swarm (ca. 142 Ma) that crops out onshore, near Makkovik, Labrador. Our </w:t>
      </w:r>
      <w:r w:rsidRPr="00DD18AC">
        <w:rPr>
          <w:rFonts w:eastAsia="Times New Roman" w:cs="Times New Roman"/>
          <w:szCs w:val="24"/>
          <w:lang w:val="en-GB" w:eastAsia="en-GB"/>
        </w:rPr>
        <w:lastRenderedPageBreak/>
        <w:t>field observations of this Early Cretaceous nephelinite suite lead us to conclude that the early rift-related magmatism exposed around Makkovik is volumetrically and spatially limited compared to the contemporaneous magmatism on the conjugate southwest Greenland margin. This asymmetry in the spatial extent of the exposed onshore magmatism is consistent with other observations of asymmetry between the conjugate margins of the Labrador Sea, including the total sediment thickness in offshore basins, the crustal structure, and the bathymetric profile of the shelf width. We propose that the magmatic and structural asymmetry observed between these two conjugate margins is consistent with an early rifting phase dominated by simple shear rather than pure shear deformation. In such a setting Labrador would be the lower plate margin to the southwest Greenland upper plate.</w:t>
      </w:r>
    </w:p>
    <w:p w14:paraId="715C95E3" w14:textId="77777777" w:rsidR="00CB02DE" w:rsidRPr="00DD18AC" w:rsidRDefault="00CB02DE" w:rsidP="00CB02DE">
      <w:pPr>
        <w:spacing w:line="240" w:lineRule="auto"/>
        <w:rPr>
          <w:rFonts w:eastAsia="Times New Roman" w:cs="Times New Roman"/>
          <w:szCs w:val="24"/>
          <w:lang w:val="en-GB" w:eastAsia="en-GB"/>
        </w:rPr>
      </w:pPr>
    </w:p>
    <w:p w14:paraId="07EF2AEA" w14:textId="77777777" w:rsidR="00CB02DE" w:rsidRDefault="00CB02DE" w:rsidP="00CB02DE">
      <w:pPr>
        <w:spacing w:line="240" w:lineRule="auto"/>
        <w:rPr>
          <w:rFonts w:cs="Times New Roman"/>
          <w:noProof/>
          <w:szCs w:val="24"/>
          <w:lang w:val="en-US"/>
        </w:rPr>
      </w:pPr>
      <w:r w:rsidRPr="00DD18AC">
        <w:rPr>
          <w:rFonts w:cs="Times New Roman"/>
          <w:noProof/>
          <w:szCs w:val="24"/>
          <w:lang w:val="en-US"/>
        </w:rPr>
        <w:drawing>
          <wp:inline distT="0" distB="0" distL="0" distR="0" wp14:anchorId="14E931F5" wp14:editId="512E3B27">
            <wp:extent cx="5731510" cy="205994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6_model.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2059940"/>
                    </a:xfrm>
                    <a:prstGeom prst="rect">
                      <a:avLst/>
                    </a:prstGeom>
                  </pic:spPr>
                </pic:pic>
              </a:graphicData>
            </a:graphic>
          </wp:inline>
        </w:drawing>
      </w:r>
    </w:p>
    <w:p w14:paraId="7D4E19D0" w14:textId="77777777" w:rsidR="00CB02DE" w:rsidRDefault="00CB02DE" w:rsidP="00CB02DE">
      <w:pPr>
        <w:spacing w:line="240" w:lineRule="auto"/>
        <w:rPr>
          <w:rFonts w:cs="Times New Roman"/>
          <w:noProof/>
          <w:szCs w:val="24"/>
          <w:lang w:val="en-US"/>
        </w:rPr>
      </w:pPr>
    </w:p>
    <w:p w14:paraId="3841335A" w14:textId="77777777" w:rsidR="00CB02DE" w:rsidRPr="009E5288" w:rsidRDefault="00CB02DE" w:rsidP="00CB02DE">
      <w:pPr>
        <w:spacing w:line="240" w:lineRule="auto"/>
        <w:rPr>
          <w:sz w:val="22"/>
        </w:rPr>
      </w:pPr>
      <w:r w:rsidRPr="009E5288">
        <w:rPr>
          <w:rFonts w:cs="Times New Roman"/>
          <w:b/>
          <w:noProof/>
          <w:sz w:val="22"/>
          <w:lang w:val="en-US"/>
        </w:rPr>
        <w:t>Figure 1.</w:t>
      </w:r>
      <w:r w:rsidRPr="009E5288">
        <w:rPr>
          <w:rFonts w:cs="Times New Roman"/>
          <w:noProof/>
          <w:sz w:val="22"/>
          <w:lang w:val="en-US"/>
        </w:rPr>
        <w:t xml:space="preserve"> </w:t>
      </w:r>
      <w:r w:rsidRPr="009E5288">
        <w:rPr>
          <w:sz w:val="22"/>
        </w:rPr>
        <w:t xml:space="preserve">A) Conceptual model of early continental rifting prior to the opening of the Labrador Sea under a simple shear rifting regime. B) Conceptual model of late continental rifting. C) Schematic depiction of the post-breakup (present) architecture of the conjugate passive margins of the Labrador Sea showing the preserved architecture from the early simple shear rifting modified from Lister et al. (1986), including the wide and narrow continental shelves for the Labrador and Greenland margins, respectively, the deep sedimentary basins offshore Labrador, and the minimal offshore sedimentary cover and elevated passive margin on the Greenland side of the rift. D) The theoretical distribution of melt volumes against proximity to the rift axis where the region of melting is offset from the rift axis due to the simple shear–type early rifting. </w:t>
      </w:r>
    </w:p>
    <w:p w14:paraId="1ADE2841" w14:textId="77777777" w:rsidR="009E5288" w:rsidRDefault="009E5288" w:rsidP="00CB02DE">
      <w:pPr>
        <w:spacing w:line="240" w:lineRule="auto"/>
        <w:rPr>
          <w:sz w:val="20"/>
          <w:szCs w:val="20"/>
        </w:rPr>
      </w:pPr>
    </w:p>
    <w:p w14:paraId="57BB04DB" w14:textId="3CB61BBA" w:rsidR="009E5288" w:rsidRPr="009E5288" w:rsidRDefault="009E5288" w:rsidP="00CB02DE">
      <w:pPr>
        <w:spacing w:line="240" w:lineRule="auto"/>
        <w:rPr>
          <w:rFonts w:cs="Times New Roman"/>
          <w:i/>
          <w:noProof/>
          <w:szCs w:val="24"/>
          <w:lang w:val="en-US"/>
        </w:rPr>
      </w:pPr>
      <w:r w:rsidRPr="009E5288">
        <w:rPr>
          <w:i/>
          <w:szCs w:val="24"/>
        </w:rPr>
        <w:t>References</w:t>
      </w:r>
    </w:p>
    <w:p w14:paraId="02DE07CE" w14:textId="77777777" w:rsidR="009E5288" w:rsidRDefault="009E5288" w:rsidP="00CB02DE">
      <w:pPr>
        <w:spacing w:after="0" w:line="271" w:lineRule="exact"/>
        <w:ind w:left="709" w:right="-20" w:hanging="596"/>
        <w:rPr>
          <w:rFonts w:eastAsia="Times New Roman" w:cs="Times New Roman"/>
          <w:spacing w:val="-1"/>
          <w:sz w:val="22"/>
        </w:rPr>
      </w:pPr>
    </w:p>
    <w:p w14:paraId="385BE806" w14:textId="77777777" w:rsidR="00CB02DE" w:rsidRPr="00CB02DE" w:rsidRDefault="00CB02DE" w:rsidP="00CB02DE">
      <w:pPr>
        <w:spacing w:after="0" w:line="271" w:lineRule="exact"/>
        <w:ind w:left="709" w:right="-20" w:hanging="596"/>
        <w:rPr>
          <w:rFonts w:eastAsia="Times New Roman" w:cs="Times New Roman"/>
          <w:spacing w:val="-1"/>
          <w:sz w:val="22"/>
        </w:rPr>
      </w:pPr>
      <w:r w:rsidRPr="00CB02DE">
        <w:rPr>
          <w:rFonts w:eastAsia="Times New Roman" w:cs="Times New Roman"/>
          <w:spacing w:val="-1"/>
          <w:sz w:val="22"/>
        </w:rPr>
        <w:fldChar w:fldCharType="begin" w:fldLock="1"/>
      </w:r>
      <w:r w:rsidRPr="00CB02DE">
        <w:rPr>
          <w:rFonts w:eastAsia="Times New Roman" w:cs="Times New Roman"/>
          <w:spacing w:val="-1"/>
          <w:sz w:val="22"/>
        </w:rPr>
        <w:instrText xml:space="preserve">ADDIN Mendeley Bibliography CSL_BIBLIOGRAPHY </w:instrText>
      </w:r>
      <w:r w:rsidRPr="00CB02DE">
        <w:rPr>
          <w:rFonts w:eastAsia="Times New Roman" w:cs="Times New Roman"/>
          <w:spacing w:val="-1"/>
          <w:sz w:val="22"/>
        </w:rPr>
        <w:fldChar w:fldCharType="separate"/>
      </w:r>
      <w:r w:rsidRPr="00CB02DE">
        <w:rPr>
          <w:rFonts w:eastAsia="Times New Roman" w:cs="Times New Roman"/>
          <w:spacing w:val="-1"/>
          <w:sz w:val="22"/>
        </w:rPr>
        <w:t>Larsen, L.M., Heaman, L.M., Creaser, R. a., Duncan, R. a., Frei, R., and Hutchison, M., 2009, Tectonomagmatic events during stretching and basin formation in the Labrador Sea and the Davis Strait: evidence from age and composition of Mesozoic to Palaeogene dyke swarms in West Greenland: Journal of the Geological Society, v. 166, p. 999–1012, doi: 10.1144/0016-76492009-038.</w:t>
      </w:r>
    </w:p>
    <w:p w14:paraId="38E11056" w14:textId="77777777" w:rsidR="00CB02DE" w:rsidRPr="00CB02DE" w:rsidRDefault="00CB02DE" w:rsidP="00CB02DE">
      <w:pPr>
        <w:spacing w:after="0" w:line="271" w:lineRule="exact"/>
        <w:ind w:left="709" w:right="-20" w:hanging="596"/>
        <w:rPr>
          <w:rFonts w:eastAsia="Times New Roman" w:cs="Times New Roman"/>
          <w:spacing w:val="-1"/>
          <w:sz w:val="22"/>
        </w:rPr>
      </w:pPr>
      <w:r w:rsidRPr="00CB02DE">
        <w:rPr>
          <w:rFonts w:eastAsia="Times New Roman" w:cs="Times New Roman"/>
          <w:spacing w:val="-1"/>
          <w:sz w:val="22"/>
        </w:rPr>
        <w:t>Lister, G.S., Etheridge, M.A., and Symonds, P.A., 1986, Detachment Faulting and the Evolution of Passive Continental Margins - Reply: Geology, v. 14, p. 891–892.</w:t>
      </w:r>
    </w:p>
    <w:p w14:paraId="2D3C8B22" w14:textId="77777777" w:rsidR="00CB02DE" w:rsidRPr="00CB02DE" w:rsidRDefault="00CB02DE" w:rsidP="00CB02DE">
      <w:pPr>
        <w:spacing w:after="0" w:line="271" w:lineRule="exact"/>
        <w:ind w:left="709" w:right="-20" w:hanging="596"/>
        <w:rPr>
          <w:rFonts w:eastAsia="Times New Roman" w:cs="Times New Roman"/>
          <w:spacing w:val="-1"/>
          <w:sz w:val="22"/>
        </w:rPr>
      </w:pPr>
      <w:r w:rsidRPr="00CB02DE">
        <w:rPr>
          <w:rFonts w:eastAsia="Times New Roman" w:cs="Times New Roman"/>
          <w:spacing w:val="-1"/>
          <w:sz w:val="22"/>
        </w:rPr>
        <w:t>Peace, A., Mccaffrey, K., Imber, J., Hobbs, R., van Hunen, J., and Gerdes, K., 2015, Quantifying the influence of sill intrusion on the thermal evolution of organic-rich sedimentary rocks in nonvolcanic passive margins: An example from ODP 210-1276, offshore Newfoundland, Canada: Basin Research, doi: 10.1111/bre.12131.</w:t>
      </w:r>
    </w:p>
    <w:p w14:paraId="06B273AB" w14:textId="77777777" w:rsidR="00CB02DE" w:rsidRPr="00CB02DE" w:rsidRDefault="00CB02DE" w:rsidP="00CB02DE">
      <w:pPr>
        <w:spacing w:after="0" w:line="271" w:lineRule="exact"/>
        <w:ind w:left="709" w:right="-20" w:hanging="596"/>
        <w:rPr>
          <w:rFonts w:eastAsia="Times New Roman" w:cs="Times New Roman"/>
          <w:spacing w:val="-1"/>
          <w:sz w:val="22"/>
        </w:rPr>
      </w:pPr>
      <w:r w:rsidRPr="00CB02DE">
        <w:rPr>
          <w:rFonts w:eastAsia="Times New Roman" w:cs="Times New Roman"/>
          <w:spacing w:val="-1"/>
          <w:sz w:val="22"/>
        </w:rPr>
        <w:lastRenderedPageBreak/>
        <w:t>Peace, A., Mccaffrey, K., Imber, J., Phethean, J., Nowell, G., Gerdes, K., and Dempsey, E., 2016, An evaluation of Mesozoic rift-related magmatism on the margins of the Labrador Sea : Implications for rifting and passive margin asymmetry: Geosphere, v. 27, doi: 10.1130/GES01341.1.</w:t>
      </w:r>
    </w:p>
    <w:p w14:paraId="070C1235" w14:textId="77777777" w:rsidR="00CB02DE" w:rsidRPr="00CB02DE" w:rsidRDefault="00CB02DE" w:rsidP="00CB02DE">
      <w:pPr>
        <w:spacing w:after="0" w:line="271" w:lineRule="exact"/>
        <w:ind w:left="709" w:right="-20" w:hanging="596"/>
        <w:rPr>
          <w:rFonts w:eastAsia="Times New Roman" w:cs="Times New Roman"/>
          <w:spacing w:val="-1"/>
          <w:sz w:val="22"/>
        </w:rPr>
      </w:pPr>
      <w:r w:rsidRPr="00CB02DE">
        <w:rPr>
          <w:rFonts w:eastAsia="Times New Roman" w:cs="Times New Roman"/>
          <w:spacing w:val="-1"/>
          <w:sz w:val="22"/>
        </w:rPr>
        <w:t>Tappe, S., Foley, S.F., Stracke, A., Romer, R.L., Kjarsgaard, B.A., Heaman, L.M., and Joyce, N., 2007, Craton reactivation on the Labrador Sea margins: 40Ar/39Ar age and Sr-Nd-Hf-Pb isotope constraints from alkaline and carbonatite intrusives: Earth and Planetary Science Letters, v. 256, p. 433–454, doi: 10.1016/j.epsl.2007.01.036.</w:t>
      </w:r>
    </w:p>
    <w:p w14:paraId="75233FBC" w14:textId="77777777" w:rsidR="00CB02DE" w:rsidRPr="00CB02DE" w:rsidRDefault="00CB02DE" w:rsidP="00CB02DE">
      <w:pPr>
        <w:spacing w:after="0" w:line="271" w:lineRule="exact"/>
        <w:ind w:left="709" w:right="-20" w:hanging="596"/>
        <w:rPr>
          <w:rFonts w:eastAsia="Times New Roman" w:cs="Times New Roman"/>
          <w:spacing w:val="-1"/>
          <w:sz w:val="22"/>
        </w:rPr>
      </w:pPr>
      <w:r w:rsidRPr="00CB02DE">
        <w:rPr>
          <w:rFonts w:eastAsia="Times New Roman" w:cs="Times New Roman"/>
          <w:spacing w:val="-1"/>
          <w:sz w:val="22"/>
        </w:rPr>
        <w:t>Welford, J.K., and Hall, J., 2013, Lithospheric structure of the Labrador Sea from constrained 3-D gravity inversion: Geophysical Journal International, v. 195, p. 767–784, doi: 10.1093/gji/ggt296.</w:t>
      </w:r>
    </w:p>
    <w:p w14:paraId="6451103F" w14:textId="77777777" w:rsidR="00CB02DE" w:rsidRDefault="00CB02DE" w:rsidP="00CB02DE">
      <w:pPr>
        <w:spacing w:after="0" w:line="271" w:lineRule="exact"/>
        <w:ind w:left="709" w:right="-20" w:hanging="596"/>
      </w:pPr>
      <w:r w:rsidRPr="00CB02DE">
        <w:rPr>
          <w:rFonts w:eastAsia="Times New Roman" w:cs="Times New Roman"/>
          <w:spacing w:val="-1"/>
          <w:sz w:val="22"/>
        </w:rPr>
        <w:fldChar w:fldCharType="end"/>
      </w:r>
    </w:p>
    <w:p w14:paraId="2292E198" w14:textId="77777777" w:rsidR="002E21AA" w:rsidRPr="00805D19" w:rsidRDefault="002E21AA" w:rsidP="002E21AA">
      <w:pPr>
        <w:rPr>
          <w:rFonts w:cs="Times New Roman"/>
          <w:noProof/>
          <w:szCs w:val="24"/>
          <w:lang w:val="en-US"/>
        </w:rPr>
      </w:pPr>
    </w:p>
    <w:p w14:paraId="652DA5A3" w14:textId="77777777" w:rsidR="004E1302" w:rsidRDefault="004E1302" w:rsidP="00B82B81">
      <w:pPr>
        <w:pStyle w:val="Title"/>
      </w:pPr>
    </w:p>
    <w:p w14:paraId="41AFCFF7" w14:textId="77777777" w:rsidR="00B82B81" w:rsidRDefault="00B82B81" w:rsidP="00B82B81">
      <w:pPr>
        <w:pStyle w:val="Title"/>
      </w:pPr>
      <w:r w:rsidRPr="00E347B3">
        <w:t>Isostatic and dynamic support of high passive margin top</w:t>
      </w:r>
      <w:r>
        <w:t>ography in southern Scandinavia</w:t>
      </w:r>
    </w:p>
    <w:p w14:paraId="10CA1824" w14:textId="77777777" w:rsidR="00B82B81" w:rsidRPr="00E347B3" w:rsidRDefault="00B82B81" w:rsidP="00B82B81">
      <w:pPr>
        <w:pStyle w:val="Head"/>
        <w:spacing w:before="0" w:after="0"/>
        <w:jc w:val="both"/>
        <w:rPr>
          <w:lang w:val="en-GB"/>
        </w:rPr>
      </w:pPr>
    </w:p>
    <w:p w14:paraId="340CD5A6" w14:textId="77777777" w:rsidR="00B82B81" w:rsidRDefault="00B82B81" w:rsidP="00B82B81">
      <w:pPr>
        <w:pStyle w:val="Authors"/>
        <w:spacing w:before="0" w:after="0"/>
        <w:rPr>
          <w:vertAlign w:val="superscript"/>
          <w:lang w:val="en-GB"/>
        </w:rPr>
      </w:pPr>
      <w:r w:rsidRPr="00E347B3">
        <w:rPr>
          <w:lang w:val="en-GB"/>
        </w:rPr>
        <w:t>Vivi K. Pedersen</w:t>
      </w:r>
      <w:r w:rsidRPr="00E347B3">
        <w:rPr>
          <w:vertAlign w:val="superscript"/>
          <w:lang w:val="en-GB"/>
        </w:rPr>
        <w:t>1</w:t>
      </w:r>
      <w:r w:rsidRPr="00E347B3">
        <w:rPr>
          <w:lang w:val="en-GB"/>
        </w:rPr>
        <w:t>, Ritske S. Huismans</w:t>
      </w:r>
      <w:r w:rsidRPr="00E347B3">
        <w:rPr>
          <w:vertAlign w:val="superscript"/>
          <w:lang w:val="en-GB"/>
        </w:rPr>
        <w:t>1</w:t>
      </w:r>
      <w:r w:rsidRPr="00E347B3">
        <w:rPr>
          <w:lang w:val="en-GB"/>
        </w:rPr>
        <w:t>, Robert Moucha</w:t>
      </w:r>
      <w:r w:rsidRPr="00E347B3">
        <w:rPr>
          <w:vertAlign w:val="superscript"/>
          <w:lang w:val="en-GB"/>
        </w:rPr>
        <w:t>2</w:t>
      </w:r>
    </w:p>
    <w:p w14:paraId="6B6D2076" w14:textId="77777777" w:rsidR="00B82B81" w:rsidRPr="00E347B3" w:rsidRDefault="00B82B81" w:rsidP="00B82B81">
      <w:pPr>
        <w:pStyle w:val="Authors"/>
        <w:spacing w:before="0" w:after="0"/>
        <w:jc w:val="both"/>
        <w:rPr>
          <w:vertAlign w:val="superscript"/>
          <w:lang w:val="en-GB"/>
        </w:rPr>
      </w:pPr>
    </w:p>
    <w:p w14:paraId="548342EE" w14:textId="77777777" w:rsidR="00B82B81" w:rsidRPr="00B82B81" w:rsidRDefault="00B82B81" w:rsidP="00B82B81">
      <w:pPr>
        <w:pStyle w:val="Paragraph"/>
        <w:spacing w:before="0"/>
        <w:ind w:firstLine="0"/>
        <w:jc w:val="center"/>
        <w:rPr>
          <w:lang w:val="en-GB"/>
        </w:rPr>
      </w:pPr>
      <w:r w:rsidRPr="00B82B81">
        <w:rPr>
          <w:vertAlign w:val="superscript"/>
          <w:lang w:val="en-GB"/>
        </w:rPr>
        <w:t>1</w:t>
      </w:r>
      <w:r w:rsidRPr="00B82B81">
        <w:rPr>
          <w:color w:val="000000"/>
          <w:lang w:val="en-GB"/>
        </w:rPr>
        <w:t>Department of Earth Science, University of Bergen, Bergen, N-5007, Norway</w:t>
      </w:r>
      <w:r w:rsidRPr="00B82B81">
        <w:rPr>
          <w:lang w:val="en-GB"/>
        </w:rPr>
        <w:t>.</w:t>
      </w:r>
    </w:p>
    <w:p w14:paraId="4AAB8C3C" w14:textId="77777777" w:rsidR="00B82B81" w:rsidRPr="00B82B81" w:rsidRDefault="00B82B81" w:rsidP="00B82B81">
      <w:pPr>
        <w:pStyle w:val="Paragraph"/>
        <w:spacing w:before="0"/>
        <w:ind w:firstLine="0"/>
        <w:jc w:val="center"/>
        <w:rPr>
          <w:lang w:val="en-GB"/>
        </w:rPr>
      </w:pPr>
      <w:r w:rsidRPr="00B82B81">
        <w:rPr>
          <w:color w:val="000000"/>
          <w:vertAlign w:val="superscript"/>
          <w:lang w:val="en-GB"/>
        </w:rPr>
        <w:t>2</w:t>
      </w:r>
      <w:r w:rsidRPr="00B82B81">
        <w:rPr>
          <w:color w:val="000000"/>
          <w:lang w:val="en-GB"/>
        </w:rPr>
        <w:t>Department of Earth Sciences, Syracuse University, Syracuse, NY, USA</w:t>
      </w:r>
      <w:r w:rsidRPr="00B82B81">
        <w:rPr>
          <w:lang w:val="en-GB"/>
        </w:rPr>
        <w:t>.</w:t>
      </w:r>
    </w:p>
    <w:p w14:paraId="322FC997" w14:textId="77777777" w:rsidR="00B82B81" w:rsidRPr="00E347B3" w:rsidRDefault="00B82B81" w:rsidP="00B82B81">
      <w:pPr>
        <w:pStyle w:val="Paragraph"/>
        <w:spacing w:before="0"/>
        <w:ind w:firstLine="0"/>
        <w:jc w:val="both"/>
        <w:rPr>
          <w:i/>
          <w:lang w:val="en-GB"/>
        </w:rPr>
      </w:pPr>
      <w:r w:rsidRPr="00E347B3">
        <w:rPr>
          <w:lang w:val="en-GB"/>
        </w:rPr>
        <w:t xml:space="preserve"> </w:t>
      </w:r>
      <w:r w:rsidRPr="00E347B3">
        <w:rPr>
          <w:lang w:val="en-GB"/>
        </w:rPr>
        <w:tab/>
      </w:r>
    </w:p>
    <w:p w14:paraId="53088227" w14:textId="77777777" w:rsidR="00256864" w:rsidRDefault="00256864" w:rsidP="00B82B81">
      <w:pPr>
        <w:pStyle w:val="Paragraph"/>
        <w:tabs>
          <w:tab w:val="left" w:pos="7200"/>
        </w:tabs>
        <w:spacing w:before="0"/>
        <w:ind w:firstLine="0"/>
        <w:jc w:val="both"/>
        <w:rPr>
          <w:lang w:val="en-GB"/>
        </w:rPr>
      </w:pPr>
    </w:p>
    <w:p w14:paraId="6E557FFE" w14:textId="77777777" w:rsidR="00B82B81" w:rsidRDefault="00B82B81" w:rsidP="00B82B81">
      <w:pPr>
        <w:pStyle w:val="Paragraph"/>
        <w:tabs>
          <w:tab w:val="left" w:pos="7200"/>
        </w:tabs>
        <w:spacing w:before="0"/>
        <w:ind w:firstLine="0"/>
        <w:jc w:val="both"/>
        <w:rPr>
          <w:lang w:val="en-GB"/>
        </w:rPr>
      </w:pPr>
      <w:r w:rsidRPr="00E347B3">
        <w:rPr>
          <w:lang w:val="en-GB"/>
        </w:rPr>
        <w:t>Substantial controversy surrounds the origin, age, and recent evolution of high topography along the North Atlantic margins, with suggested age of formation ranging from early Palaeozoic Caledonian orogenesis</w:t>
      </w:r>
      <w:r w:rsidRPr="00E347B3">
        <w:rPr>
          <w:vertAlign w:val="superscript"/>
          <w:lang w:val="en-GB"/>
        </w:rPr>
        <w:t>1</w:t>
      </w:r>
      <w:r w:rsidRPr="00E347B3">
        <w:rPr>
          <w:lang w:val="en-GB"/>
        </w:rPr>
        <w:t xml:space="preserve"> to Neogene uplift of a Mesozoic peneplain</w:t>
      </w:r>
      <w:r w:rsidRPr="00E347B3">
        <w:rPr>
          <w:vertAlign w:val="superscript"/>
          <w:lang w:val="en-GB"/>
        </w:rPr>
        <w:t>2-4</w:t>
      </w:r>
      <w:r>
        <w:rPr>
          <w:lang w:val="en-GB"/>
        </w:rPr>
        <w:t xml:space="preserve"> (Fig. 1)</w:t>
      </w:r>
      <w:r w:rsidRPr="00E347B3">
        <w:rPr>
          <w:b/>
          <w:lang w:val="en-GB"/>
        </w:rPr>
        <w:t xml:space="preserve">. </w:t>
      </w:r>
      <w:r w:rsidRPr="00E347B3">
        <w:rPr>
          <w:lang w:val="en-GB"/>
        </w:rPr>
        <w:t>We focus on the well-documented elevated passive margin in southern Scandinavia, and quantify the relative contributions of crustal isostasy and dynamic topography in controlling topography. Consistent with previous work</w:t>
      </w:r>
      <w:r w:rsidRPr="00E347B3">
        <w:rPr>
          <w:vertAlign w:val="superscript"/>
          <w:lang w:val="en-GB"/>
        </w:rPr>
        <w:t>5-9</w:t>
      </w:r>
      <w:r w:rsidRPr="00E347B3">
        <w:rPr>
          <w:lang w:val="en-GB"/>
        </w:rPr>
        <w:t>, we find that most topography is compensated by the crustal structure</w:t>
      </w:r>
      <w:r>
        <w:rPr>
          <w:lang w:val="en-GB"/>
        </w:rPr>
        <w:t xml:space="preserve"> (Fig. 2a)</w:t>
      </w:r>
      <w:r w:rsidRPr="00E347B3">
        <w:rPr>
          <w:lang w:val="en-GB"/>
        </w:rPr>
        <w:t xml:space="preserve">. Specifically, more than 1000 m high topography has existed in the region since the formation of the current crustal structure, suggesting a topographic age related to  ~400 Myr old orogenesis. In contrast to the </w:t>
      </w:r>
      <w:r>
        <w:rPr>
          <w:lang w:val="en-GB"/>
        </w:rPr>
        <w:t>main part of Scandinavia</w:t>
      </w:r>
      <w:r w:rsidRPr="00E347B3">
        <w:rPr>
          <w:lang w:val="en-GB"/>
        </w:rPr>
        <w:t>, the western-most part of southern Norway shows negative predictions of isostatically compensated topography</w:t>
      </w:r>
      <w:r>
        <w:rPr>
          <w:lang w:val="en-GB"/>
        </w:rPr>
        <w:t xml:space="preserve"> (Fig. 2b-c)</w:t>
      </w:r>
      <w:r w:rsidRPr="00E347B3">
        <w:rPr>
          <w:lang w:val="en-GB"/>
        </w:rPr>
        <w:t xml:space="preserve">, which indicates that the current topography </w:t>
      </w:r>
      <w:r>
        <w:rPr>
          <w:lang w:val="en-GB"/>
        </w:rPr>
        <w:t>in this area</w:t>
      </w:r>
      <w:r w:rsidRPr="00E347B3">
        <w:rPr>
          <w:lang w:val="en-GB"/>
        </w:rPr>
        <w:t xml:space="preserve"> is poorly explained by </w:t>
      </w:r>
      <w:r>
        <w:rPr>
          <w:lang w:val="en-GB"/>
        </w:rPr>
        <w:t xml:space="preserve">the </w:t>
      </w:r>
      <w:r w:rsidRPr="00E347B3">
        <w:rPr>
          <w:lang w:val="en-GB"/>
        </w:rPr>
        <w:t>crustal structure. We suggest that that dynamic support from the mantle may explain this deviation as dynamic uplift rejuvenated existing topography and adjacent regions within the last ~10 Myr</w:t>
      </w:r>
      <w:r>
        <w:rPr>
          <w:lang w:val="en-GB"/>
        </w:rPr>
        <w:t xml:space="preserve"> (Fig. 2d)</w:t>
      </w:r>
      <w:r w:rsidRPr="00E347B3">
        <w:rPr>
          <w:lang w:val="en-GB"/>
        </w:rPr>
        <w:t xml:space="preserve">. This idea is in agreement with a </w:t>
      </w:r>
      <w:r w:rsidRPr="00E347B3">
        <w:rPr>
          <w:color w:val="000000"/>
          <w:lang w:val="en-GB"/>
        </w:rPr>
        <w:t>number of seismic tomography studies that predict low velocities and the presence of hot asthenosphere below the lithosphere in southern Norway</w:t>
      </w:r>
      <w:r w:rsidRPr="00E347B3">
        <w:rPr>
          <w:color w:val="000000"/>
          <w:vertAlign w:val="superscript"/>
          <w:lang w:val="en-GB"/>
        </w:rPr>
        <w:t>10-1</w:t>
      </w:r>
      <w:r>
        <w:rPr>
          <w:color w:val="000000"/>
          <w:vertAlign w:val="superscript"/>
          <w:lang w:val="en-GB"/>
        </w:rPr>
        <w:t>4</w:t>
      </w:r>
      <w:r w:rsidRPr="00E347B3">
        <w:rPr>
          <w:color w:val="000000"/>
          <w:lang w:val="en-GB"/>
        </w:rPr>
        <w:t>.</w:t>
      </w:r>
      <w:r w:rsidRPr="00E347B3">
        <w:rPr>
          <w:lang w:val="en-GB"/>
        </w:rPr>
        <w:t xml:space="preserve"> Recent dynamic uplift can, combined with a general sea level fall</w:t>
      </w:r>
      <w:r w:rsidRPr="00E347B3">
        <w:rPr>
          <w:vertAlign w:val="superscript"/>
          <w:lang w:val="en-GB"/>
        </w:rPr>
        <w:t>1</w:t>
      </w:r>
      <w:r>
        <w:rPr>
          <w:vertAlign w:val="superscript"/>
          <w:lang w:val="en-GB"/>
        </w:rPr>
        <w:t>5</w:t>
      </w:r>
      <w:r w:rsidRPr="00E347B3">
        <w:rPr>
          <w:lang w:val="en-GB"/>
        </w:rPr>
        <w:t>, explain observations that have traditionally been interpreted in favour of a peneplain uplift model</w:t>
      </w:r>
      <w:r>
        <w:rPr>
          <w:vertAlign w:val="superscript"/>
          <w:lang w:val="en-GB"/>
        </w:rPr>
        <w:t>16</w:t>
      </w:r>
      <w:r w:rsidRPr="00E347B3">
        <w:rPr>
          <w:vertAlign w:val="superscript"/>
          <w:lang w:val="en-GB"/>
        </w:rPr>
        <w:t>-1</w:t>
      </w:r>
      <w:r>
        <w:rPr>
          <w:vertAlign w:val="superscript"/>
          <w:lang w:val="en-GB"/>
        </w:rPr>
        <w:t>8</w:t>
      </w:r>
      <w:r w:rsidRPr="00E347B3">
        <w:rPr>
          <w:lang w:val="en-GB"/>
        </w:rPr>
        <w:t>. We conclude that the high topography along the Scandinavian margin cannot represent remnants of a peneplain uplifted within the last ~20 Myr. Topography must have been high since</w:t>
      </w:r>
      <w:r>
        <w:rPr>
          <w:lang w:val="en-GB"/>
        </w:rPr>
        <w:t xml:space="preserve"> the formation of the current crustal structure, most likely dating back to the Caledonian orogeny</w:t>
      </w:r>
      <w:r w:rsidRPr="00E347B3">
        <w:rPr>
          <w:lang w:val="en-GB"/>
        </w:rPr>
        <w:t xml:space="preserve"> </w:t>
      </w:r>
      <w:r>
        <w:rPr>
          <w:lang w:val="en-GB"/>
        </w:rPr>
        <w:t>at ~400 Ma.</w:t>
      </w:r>
    </w:p>
    <w:p w14:paraId="611C20D1" w14:textId="77777777" w:rsidR="00B82B81" w:rsidRPr="00E347B3" w:rsidRDefault="00B82B81" w:rsidP="00B82B81">
      <w:pPr>
        <w:pStyle w:val="Paragraph"/>
        <w:tabs>
          <w:tab w:val="left" w:pos="7200"/>
        </w:tabs>
        <w:ind w:firstLine="0"/>
        <w:jc w:val="both"/>
        <w:rPr>
          <w:lang w:val="en-GB"/>
        </w:rPr>
      </w:pPr>
    </w:p>
    <w:p w14:paraId="0F23E159" w14:textId="77777777" w:rsidR="00B82B81" w:rsidRDefault="00B82B81" w:rsidP="00B82B81">
      <w:pPr>
        <w:keepNext/>
      </w:pPr>
      <w:r>
        <w:rPr>
          <w:noProof/>
          <w:lang w:val="en-US"/>
        </w:rPr>
        <w:lastRenderedPageBreak/>
        <w:drawing>
          <wp:inline distT="0" distB="0" distL="0" distR="0" wp14:anchorId="59EBAF27" wp14:editId="41AB5B7C">
            <wp:extent cx="5760720" cy="2492375"/>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pdf"/>
                    <pic:cNvPicPr/>
                  </pic:nvPicPr>
                  <pic:blipFill>
                    <a:blip r:embed="rId36">
                      <a:extLst>
                        <a:ext uri="{28A0092B-C50C-407E-A947-70E740481C1C}">
                          <a14:useLocalDpi xmlns:a14="http://schemas.microsoft.com/office/drawing/2010/main" val="0"/>
                        </a:ext>
                      </a:extLst>
                    </a:blip>
                    <a:stretch>
                      <a:fillRect/>
                    </a:stretch>
                  </pic:blipFill>
                  <pic:spPr>
                    <a:xfrm>
                      <a:off x="0" y="0"/>
                      <a:ext cx="5760720" cy="2492375"/>
                    </a:xfrm>
                    <a:prstGeom prst="rect">
                      <a:avLst/>
                    </a:prstGeom>
                  </pic:spPr>
                </pic:pic>
              </a:graphicData>
            </a:graphic>
          </wp:inline>
        </w:drawing>
      </w:r>
    </w:p>
    <w:p w14:paraId="6E88CAA0" w14:textId="03AE0DF0" w:rsidR="00B82B81" w:rsidRPr="00CA6BF8" w:rsidRDefault="001D67C2" w:rsidP="00B82B81">
      <w:pPr>
        <w:pStyle w:val="Acknowledgement"/>
        <w:ind w:left="0" w:firstLine="0"/>
        <w:rPr>
          <w:color w:val="FF0000"/>
          <w:sz w:val="22"/>
          <w:szCs w:val="22"/>
        </w:rPr>
      </w:pPr>
      <w:r>
        <w:rPr>
          <w:sz w:val="22"/>
          <w:szCs w:val="22"/>
        </w:rPr>
        <w:t>Fig.</w:t>
      </w:r>
      <w:r w:rsidR="00B82B81" w:rsidRPr="00CA6BF8">
        <w:rPr>
          <w:sz w:val="22"/>
          <w:szCs w:val="22"/>
        </w:rPr>
        <w:t xml:space="preserve"> </w:t>
      </w:r>
      <w:r>
        <w:rPr>
          <w:sz w:val="22"/>
          <w:szCs w:val="22"/>
        </w:rPr>
        <w:fldChar w:fldCharType="begin"/>
      </w:r>
      <w:r>
        <w:rPr>
          <w:sz w:val="22"/>
          <w:szCs w:val="22"/>
        </w:rPr>
        <w:instrText xml:space="preserve"> SEQ Fig. \* ARABIC </w:instrText>
      </w:r>
      <w:r>
        <w:rPr>
          <w:sz w:val="22"/>
          <w:szCs w:val="22"/>
        </w:rPr>
        <w:fldChar w:fldCharType="separate"/>
      </w:r>
      <w:r>
        <w:rPr>
          <w:noProof/>
          <w:sz w:val="22"/>
          <w:szCs w:val="22"/>
        </w:rPr>
        <w:t>11</w:t>
      </w:r>
      <w:r>
        <w:rPr>
          <w:sz w:val="22"/>
          <w:szCs w:val="22"/>
        </w:rPr>
        <w:fldChar w:fldCharType="end"/>
      </w:r>
      <w:r w:rsidR="00B82B81" w:rsidRPr="00CA6BF8">
        <w:rPr>
          <w:sz w:val="22"/>
          <w:szCs w:val="22"/>
        </w:rPr>
        <w:t xml:space="preserve">: </w:t>
      </w:r>
      <w:r w:rsidR="00B82B81" w:rsidRPr="00CA6BF8">
        <w:rPr>
          <w:b/>
          <w:sz w:val="22"/>
          <w:szCs w:val="22"/>
        </w:rPr>
        <w:t xml:space="preserve">Schematic models for post-Caledonian geodynamic evolution in western Scandinavia. </w:t>
      </w:r>
      <w:r w:rsidR="00B82B81" w:rsidRPr="00CA6BF8">
        <w:rPr>
          <w:color w:val="000000"/>
          <w:sz w:val="22"/>
          <w:szCs w:val="22"/>
        </w:rPr>
        <w:t>Existing hypotheses (Hypothesis 1 and Hypothesis 2) for the geodynamic evolution of western Scandinavia since the Caledonian orogeny illustrated by crust and topography structure at three snapshots in time (T1, T2, T3), and the hypothesis proposed in this study (Hypothesis 3). Dashed black lines represent a reference crustal thickness with zero compensated topography. Arrows indicate changes in surface elevation. Note figure is not to scale.</w:t>
      </w:r>
    </w:p>
    <w:p w14:paraId="10D25E47" w14:textId="77777777" w:rsidR="00B82B81" w:rsidRDefault="00B82B81" w:rsidP="00B82B81">
      <w:pPr>
        <w:pStyle w:val="Caption"/>
        <w:keepNext/>
        <w:jc w:val="both"/>
      </w:pPr>
      <w:r>
        <w:rPr>
          <w:b/>
          <w:noProof/>
        </w:rPr>
        <w:lastRenderedPageBreak/>
        <w:drawing>
          <wp:inline distT="0" distB="0" distL="0" distR="0" wp14:anchorId="65E18899" wp14:editId="18424CA5">
            <wp:extent cx="5711663" cy="7095233"/>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manus_watercorr_limarea33_durham.pdf"/>
                    <pic:cNvPicPr/>
                  </pic:nvPicPr>
                  <pic:blipFill rotWithShape="1">
                    <a:blip r:embed="rId37">
                      <a:extLst>
                        <a:ext uri="{28A0092B-C50C-407E-A947-70E740481C1C}">
                          <a14:useLocalDpi xmlns:a14="http://schemas.microsoft.com/office/drawing/2010/main" val="0"/>
                        </a:ext>
                      </a:extLst>
                    </a:blip>
                    <a:srcRect l="5721" t="9130" r="5122" b="12605"/>
                    <a:stretch/>
                  </pic:blipFill>
                  <pic:spPr bwMode="auto">
                    <a:xfrm>
                      <a:off x="0" y="0"/>
                      <a:ext cx="5712596" cy="7096392"/>
                    </a:xfrm>
                    <a:prstGeom prst="rect">
                      <a:avLst/>
                    </a:prstGeom>
                    <a:ln>
                      <a:noFill/>
                    </a:ln>
                    <a:extLst>
                      <a:ext uri="{53640926-AAD7-44d8-BBD7-CCE9431645EC}">
                        <a14:shadowObscured xmlns:a14="http://schemas.microsoft.com/office/drawing/2010/main"/>
                      </a:ext>
                    </a:extLst>
                  </pic:spPr>
                </pic:pic>
              </a:graphicData>
            </a:graphic>
          </wp:inline>
        </w:drawing>
      </w:r>
    </w:p>
    <w:p w14:paraId="717790E6" w14:textId="4D7BE082" w:rsidR="00B82B81" w:rsidRPr="00CA6BF8" w:rsidRDefault="001D67C2" w:rsidP="00B82B81">
      <w:pPr>
        <w:pStyle w:val="Caption"/>
        <w:jc w:val="both"/>
        <w:rPr>
          <w:szCs w:val="24"/>
        </w:rPr>
      </w:pPr>
      <w:r>
        <w:rPr>
          <w:szCs w:val="24"/>
        </w:rPr>
        <w:t>Fig.</w:t>
      </w:r>
      <w:r w:rsidR="00B82B81" w:rsidRPr="00CA6BF8">
        <w:rPr>
          <w:szCs w:val="24"/>
        </w:rPr>
        <w:t xml:space="preserve"> </w:t>
      </w:r>
      <w:r>
        <w:rPr>
          <w:szCs w:val="24"/>
        </w:rPr>
        <w:fldChar w:fldCharType="begin"/>
      </w:r>
      <w:r>
        <w:rPr>
          <w:szCs w:val="24"/>
        </w:rPr>
        <w:instrText xml:space="preserve"> SEQ Fig. \* ARABIC </w:instrText>
      </w:r>
      <w:r>
        <w:rPr>
          <w:szCs w:val="24"/>
        </w:rPr>
        <w:fldChar w:fldCharType="separate"/>
      </w:r>
      <w:r>
        <w:rPr>
          <w:noProof/>
          <w:szCs w:val="24"/>
        </w:rPr>
        <w:t>12</w:t>
      </w:r>
      <w:r>
        <w:rPr>
          <w:szCs w:val="24"/>
        </w:rPr>
        <w:fldChar w:fldCharType="end"/>
      </w:r>
      <w:r w:rsidR="00B82B81" w:rsidRPr="00CA6BF8">
        <w:rPr>
          <w:szCs w:val="24"/>
        </w:rPr>
        <w:t xml:space="preserve">: Regional isostatic, residual, and dynamic topography. a, Topography compensated by the crust. Regions with negative predicted topography have been corrected for water load. b, Degree of topography not compensated by the crust. Contour lines represent 50% and 100% non-compensation. c, Residual topography (real topography minus isostatically compensated topography from a). Positive values represent regions where the present topography is higher than expected from the crustal structure, and negative values regions where the topography is lower than expected. Averaged values [m] are given for transects outlined by dashed gray lines.  d, Dynamic topography change since 10 Ma (TX2007V1; Ref. </w:t>
      </w:r>
      <w:r w:rsidR="00B82B81" w:rsidRPr="00CA6BF8">
        <w:rPr>
          <w:szCs w:val="24"/>
        </w:rPr>
        <w:lastRenderedPageBreak/>
        <w:t>19, 20). Positive values indicate rock uplift whereas negative values correspond to subsidence.</w:t>
      </w:r>
    </w:p>
    <w:p w14:paraId="1FE1D547" w14:textId="77777777" w:rsidR="00CA6BF8" w:rsidRDefault="00CA6BF8" w:rsidP="00B82B81">
      <w:pPr>
        <w:rPr>
          <w:i/>
          <w:lang w:val="en-GB"/>
        </w:rPr>
      </w:pPr>
    </w:p>
    <w:p w14:paraId="12FEAFDC" w14:textId="77777777" w:rsidR="00B82B81" w:rsidRPr="00CD1C7C" w:rsidRDefault="00B82B81" w:rsidP="00B82B81">
      <w:pPr>
        <w:rPr>
          <w:i/>
          <w:lang w:val="en-GB"/>
        </w:rPr>
      </w:pPr>
      <w:r w:rsidRPr="00CD1C7C">
        <w:rPr>
          <w:i/>
          <w:lang w:val="en-GB"/>
        </w:rPr>
        <w:t>References</w:t>
      </w:r>
    </w:p>
    <w:p w14:paraId="4FAD3867"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cs="Times New Roman"/>
          <w:sz w:val="22"/>
          <w:szCs w:val="22"/>
          <w:lang w:val="en-GB"/>
        </w:rPr>
        <w:t xml:space="preserve">Nielsen, S. B. </w:t>
      </w:r>
      <w:r w:rsidRPr="00813083">
        <w:rPr>
          <w:rFonts w:ascii="Times New Roman" w:hAnsi="Times New Roman" w:cs="Times New Roman"/>
          <w:i/>
          <w:sz w:val="22"/>
          <w:szCs w:val="22"/>
          <w:lang w:val="en-GB"/>
        </w:rPr>
        <w:t>et al.</w:t>
      </w:r>
      <w:r w:rsidRPr="00813083">
        <w:rPr>
          <w:rFonts w:ascii="Times New Roman" w:hAnsi="Times New Roman" w:cs="Times New Roman"/>
          <w:sz w:val="22"/>
          <w:szCs w:val="22"/>
          <w:lang w:val="en-GB"/>
        </w:rPr>
        <w:t xml:space="preserve"> The evolution of western Scandinavian topography: A review of Neogene uplift versus the ICE (isostasy-climate-erosion) hypothesis. </w:t>
      </w:r>
      <w:r w:rsidRPr="00813083">
        <w:rPr>
          <w:rFonts w:ascii="Times New Roman" w:hAnsi="Times New Roman" w:cs="Times New Roman"/>
          <w:i/>
          <w:sz w:val="22"/>
          <w:szCs w:val="22"/>
          <w:lang w:val="en-GB"/>
        </w:rPr>
        <w:t>J. Geodyn.</w:t>
      </w:r>
      <w:r w:rsidRPr="00813083">
        <w:rPr>
          <w:rFonts w:ascii="Times New Roman" w:hAnsi="Times New Roman" w:cs="Times New Roman"/>
          <w:sz w:val="22"/>
          <w:szCs w:val="22"/>
          <w:lang w:val="en-GB"/>
        </w:rPr>
        <w:t xml:space="preserve"> 47 (2-3), 72-95 (2009).</w:t>
      </w:r>
    </w:p>
    <w:p w14:paraId="4359AB13"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cs="Times New Roman"/>
          <w:sz w:val="22"/>
          <w:szCs w:val="22"/>
          <w:lang w:val="en-GB"/>
        </w:rPr>
        <w:t xml:space="preserve">Japsen, P. Regional Velocity-Depth Anomalies, North Sea Chalk: A Record of Overpressure and Neogene Uplift and Erosion. </w:t>
      </w:r>
      <w:r w:rsidRPr="00813083">
        <w:rPr>
          <w:rFonts w:ascii="Times New Roman" w:hAnsi="Times New Roman" w:cs="Times New Roman"/>
          <w:i/>
          <w:sz w:val="22"/>
          <w:szCs w:val="22"/>
          <w:lang w:val="en-GB"/>
        </w:rPr>
        <w:t xml:space="preserve">AAPG Bulletin </w:t>
      </w:r>
      <w:r w:rsidRPr="00813083">
        <w:rPr>
          <w:rFonts w:ascii="Times New Roman" w:hAnsi="Times New Roman" w:cs="Times New Roman"/>
          <w:sz w:val="22"/>
          <w:szCs w:val="22"/>
          <w:lang w:val="en-GB"/>
        </w:rPr>
        <w:t xml:space="preserve">82 (11), 2031-2074 (1988). </w:t>
      </w:r>
    </w:p>
    <w:p w14:paraId="6204C1B4"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cs="Times New Roman"/>
          <w:sz w:val="22"/>
          <w:szCs w:val="22"/>
          <w:lang w:val="en-GB"/>
        </w:rPr>
        <w:t xml:space="preserve">Riis, F. Quantification of Cenozoic vertical movements of Scandinavia by correlation of morphological surfaces with offshore data. </w:t>
      </w:r>
      <w:r w:rsidRPr="00813083">
        <w:rPr>
          <w:rFonts w:ascii="Times New Roman" w:hAnsi="Times New Roman" w:cs="Times New Roman"/>
          <w:i/>
          <w:sz w:val="22"/>
          <w:szCs w:val="22"/>
          <w:lang w:val="en-GB"/>
        </w:rPr>
        <w:t xml:space="preserve">Global Planet. Change </w:t>
      </w:r>
      <w:r w:rsidRPr="00813083">
        <w:rPr>
          <w:rFonts w:ascii="Times New Roman" w:hAnsi="Times New Roman" w:cs="Times New Roman"/>
          <w:sz w:val="22"/>
          <w:szCs w:val="22"/>
          <w:lang w:val="en-GB"/>
        </w:rPr>
        <w:t>12, 331-357 (1996).</w:t>
      </w:r>
    </w:p>
    <w:p w14:paraId="6B88135E"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cs="Times New Roman"/>
          <w:sz w:val="22"/>
          <w:szCs w:val="22"/>
          <w:lang w:val="en-GB"/>
        </w:rPr>
        <w:t>Lidma</w:t>
      </w:r>
      <w:r>
        <w:rPr>
          <w:rFonts w:ascii="Times New Roman" w:hAnsi="Times New Roman" w:cs="Times New Roman"/>
          <w:sz w:val="22"/>
          <w:szCs w:val="22"/>
          <w:lang w:val="en-GB"/>
        </w:rPr>
        <w:t>r-Bergström, K., Ollier, C. D.,</w:t>
      </w:r>
      <w:r w:rsidRPr="00813083">
        <w:rPr>
          <w:rFonts w:ascii="Times New Roman" w:hAnsi="Times New Roman" w:cs="Times New Roman"/>
          <w:sz w:val="22"/>
          <w:szCs w:val="22"/>
          <w:lang w:val="en-GB"/>
        </w:rPr>
        <w:t xml:space="preserve"> Sulebak, J. R. Landforms and uplift history of southern Norway. </w:t>
      </w:r>
      <w:r w:rsidRPr="00813083">
        <w:rPr>
          <w:rFonts w:ascii="Times New Roman" w:hAnsi="Times New Roman" w:cs="Times New Roman"/>
          <w:i/>
          <w:sz w:val="22"/>
          <w:szCs w:val="22"/>
          <w:lang w:val="en-GB"/>
        </w:rPr>
        <w:t xml:space="preserve">Global Planet. Change </w:t>
      </w:r>
      <w:r w:rsidRPr="00813083">
        <w:rPr>
          <w:rFonts w:ascii="Times New Roman" w:hAnsi="Times New Roman" w:cs="Times New Roman"/>
          <w:sz w:val="22"/>
          <w:szCs w:val="22"/>
          <w:lang w:val="en-GB"/>
        </w:rPr>
        <w:t>24, 211-231 (2000).</w:t>
      </w:r>
    </w:p>
    <w:p w14:paraId="5E5BFC73"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sz w:val="22"/>
          <w:szCs w:val="22"/>
        </w:rPr>
        <w:t>Ebbing, J., Olesen, O., 2005. The Northern and Southern Scandes – structural differences revealed by an analysis of gravity anomalies, the geoid and regional isostasy. Tectonophysics 411, 73-87.</w:t>
      </w:r>
    </w:p>
    <w:p w14:paraId="09F0B8FF"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sz w:val="22"/>
          <w:szCs w:val="22"/>
        </w:rPr>
        <w:t xml:space="preserve">Ebbing, J., 2007. Isostatic density modeling explains the missing root of the Scandes. </w:t>
      </w:r>
      <w:r w:rsidRPr="00956492">
        <w:rPr>
          <w:rFonts w:ascii="Times New Roman" w:hAnsi="Times New Roman"/>
          <w:i/>
          <w:sz w:val="22"/>
          <w:szCs w:val="22"/>
        </w:rPr>
        <w:t>Norwegian J. Geology</w:t>
      </w:r>
      <w:r w:rsidRPr="00813083">
        <w:rPr>
          <w:rFonts w:ascii="Times New Roman" w:hAnsi="Times New Roman"/>
          <w:sz w:val="22"/>
          <w:szCs w:val="22"/>
        </w:rPr>
        <w:t xml:space="preserve"> 87, 13-20.</w:t>
      </w:r>
    </w:p>
    <w:p w14:paraId="72F5D3B8"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sz w:val="22"/>
          <w:szCs w:val="22"/>
        </w:rPr>
        <w:t xml:space="preserve">Ebbing, J. </w:t>
      </w:r>
      <w:r w:rsidRPr="00813083">
        <w:rPr>
          <w:rFonts w:ascii="Times New Roman" w:hAnsi="Times New Roman"/>
          <w:i/>
          <w:sz w:val="22"/>
          <w:szCs w:val="22"/>
        </w:rPr>
        <w:t>et al.,</w:t>
      </w:r>
      <w:r w:rsidRPr="00813083">
        <w:rPr>
          <w:rFonts w:ascii="Times New Roman" w:hAnsi="Times New Roman"/>
          <w:sz w:val="22"/>
          <w:szCs w:val="22"/>
        </w:rPr>
        <w:t xml:space="preserve"> 2012. Structure of the Scandes lithosphere from surface to depth. </w:t>
      </w:r>
      <w:r w:rsidRPr="00956492">
        <w:rPr>
          <w:rFonts w:ascii="Times New Roman" w:hAnsi="Times New Roman"/>
          <w:i/>
          <w:sz w:val="22"/>
          <w:szCs w:val="22"/>
        </w:rPr>
        <w:t>Tectonophysics</w:t>
      </w:r>
      <w:r w:rsidRPr="00813083">
        <w:rPr>
          <w:rFonts w:ascii="Times New Roman" w:hAnsi="Times New Roman"/>
          <w:sz w:val="22"/>
          <w:szCs w:val="22"/>
        </w:rPr>
        <w:t xml:space="preserve"> 536-537, 1-24.</w:t>
      </w:r>
    </w:p>
    <w:p w14:paraId="5BC825D0"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sz w:val="22"/>
          <w:szCs w:val="22"/>
        </w:rPr>
        <w:t xml:space="preserve">Maupin, V. </w:t>
      </w:r>
      <w:r w:rsidRPr="00813083">
        <w:rPr>
          <w:rFonts w:ascii="Times New Roman" w:hAnsi="Times New Roman"/>
          <w:i/>
          <w:sz w:val="22"/>
          <w:szCs w:val="22"/>
        </w:rPr>
        <w:t>et al.,</w:t>
      </w:r>
      <w:r w:rsidRPr="00813083">
        <w:rPr>
          <w:rFonts w:ascii="Times New Roman" w:hAnsi="Times New Roman"/>
          <w:sz w:val="22"/>
          <w:szCs w:val="22"/>
        </w:rPr>
        <w:t xml:space="preserve"> 2013. The deep structure of the Scandes and its relation to tectonic history and present-day topography. </w:t>
      </w:r>
      <w:r w:rsidRPr="00956492">
        <w:rPr>
          <w:rFonts w:ascii="Times New Roman" w:hAnsi="Times New Roman"/>
          <w:i/>
          <w:sz w:val="22"/>
          <w:szCs w:val="22"/>
        </w:rPr>
        <w:t>Tectonophysics</w:t>
      </w:r>
      <w:r w:rsidRPr="00813083">
        <w:rPr>
          <w:rFonts w:ascii="Times New Roman" w:hAnsi="Times New Roman"/>
          <w:sz w:val="22"/>
          <w:szCs w:val="22"/>
        </w:rPr>
        <w:t xml:space="preserve"> 602, 15-37.</w:t>
      </w:r>
    </w:p>
    <w:p w14:paraId="285F9307"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sz w:val="22"/>
          <w:szCs w:val="22"/>
        </w:rPr>
        <w:t xml:space="preserve">Stratford, W., Thybo, H., Faleide, J.I., Olesen, O., Tryggvason, A., 2009. New Moho Map for onshore southern Norway. </w:t>
      </w:r>
      <w:r w:rsidRPr="00956492">
        <w:rPr>
          <w:rFonts w:ascii="Times New Roman" w:hAnsi="Times New Roman"/>
          <w:i/>
          <w:sz w:val="22"/>
          <w:szCs w:val="22"/>
        </w:rPr>
        <w:t>Geophys. J. Int.</w:t>
      </w:r>
      <w:r w:rsidRPr="00813083">
        <w:rPr>
          <w:rFonts w:ascii="Times New Roman" w:hAnsi="Times New Roman"/>
          <w:sz w:val="22"/>
          <w:szCs w:val="22"/>
        </w:rPr>
        <w:t xml:space="preserve"> 178, 1755-1765.</w:t>
      </w:r>
    </w:p>
    <w:p w14:paraId="75982DAF"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sz w:val="22"/>
          <w:szCs w:val="22"/>
        </w:rPr>
        <w:t xml:space="preserve">Stratford, W, Thybo, H., 2011. Seismic structure and composition of the crust beneath the southern Scandes, Norway. </w:t>
      </w:r>
      <w:r w:rsidRPr="00956492">
        <w:rPr>
          <w:rFonts w:ascii="Times New Roman" w:hAnsi="Times New Roman"/>
          <w:i/>
          <w:sz w:val="22"/>
          <w:szCs w:val="22"/>
        </w:rPr>
        <w:t>Tectonophysics</w:t>
      </w:r>
      <w:r w:rsidRPr="00813083">
        <w:rPr>
          <w:rFonts w:ascii="Times New Roman" w:hAnsi="Times New Roman"/>
          <w:sz w:val="22"/>
          <w:szCs w:val="22"/>
        </w:rPr>
        <w:t xml:space="preserve"> 502, 364-382.</w:t>
      </w:r>
    </w:p>
    <w:p w14:paraId="6A1D90FA"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color w:val="000000"/>
          <w:sz w:val="22"/>
          <w:szCs w:val="22"/>
        </w:rPr>
        <w:t xml:space="preserve">Maupin, V., 2011. Upper-mantle structure in southen Norway from beamforming of Rayleigh wave data presenting multipathing. </w:t>
      </w:r>
      <w:r w:rsidRPr="00956492">
        <w:rPr>
          <w:rFonts w:ascii="Times New Roman" w:hAnsi="Times New Roman"/>
          <w:i/>
          <w:color w:val="000000"/>
          <w:sz w:val="22"/>
          <w:szCs w:val="22"/>
        </w:rPr>
        <w:t>Geophys. J. Int</w:t>
      </w:r>
      <w:r w:rsidRPr="00813083">
        <w:rPr>
          <w:rFonts w:ascii="Times New Roman" w:hAnsi="Times New Roman"/>
          <w:color w:val="000000"/>
          <w:sz w:val="22"/>
          <w:szCs w:val="22"/>
        </w:rPr>
        <w:t>. 185, 985-1002.</w:t>
      </w:r>
    </w:p>
    <w:p w14:paraId="0B4FB126"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sz w:val="22"/>
          <w:szCs w:val="22"/>
        </w:rPr>
        <w:t xml:space="preserve">Legendre et al. 2012. A shear wave velocity model of the European upper mantle from automated inversion of seismic shear and surface waveforms. </w:t>
      </w:r>
      <w:r w:rsidRPr="00956492">
        <w:rPr>
          <w:rFonts w:ascii="Times New Roman" w:hAnsi="Times New Roman"/>
          <w:i/>
          <w:sz w:val="22"/>
          <w:szCs w:val="22"/>
        </w:rPr>
        <w:t>Geophys. J. Int.</w:t>
      </w:r>
      <w:r w:rsidRPr="00813083">
        <w:rPr>
          <w:rFonts w:ascii="Times New Roman" w:hAnsi="Times New Roman"/>
          <w:sz w:val="22"/>
          <w:szCs w:val="22"/>
        </w:rPr>
        <w:t xml:space="preserve"> 191, 282-304.</w:t>
      </w:r>
    </w:p>
    <w:p w14:paraId="0B4BA89E"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sz w:val="22"/>
          <w:szCs w:val="22"/>
        </w:rPr>
        <w:t xml:space="preserve">Medhus, A.B. et al., 2012. Upper-mantle structure beneath the Southern Scandes Mountains and the Northern Tornquist Zone revealed by P-wave traveltime tomography. </w:t>
      </w:r>
      <w:r w:rsidRPr="00956492">
        <w:rPr>
          <w:rFonts w:ascii="Times New Roman" w:hAnsi="Times New Roman"/>
          <w:i/>
          <w:sz w:val="22"/>
          <w:szCs w:val="22"/>
        </w:rPr>
        <w:t>Geophys. J. Int.</w:t>
      </w:r>
      <w:r w:rsidRPr="00813083">
        <w:rPr>
          <w:rFonts w:ascii="Times New Roman" w:hAnsi="Times New Roman"/>
          <w:sz w:val="22"/>
          <w:szCs w:val="22"/>
        </w:rPr>
        <w:t xml:space="preserve"> 189, 1315-1334.</w:t>
      </w:r>
    </w:p>
    <w:p w14:paraId="70907682"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sz w:val="22"/>
          <w:szCs w:val="22"/>
        </w:rPr>
        <w:t xml:space="preserve">Rickers, F., Fichtner, A., Trampert, J., 2013. The Iceland-Jan Mayen plume system and its impact on mantle dynamics in the North Atlantic region: Evidence from full-waveform inversion. </w:t>
      </w:r>
      <w:r w:rsidRPr="00956492">
        <w:rPr>
          <w:rFonts w:ascii="Times New Roman" w:hAnsi="Times New Roman"/>
          <w:i/>
          <w:sz w:val="22"/>
          <w:szCs w:val="22"/>
        </w:rPr>
        <w:t>Earth Planet. Sci. Lett.</w:t>
      </w:r>
      <w:r w:rsidRPr="00813083">
        <w:rPr>
          <w:rFonts w:ascii="Times New Roman" w:hAnsi="Times New Roman"/>
          <w:sz w:val="22"/>
          <w:szCs w:val="22"/>
        </w:rPr>
        <w:t xml:space="preserve"> 367, 39-51.</w:t>
      </w:r>
    </w:p>
    <w:p w14:paraId="711F5382"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cs="Times New Roman"/>
          <w:sz w:val="22"/>
          <w:szCs w:val="22"/>
          <w:lang w:val="en-GB"/>
        </w:rPr>
        <w:t xml:space="preserve">Miller, K. G. </w:t>
      </w:r>
      <w:r w:rsidRPr="00813083">
        <w:rPr>
          <w:rFonts w:ascii="Times New Roman" w:hAnsi="Times New Roman" w:cs="Times New Roman"/>
          <w:i/>
          <w:sz w:val="22"/>
          <w:szCs w:val="22"/>
          <w:lang w:val="en-GB"/>
        </w:rPr>
        <w:t>et al.</w:t>
      </w:r>
      <w:r w:rsidRPr="00813083">
        <w:rPr>
          <w:rFonts w:ascii="Times New Roman" w:hAnsi="Times New Roman" w:cs="Times New Roman"/>
          <w:sz w:val="22"/>
          <w:szCs w:val="22"/>
          <w:lang w:val="en-GB"/>
        </w:rPr>
        <w:t xml:space="preserve"> The Phanerozoic Record of Global Sea-Level Change. </w:t>
      </w:r>
      <w:r w:rsidRPr="00813083">
        <w:rPr>
          <w:rFonts w:ascii="Times New Roman" w:hAnsi="Times New Roman" w:cs="Times New Roman"/>
          <w:i/>
          <w:sz w:val="22"/>
          <w:szCs w:val="22"/>
          <w:lang w:val="en-GB"/>
        </w:rPr>
        <w:t xml:space="preserve">Science </w:t>
      </w:r>
      <w:r w:rsidRPr="00813083">
        <w:rPr>
          <w:rFonts w:ascii="Times New Roman" w:hAnsi="Times New Roman" w:cs="Times New Roman"/>
          <w:sz w:val="22"/>
          <w:szCs w:val="22"/>
          <w:lang w:val="en-GB"/>
        </w:rPr>
        <w:t>310, 1293-1298 (2005).</w:t>
      </w:r>
    </w:p>
    <w:p w14:paraId="59D38CD9"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sz w:val="22"/>
          <w:szCs w:val="22"/>
        </w:rPr>
        <w:t xml:space="preserve">Japsen, P., 1988. Regional Velocity-Depth Anomalies, North Sea Chalk: A Record of Overpressure and Neogene Uplift and Erosion. </w:t>
      </w:r>
      <w:r w:rsidRPr="00813083">
        <w:rPr>
          <w:rFonts w:ascii="Times New Roman" w:hAnsi="Times New Roman"/>
          <w:i/>
          <w:sz w:val="22"/>
          <w:szCs w:val="22"/>
        </w:rPr>
        <w:t xml:space="preserve">AAPG Bulletin </w:t>
      </w:r>
      <w:r w:rsidRPr="00813083">
        <w:rPr>
          <w:rFonts w:ascii="Times New Roman" w:hAnsi="Times New Roman"/>
          <w:sz w:val="22"/>
          <w:szCs w:val="22"/>
        </w:rPr>
        <w:t>82 (11), 2031-2074.</w:t>
      </w:r>
    </w:p>
    <w:p w14:paraId="23CF4CF5"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sz w:val="22"/>
          <w:szCs w:val="22"/>
        </w:rPr>
        <w:t xml:space="preserve">Riis, F., 1996. Quantification of Cenozoic vertical movements of Scandinavia by correlation of morphological surfaces with offshore data. </w:t>
      </w:r>
      <w:r w:rsidRPr="00956492">
        <w:rPr>
          <w:rFonts w:ascii="Times New Roman" w:hAnsi="Times New Roman"/>
          <w:i/>
          <w:sz w:val="22"/>
          <w:szCs w:val="22"/>
        </w:rPr>
        <w:t>Global Planet. Change</w:t>
      </w:r>
      <w:r w:rsidRPr="00813083">
        <w:rPr>
          <w:rFonts w:ascii="Times New Roman" w:hAnsi="Times New Roman"/>
          <w:sz w:val="22"/>
          <w:szCs w:val="22"/>
        </w:rPr>
        <w:t xml:space="preserve"> 12, 331-357.</w:t>
      </w:r>
    </w:p>
    <w:p w14:paraId="62C80A99" w14:textId="77777777" w:rsidR="00B82B81" w:rsidRPr="00813083" w:rsidRDefault="00B82B81" w:rsidP="00B82B81">
      <w:pPr>
        <w:pStyle w:val="HTMLPreformatted"/>
        <w:numPr>
          <w:ilvl w:val="0"/>
          <w:numId w:val="7"/>
        </w:numPr>
        <w:jc w:val="both"/>
        <w:rPr>
          <w:rFonts w:ascii="Times New Roman" w:hAnsi="Times New Roman" w:cs="Times New Roman"/>
          <w:sz w:val="22"/>
          <w:szCs w:val="22"/>
          <w:lang w:val="en-GB"/>
        </w:rPr>
      </w:pPr>
      <w:r w:rsidRPr="00813083">
        <w:rPr>
          <w:rFonts w:ascii="Times New Roman" w:hAnsi="Times New Roman"/>
          <w:sz w:val="22"/>
          <w:szCs w:val="22"/>
        </w:rPr>
        <w:t xml:space="preserve">Stuevold, L.M., Eldholm, O., 1996. Cenozoic uplift of Fennoscandia inferred from a study of the mid-Norwegian margin. </w:t>
      </w:r>
      <w:r w:rsidRPr="00813083">
        <w:rPr>
          <w:rFonts w:ascii="Times New Roman" w:hAnsi="Times New Roman"/>
          <w:i/>
          <w:sz w:val="22"/>
          <w:szCs w:val="22"/>
        </w:rPr>
        <w:t xml:space="preserve">Global Planet. Change </w:t>
      </w:r>
      <w:r w:rsidRPr="00813083">
        <w:rPr>
          <w:rFonts w:ascii="Times New Roman" w:hAnsi="Times New Roman"/>
          <w:sz w:val="22"/>
          <w:szCs w:val="22"/>
        </w:rPr>
        <w:t>12, 359-386.</w:t>
      </w:r>
    </w:p>
    <w:p w14:paraId="2F4B873E" w14:textId="77777777" w:rsidR="00B82B81" w:rsidRPr="00813083" w:rsidRDefault="00B82B81" w:rsidP="00B82B81">
      <w:pPr>
        <w:pStyle w:val="ListParagraph"/>
        <w:widowControl w:val="0"/>
        <w:numPr>
          <w:ilvl w:val="0"/>
          <w:numId w:val="7"/>
        </w:numPr>
        <w:autoSpaceDE w:val="0"/>
        <w:autoSpaceDN w:val="0"/>
        <w:adjustRightInd w:val="0"/>
        <w:spacing w:after="0" w:line="240" w:lineRule="auto"/>
        <w:rPr>
          <w:rFonts w:ascii="Times New Roman" w:hAnsi="Times New Roman"/>
          <w:sz w:val="22"/>
        </w:rPr>
      </w:pPr>
      <w:r w:rsidRPr="00813083">
        <w:rPr>
          <w:rFonts w:ascii="Times New Roman" w:hAnsi="Times New Roman"/>
          <w:sz w:val="22"/>
        </w:rPr>
        <w:t xml:space="preserve">Simmons, N.A., Forte, A.M., Grand, S.P., 2007. Thermochemical structure and dynamics of the African super-plume. </w:t>
      </w:r>
      <w:r w:rsidRPr="00956492">
        <w:rPr>
          <w:rFonts w:ascii="Times New Roman" w:hAnsi="Times New Roman"/>
          <w:i/>
          <w:sz w:val="22"/>
        </w:rPr>
        <w:t>Geophys. Res. Lett. 34</w:t>
      </w:r>
      <w:r w:rsidRPr="00813083">
        <w:rPr>
          <w:rFonts w:ascii="Times New Roman" w:hAnsi="Times New Roman"/>
          <w:sz w:val="22"/>
        </w:rPr>
        <w:t>, L02301.</w:t>
      </w:r>
    </w:p>
    <w:p w14:paraId="7F90326E" w14:textId="77777777" w:rsidR="00B82B81" w:rsidRPr="00813083" w:rsidRDefault="00B82B81" w:rsidP="00B82B81">
      <w:pPr>
        <w:pStyle w:val="HTMLPreformatted"/>
        <w:numPr>
          <w:ilvl w:val="0"/>
          <w:numId w:val="7"/>
        </w:numPr>
        <w:rPr>
          <w:rFonts w:ascii="Times New Roman" w:hAnsi="Times New Roman"/>
          <w:sz w:val="22"/>
          <w:szCs w:val="22"/>
        </w:rPr>
      </w:pPr>
      <w:r w:rsidRPr="00813083">
        <w:rPr>
          <w:rFonts w:ascii="Times New Roman" w:hAnsi="Times New Roman"/>
          <w:sz w:val="22"/>
          <w:szCs w:val="22"/>
        </w:rPr>
        <w:t xml:space="preserve">Forte, A.M. </w:t>
      </w:r>
      <w:r w:rsidRPr="00813083">
        <w:rPr>
          <w:rFonts w:ascii="Times New Roman" w:hAnsi="Times New Roman"/>
          <w:i/>
          <w:sz w:val="22"/>
          <w:szCs w:val="22"/>
        </w:rPr>
        <w:t>et al.,</w:t>
      </w:r>
      <w:r w:rsidRPr="00813083">
        <w:rPr>
          <w:rFonts w:ascii="Times New Roman" w:hAnsi="Times New Roman"/>
          <w:sz w:val="22"/>
          <w:szCs w:val="22"/>
        </w:rPr>
        <w:t xml:space="preserve"> 2010. </w:t>
      </w:r>
      <w:r w:rsidRPr="00813083">
        <w:rPr>
          <w:rFonts w:ascii="Times New Roman" w:hAnsi="Times New Roman"/>
          <w:color w:val="1A1718"/>
          <w:sz w:val="22"/>
          <w:szCs w:val="22"/>
        </w:rPr>
        <w:t xml:space="preserve">Joint seismic–geodynamic-mineral physical modelling of African geodynamics: A reconciliation of deep-mantle convection with surface geophysical constraints. </w:t>
      </w:r>
      <w:r w:rsidRPr="00956492">
        <w:rPr>
          <w:rFonts w:ascii="Times New Roman" w:hAnsi="Times New Roman"/>
          <w:i/>
          <w:sz w:val="22"/>
          <w:szCs w:val="22"/>
        </w:rPr>
        <w:t>Earth Planet. Sci. Lett.</w:t>
      </w:r>
      <w:r w:rsidRPr="00813083">
        <w:rPr>
          <w:rFonts w:ascii="Times New Roman" w:hAnsi="Times New Roman"/>
          <w:sz w:val="22"/>
          <w:szCs w:val="22"/>
        </w:rPr>
        <w:t xml:space="preserve"> 295, 329-341.</w:t>
      </w:r>
    </w:p>
    <w:p w14:paraId="42832178" w14:textId="77777777" w:rsidR="00B82B81" w:rsidRDefault="00B82B81" w:rsidP="00081054">
      <w:pPr>
        <w:pStyle w:val="Title"/>
      </w:pPr>
    </w:p>
    <w:p w14:paraId="3BA7D608" w14:textId="77777777" w:rsidR="00B82B81" w:rsidRDefault="00B82B81" w:rsidP="00081054">
      <w:pPr>
        <w:pStyle w:val="Title"/>
      </w:pPr>
    </w:p>
    <w:p w14:paraId="79A4B297" w14:textId="77777777" w:rsidR="00D978D5" w:rsidRDefault="00D978D5" w:rsidP="00D978D5">
      <w:pPr>
        <w:pStyle w:val="Title"/>
      </w:pPr>
      <w:r>
        <w:t>Mantle plumes driven by plate tectonic processes</w:t>
      </w:r>
    </w:p>
    <w:p w14:paraId="3C888853" w14:textId="77777777" w:rsidR="00D978D5" w:rsidRDefault="00D978D5" w:rsidP="00D978D5">
      <w:pPr>
        <w:jc w:val="center"/>
        <w:rPr>
          <w:lang w:val="en-US"/>
        </w:rPr>
      </w:pPr>
    </w:p>
    <w:p w14:paraId="77B631AB" w14:textId="267DA0A4" w:rsidR="00D978D5" w:rsidRDefault="00D978D5" w:rsidP="00D978D5">
      <w:pPr>
        <w:jc w:val="center"/>
        <w:rPr>
          <w:rFonts w:cs="Times New Roman"/>
          <w:lang w:val="en-US"/>
        </w:rPr>
      </w:pPr>
      <w:r>
        <w:rPr>
          <w:lang w:val="en-US"/>
        </w:rPr>
        <w:t>Kenni Dinesen Petersen</w:t>
      </w:r>
      <w:r>
        <w:rPr>
          <w:rFonts w:cs="Times New Roman"/>
          <w:lang w:val="en-US"/>
        </w:rPr>
        <w:t xml:space="preserve">, </w:t>
      </w:r>
      <w:r>
        <w:rPr>
          <w:lang w:val="en-US"/>
        </w:rPr>
        <w:t>Christian Schiffer</w:t>
      </w:r>
      <w:r>
        <w:rPr>
          <w:rFonts w:cs="Times New Roman"/>
          <w:lang w:val="en-US"/>
        </w:rPr>
        <w:t xml:space="preserve"> &amp; </w:t>
      </w:r>
      <w:r>
        <w:rPr>
          <w:lang w:val="en-US"/>
        </w:rPr>
        <w:t>Søren Bom Nielsen</w:t>
      </w:r>
    </w:p>
    <w:p w14:paraId="239C6BFA" w14:textId="77777777" w:rsidR="00D978D5" w:rsidRDefault="00D978D5" w:rsidP="00D978D5">
      <w:pPr>
        <w:widowControl w:val="0"/>
        <w:autoSpaceDE w:val="0"/>
        <w:autoSpaceDN w:val="0"/>
        <w:adjustRightInd w:val="0"/>
        <w:spacing w:after="0" w:line="240" w:lineRule="auto"/>
        <w:jc w:val="left"/>
        <w:rPr>
          <w:rFonts w:eastAsia="Times New Roman" w:cs="Times New Roman"/>
          <w:sz w:val="32"/>
          <w:szCs w:val="32"/>
          <w:lang w:val="en-US"/>
        </w:rPr>
      </w:pPr>
      <w:r>
        <w:rPr>
          <w:rFonts w:eastAsia="Times New Roman" w:cs="Times New Roman"/>
          <w:sz w:val="32"/>
          <w:szCs w:val="32"/>
          <w:lang w:val="en-US"/>
        </w:rPr>
        <w:t> </w:t>
      </w:r>
    </w:p>
    <w:p w14:paraId="42E71D3A" w14:textId="77777777" w:rsidR="00D978D5" w:rsidRPr="0096231F" w:rsidRDefault="00D978D5" w:rsidP="00D978D5">
      <w:pPr>
        <w:rPr>
          <w:rFonts w:cs="Times New Roman"/>
          <w:lang w:val="en-US"/>
        </w:rPr>
      </w:pPr>
      <w:r w:rsidRPr="0096231F">
        <w:rPr>
          <w:lang w:val="en-US"/>
        </w:rPr>
        <w:t>The North Atlantic Large Ignous Province (NALIP) and the suture of the Caledonian Orogeny are spatially correlated. This correlation has led several workers to suggest a causal relation between the Paleozoic mountain-building events and the excess magmatism associated with Paleogene rifting and breakup. Furthermore, it has been argued that such a relation would imply that LIP-formation in the North Atlantic was driven by plate tectonic processes rather than the buoyant rise of plumes from the mantle.</w:t>
      </w:r>
    </w:p>
    <w:p w14:paraId="6FF5FC76" w14:textId="77777777" w:rsidR="00D978D5" w:rsidRPr="0096231F" w:rsidRDefault="00D978D5" w:rsidP="00D978D5">
      <w:r w:rsidRPr="0096231F">
        <w:rPr>
          <w:lang w:val="en-US"/>
        </w:rPr>
        <w:t>Here we present a quantitative model that demonstrates that LIP-formation can be a direct consequence of orogenic crustal thickening followed by rifting and breakup. We employ a high-resolution, two-dimensional thermomechanical rift model coupled with a petrological model (Perple_x). Our model assumes a pre-rift/breakup thermal steady state with a region of thickened crust, representing the Caledonides. The P/T-conditions at the base of the crust produce mineral assemblages that are negatively buoyant relative to the adjacent mantle. As shown in earlier works (e.g. Jull &amp; Kelemen; 2001), this can potentially lead to convective instability and delamination of the lower crust. The modest temperatures and stresses and the high strength of the mantle lithosphere prevent such instability from developing initially, and it is therefore possible for thickened crust to remain stable during protracted periods of tectonic quiescence. Upon extension and rifting, stresses increase and the lithosphere is mechanically weakened sufficiently for the dense lower crust to drive a rapid event of delamination. This produces a phase of rapid (~0.1 Myr) magmatism. Subsequently, the delaminated material continues to sink and crosses the transition zone. If the mantle below the transition zone has higher potential temperature than above (due to convective isolation), the dense crust sinking into the lower mantle induces a mass-conserving return-flow of hot and chemically anomalous lower mantle material that essentially rises to the lithosphere as plumes. Such plumes produce a second phase of increased and protracted (10s of Myr) melt productivity during breakup and the following stage of seafloor spreading. Our model may reconcile some of the apparently contrasting explanations for the formation of the NALIP: Magmatism was caused by plumes that were again caused by plate tectonics.</w:t>
      </w:r>
    </w:p>
    <w:p w14:paraId="526D49F6" w14:textId="77777777" w:rsidR="00752F61" w:rsidRDefault="00752F61" w:rsidP="00D978D5">
      <w:pPr>
        <w:pStyle w:val="Title"/>
        <w:rPr>
          <w:rFonts w:ascii="Arial" w:hAnsi="Arial" w:cs="Arial"/>
          <w:sz w:val="32"/>
          <w:szCs w:val="32"/>
        </w:rPr>
      </w:pPr>
    </w:p>
    <w:p w14:paraId="45BB3FF4" w14:textId="77777777" w:rsidR="00752F61" w:rsidRDefault="00752F61" w:rsidP="00D978D5">
      <w:pPr>
        <w:pStyle w:val="Title"/>
        <w:rPr>
          <w:rFonts w:ascii="Arial" w:hAnsi="Arial" w:cs="Arial"/>
          <w:sz w:val="32"/>
          <w:szCs w:val="32"/>
        </w:rPr>
      </w:pPr>
    </w:p>
    <w:p w14:paraId="3B914876" w14:textId="77777777" w:rsidR="00752F61" w:rsidRDefault="00752F61" w:rsidP="00D978D5">
      <w:pPr>
        <w:pStyle w:val="Title"/>
        <w:rPr>
          <w:rFonts w:ascii="Arial" w:hAnsi="Arial" w:cs="Arial"/>
          <w:sz w:val="32"/>
          <w:szCs w:val="32"/>
        </w:rPr>
      </w:pPr>
    </w:p>
    <w:p w14:paraId="2D25E54C" w14:textId="4AE32005" w:rsidR="00C73633" w:rsidRPr="009F7A44" w:rsidRDefault="00081054" w:rsidP="00D978D5">
      <w:pPr>
        <w:pStyle w:val="Title"/>
      </w:pPr>
      <w:r w:rsidRPr="009F7A44">
        <w:t>Passive Margin Formation And Orogenic Inheritance</w:t>
      </w:r>
    </w:p>
    <w:p w14:paraId="21DA5FFD" w14:textId="77777777" w:rsidR="00C73633" w:rsidRPr="001C3384" w:rsidRDefault="00C73633" w:rsidP="00C73633">
      <w:pPr>
        <w:spacing w:before="120" w:after="120" w:line="360" w:lineRule="auto"/>
        <w:jc w:val="center"/>
        <w:rPr>
          <w:szCs w:val="24"/>
          <w:lang w:val="en-GB"/>
        </w:rPr>
      </w:pPr>
      <w:r w:rsidRPr="001C3384">
        <w:rPr>
          <w:szCs w:val="24"/>
          <w:lang w:val="en-GB"/>
        </w:rPr>
        <w:t>Christian Schiffer</w:t>
      </w:r>
      <w:r w:rsidRPr="001C3384">
        <w:rPr>
          <w:szCs w:val="24"/>
          <w:vertAlign w:val="superscript"/>
          <w:lang w:val="en-GB"/>
        </w:rPr>
        <w:t>1</w:t>
      </w:r>
      <w:r w:rsidRPr="001C3384">
        <w:rPr>
          <w:szCs w:val="24"/>
          <w:lang w:val="en-GB"/>
        </w:rPr>
        <w:t>, Kenni D. Petersen</w:t>
      </w:r>
      <w:r w:rsidRPr="001C3384">
        <w:rPr>
          <w:szCs w:val="24"/>
          <w:vertAlign w:val="superscript"/>
          <w:lang w:val="en-GB"/>
        </w:rPr>
        <w:t>2</w:t>
      </w:r>
    </w:p>
    <w:p w14:paraId="51A13C69" w14:textId="77777777" w:rsidR="00C73633" w:rsidRPr="009A6E14" w:rsidRDefault="00C73633" w:rsidP="00C73633">
      <w:pPr>
        <w:jc w:val="center"/>
        <w:rPr>
          <w:rFonts w:eastAsia="Times New Roman"/>
          <w:color w:val="000000" w:themeColor="text1"/>
          <w:szCs w:val="24"/>
          <w:lang w:val="en-GB"/>
        </w:rPr>
      </w:pPr>
      <w:r w:rsidRPr="009A6E14">
        <w:rPr>
          <w:rFonts w:eastAsia="Times New Roman"/>
          <w:color w:val="000000" w:themeColor="text1"/>
          <w:szCs w:val="24"/>
          <w:vertAlign w:val="superscript"/>
          <w:lang w:val="en-GB"/>
        </w:rPr>
        <w:t xml:space="preserve">1 </w:t>
      </w:r>
      <w:r w:rsidRPr="009A6E14">
        <w:rPr>
          <w:rFonts w:eastAsia="Times New Roman"/>
          <w:color w:val="000000" w:themeColor="text1"/>
          <w:szCs w:val="24"/>
          <w:lang w:val="en-GB"/>
        </w:rPr>
        <w:t>Department of Earth Sciences, Durham University, Durham, DH1 3LE, UK.</w:t>
      </w:r>
    </w:p>
    <w:p w14:paraId="31975745" w14:textId="77777777" w:rsidR="00C73633" w:rsidRPr="009A6E14" w:rsidRDefault="00C73633" w:rsidP="00C73633">
      <w:pPr>
        <w:jc w:val="center"/>
        <w:rPr>
          <w:rFonts w:eastAsia="Times New Roman"/>
          <w:color w:val="000000" w:themeColor="text1"/>
          <w:szCs w:val="24"/>
          <w:lang w:val="en-GB"/>
        </w:rPr>
      </w:pPr>
      <w:r w:rsidRPr="009A6E14">
        <w:rPr>
          <w:rFonts w:eastAsia="Times New Roman"/>
          <w:color w:val="000000" w:themeColor="text1"/>
          <w:szCs w:val="24"/>
          <w:vertAlign w:val="superscript"/>
          <w:lang w:val="en-GB"/>
        </w:rPr>
        <w:t xml:space="preserve">2 </w:t>
      </w:r>
      <w:r w:rsidRPr="009A6E14">
        <w:rPr>
          <w:rFonts w:eastAsia="Times New Roman"/>
          <w:color w:val="000000" w:themeColor="text1"/>
          <w:szCs w:val="24"/>
          <w:lang w:val="en-GB"/>
        </w:rPr>
        <w:t>Department of Geoscience, Aarhus University, 8000 Aarhus, Denmark</w:t>
      </w:r>
    </w:p>
    <w:p w14:paraId="15FBC4B7" w14:textId="77777777" w:rsidR="00C73633" w:rsidRPr="00411E9D" w:rsidRDefault="00C73633" w:rsidP="00C73633">
      <w:pPr>
        <w:jc w:val="center"/>
        <w:rPr>
          <w:rFonts w:eastAsia="Times New Roman"/>
          <w:i/>
          <w:color w:val="000000" w:themeColor="text1"/>
          <w:szCs w:val="24"/>
          <w:lang w:val="en-GB"/>
        </w:rPr>
      </w:pPr>
    </w:p>
    <w:p w14:paraId="76B6615E" w14:textId="77777777" w:rsidR="00C73633" w:rsidRPr="008F6613" w:rsidRDefault="00C73633" w:rsidP="008F6613">
      <w:pPr>
        <w:autoSpaceDE w:val="0"/>
        <w:autoSpaceDN w:val="0"/>
        <w:adjustRightInd w:val="0"/>
        <w:spacing w:before="120" w:line="240" w:lineRule="auto"/>
        <w:rPr>
          <w:color w:val="000000"/>
          <w:szCs w:val="24"/>
          <w:lang w:val="en-GB"/>
        </w:rPr>
      </w:pPr>
      <w:r w:rsidRPr="008F6613">
        <w:rPr>
          <w:szCs w:val="24"/>
          <w:lang w:val="en-US"/>
        </w:rPr>
        <w:t xml:space="preserve">Rifts often develop along suture zones between previously collided continents, as part of the Wilson cycle. </w:t>
      </w:r>
      <w:r w:rsidRPr="008F6613">
        <w:rPr>
          <w:color w:val="000000"/>
          <w:szCs w:val="24"/>
          <w:lang w:val="en-GB"/>
        </w:rPr>
        <w:t xml:space="preserve">The present-day margins of the Central and North Atlantic are a manifestation </w:t>
      </w:r>
      <w:r w:rsidRPr="008F6613">
        <w:rPr>
          <w:color w:val="000000"/>
          <w:szCs w:val="24"/>
          <w:lang w:val="en-GB"/>
        </w:rPr>
        <w:lastRenderedPageBreak/>
        <w:t>of at least two complete Wilson cycles: The assembly and break-up of the supercontinents of Rodinia and Pangaea.</w:t>
      </w:r>
      <w:r w:rsidRPr="008F6613">
        <w:rPr>
          <w:szCs w:val="24"/>
          <w:lang w:val="en-GB"/>
        </w:rPr>
        <w:t xml:space="preserve"> </w:t>
      </w:r>
      <w:r w:rsidRPr="008F6613">
        <w:rPr>
          <w:szCs w:val="24"/>
          <w:lang w:val="en-US"/>
        </w:rPr>
        <w:t xml:space="preserve">Most recently, the North Atlantic formed where Pangaea broke apart along Caledonian and Variscan sutures </w:t>
      </w:r>
      <w:r w:rsidRPr="008F6613">
        <w:rPr>
          <w:color w:val="000000"/>
          <w:szCs w:val="24"/>
          <w:lang w:val="en-GB"/>
        </w:rPr>
        <w:fldChar w:fldCharType="begin"/>
      </w:r>
      <w:r w:rsidRPr="008F6613">
        <w:rPr>
          <w:color w:val="000000"/>
          <w:szCs w:val="24"/>
          <w:lang w:val="en-GB"/>
        </w:rPr>
        <w:instrText xml:space="preserve"> ADDIN ZOTERO_ITEM CSL_CITATION {"citationID":"103nh2br7t","properties":{"formattedCitation":"(Thomas, 2006)","plainCitation":"(Thomas, 2006)"},"citationItems":[{"id":1144,"uris":["http://zotero.org/users/1298112/items/78RDENZ8"],"uri":["http://zotero.org/users/1298112/items/78RDENZ8"],"itemData":{"id":1144,"type":"article-journal","title":"Tectonic inheritance at a continental margin","container-title":"GSA today","page":"4–11","volume":"16","issue":"2","source":"Google Scholar","author":[{"family":"Thomas","given":"William A."}],"issued":{"date-parts":[["2006"]]}}}],"schema":"https://github.com/citation-style-language/schema/raw/master/csl-citation.json"} </w:instrText>
      </w:r>
      <w:r w:rsidRPr="008F6613">
        <w:rPr>
          <w:color w:val="000000"/>
          <w:szCs w:val="24"/>
          <w:lang w:val="en-GB"/>
        </w:rPr>
        <w:fldChar w:fldCharType="separate"/>
      </w:r>
      <w:r w:rsidRPr="008F6613">
        <w:rPr>
          <w:szCs w:val="24"/>
          <w:lang w:val="en-GB"/>
        </w:rPr>
        <w:t>(Thomas, 2006)</w:t>
      </w:r>
      <w:r w:rsidRPr="008F6613">
        <w:rPr>
          <w:color w:val="000000"/>
          <w:szCs w:val="24"/>
          <w:lang w:val="en-GB"/>
        </w:rPr>
        <w:fldChar w:fldCharType="end"/>
      </w:r>
      <w:r w:rsidRPr="008F6613">
        <w:rPr>
          <w:szCs w:val="24"/>
          <w:lang w:val="en-US"/>
        </w:rPr>
        <w:t xml:space="preserve">. </w:t>
      </w:r>
      <w:r w:rsidRPr="008F6613">
        <w:rPr>
          <w:szCs w:val="24"/>
          <w:lang w:val="en-GB"/>
        </w:rPr>
        <w:t xml:space="preserve">Remnant structures and lineaments of earlier mountain-building events are generally strike-parallel and mimic the present-day North Atlantic margins, implying that rift-localization and the plate tectonic evolution is controlled by such.ancestral structures of the older orogens </w:t>
      </w:r>
      <w:r w:rsidRPr="008F6613">
        <w:rPr>
          <w:szCs w:val="24"/>
          <w:lang w:val="en-GB"/>
        </w:rPr>
        <w:fldChar w:fldCharType="begin"/>
      </w:r>
      <w:r w:rsidRPr="008F6613">
        <w:rPr>
          <w:szCs w:val="24"/>
          <w:lang w:val="en-GB"/>
        </w:rPr>
        <w:instrText xml:space="preserve"> ADDIN ZOTERO_ITEM CSL_CITATION {"citationID":"m6I7oJrI","properties":{"formattedCitation":"(Williams, 1995; Buiter and Torsvik, 2014; Schiffer et al., 2015b)","plainCitation":"(Williams, 1995; Buiter and Torsvik, 2014; Schiffer et al., 2015b)"},"citationItems":[{"id":1143,"uris":["http://zotero.org/users/1298112/items/RCS3XZA5"],"uri":["http://zotero.org/users/1298112/items/RCS3XZA5"],"itemData":{"id":1143,"type":"book","title":"Geology of the Appalachian-Caledonian Orogen in Canada and Greenland","publisher":"Geological Society of America","publisher-place":"London","source":"CrossRef","event-place":"London","URL":"http://ebooks.geoscienceworld.org/lookup/doi/10.1130/DNAG-GNA-F1","ISBN":"978-0-660-13134-4","language":"en","editor":[{"family":"Williams","given":"Harold"}],"issued":{"date-parts":[["1995"]]},"accessed":{"date-parts":[["2016",8,5]]}}},{"id":466,"uris":["http://zotero.org/users/1298112/items/G9CE4BWS"],"uri":["http://zotero.org/users/1298112/items/G9CE4BWS"],"itemData":{"id":466,"type":"article-journal","title":"A review of Wilson Cycle plate margins: A role for mantle plumes in continental break-up along sutures?","container-title":"Gondwana Research","page":"627-653","volume":"26","issue":"2","source":"ScienceDirect","abstract":"The Wilson Cycle theory that oceans close and reopen along the former suture is a fundamental concept in plate tectonics. It was named after J. Tuzo Wilson who recognised that dissimilar marine palaeo-faunas on both sides of the present-day Atlantic Ocean were best explained by an earlier proto-Atlantic ocean. The Wilson Cycle theory implies that collision zones may localise extensional deformation hundreds of millions of years after collision has waned. We review the passive margins of the Atlantic and Indian Oceans with the aim to evaluate the extent in which oceanic openings used former sutures and analyse the potential role of mantle plumes in continental break-up. We summarise the time of collision, onset of rifting, break-up, and main phase of flood basalt emplacement (if applicable) for eighteen conjugate margins. We find that conjugate margins open along former sutures with the exception of the Madagascar–Seychelles–India system. There is no relationship between suture age and break-up age. Continental break-up occurred on relatively young sutures, such as Morocco–Nova Scotia, and on very old sutures, such as the Greenland–Labrador and East Antarctica–Australia systems. We identified two cases where a suture was reactivated as a transform fault: the Charlie Gibbs Fracture Zone follows the Iapetus suture and the Agulhas–Falkland Fracture Zone possibly follows a Late Palaeozoic–Early Mesozoic suture between Patagonia and Western Gondwana. Continental extension and break-up is not always associated with large amounts of volcanism, as illustrated by the magma-poor margins of Iberia–Newfoundland, the Equatorial Atlantic Ocean, and East Antarctica–Australia. But twelve of the conjugate margins in our review are linked to large igneous provinces, such as, the North Atlantic margins (NAIP), Northwest Africa–Florida (CAMP), Arabia–Northeast Africa (Afar), and South Africa–East Antarctica (Karoo). For these margins we find that break-up occurs concurrent with emplacement of the associated large igneous province. In many margins, rifting began before the main phase of volcanism. This suggests that rifting was initiated by tectonic forces and that plume material flowed to the thinned rifted lithosphere to help trigger final continental break-up.","DOI":"10.1016/j.gr.2014.02.007","ISSN":"1342-937X","shortTitle":"A review of Wilson Cycle plate margins","journalAbbreviation":"Gondwana Research","author":[{"family":"Buiter","given":"Susanne J. H."},{"family":"Torsvik","given":"Trond H."}],"issued":{"date-parts":[["2014",9]]}}},{"id":809,"uris":["http://zotero.org/users/1298112/items/TCR8J38V"],"uri":["http://zotero.org/users/1298112/items/TCR8J38V"],"itemData":{"id":809,"type":"article-journal","title":"A sub-crustal piercing point for North Atlantic reconstructions and tectonic implications","container-title":"Geology","page":"1087-1090","volume":"43","issue":"12","source":"geology.geoscienceworld.org","abstract":"Plate tectonic reconstructions are usually constrained by the correlation of lineaments of surface geology and crustal structures. This procedure is, however, largely dependent on and complicated by assumptions on crustal structure and thinning and the identification of the continent-ocean transition. We identify two geophysically and geometrically similar upper mantle structures in the North Atlantic and suggest that these represent remnants of the same Caledonian collision event. The identification of this structural lineament provides a sub-crustal piercing point and hence a novel opportunity to tie plate tectonic reconstructions. Further, this structure coincides with the location of some major tectonic events of the North Atlantic post-orogenic evolution such as the occurrence of the Iceland Melt Anomaly and the separation of the Jan Mayen microcontinent. We suggest that this inherited orogenic structure played a major role in the control of North Atlantic tectonic processes.","DOI":"10.1130/G37245.1","ISSN":"0091-7613, 1943-2682","journalAbbreviation":"Geology","language":"en","author":[{"family":"Schiffer","given":"Christian"},{"family":"Stephenson","given":"Randell A."},{"family":"Petersen","given":"Kenni D."},{"family":"Nielsen","given":"Søren B."},{"family":"Jacobsen","given":"Bo H."},{"family":"Balling","given":"Niels"},{"family":"Macdonald","given":"David I. M."}],"issued":{"date-parts":[["2015",12,1]]}}}],"schema":"https://github.com/citation-style-language/schema/raw/master/csl-citation.json"} </w:instrText>
      </w:r>
      <w:r w:rsidRPr="008F6613">
        <w:rPr>
          <w:szCs w:val="24"/>
          <w:lang w:val="en-GB"/>
        </w:rPr>
        <w:fldChar w:fldCharType="separate"/>
      </w:r>
      <w:r w:rsidRPr="008F6613">
        <w:rPr>
          <w:szCs w:val="24"/>
          <w:lang w:val="en-GB"/>
        </w:rPr>
        <w:t>(Williams, 1995; Buiter and Torsvik, 2014; Schiffer et al., 2015b)</w:t>
      </w:r>
      <w:r w:rsidRPr="008F6613">
        <w:rPr>
          <w:szCs w:val="24"/>
          <w:lang w:val="en-GB"/>
        </w:rPr>
        <w:fldChar w:fldCharType="end"/>
      </w:r>
      <w:r w:rsidRPr="008F6613">
        <w:rPr>
          <w:szCs w:val="24"/>
          <w:lang w:val="en-GB"/>
        </w:rPr>
        <w:t>.</w:t>
      </w:r>
    </w:p>
    <w:p w14:paraId="4DC23887" w14:textId="77777777" w:rsidR="00C73633" w:rsidRPr="008F6613" w:rsidRDefault="00C73633" w:rsidP="008F6613">
      <w:pPr>
        <w:autoSpaceDE w:val="0"/>
        <w:autoSpaceDN w:val="0"/>
        <w:adjustRightInd w:val="0"/>
        <w:spacing w:before="120" w:line="240" w:lineRule="auto"/>
        <w:rPr>
          <w:szCs w:val="24"/>
          <w:lang w:val="en-US"/>
        </w:rPr>
      </w:pPr>
      <w:r w:rsidRPr="008F6613">
        <w:rPr>
          <w:szCs w:val="24"/>
          <w:lang w:val="en-US"/>
        </w:rPr>
        <w:t xml:space="preserve">Dipping upper mantle structures in East Greenland </w:t>
      </w:r>
      <w:r w:rsidRPr="008F6613">
        <w:rPr>
          <w:szCs w:val="24"/>
          <w:lang w:val="en-US"/>
        </w:rPr>
        <w:fldChar w:fldCharType="begin"/>
      </w:r>
      <w:r w:rsidRPr="008F6613">
        <w:rPr>
          <w:szCs w:val="24"/>
          <w:lang w:val="en-US"/>
        </w:rPr>
        <w:instrText xml:space="preserve"> ADDIN ZOTERO_ITEM CSL_CITATION {"citationID":"anqttrgee","properties":{"formattedCitation":"(Schiffer et al., 2014; Schiffer et al., 2015a)","plainCitation":"(Schiffer et al., 2014; Schiffer et al., 2015a)"},"citationItems":[{"id":560,"uris":["http://zotero.org/users/1298112/items/J6HRD62X"],"uri":["http://zotero.org/users/1298112/items/J6HRD62X"],"itemData":{"id":560,"type":"article-journal","title":"Seismological evidence for a fossil subduction zone in the East Greenland Caledonides","container-title":"Geology","page":"311-314","volume":"42","issue":"4","source":"geology.gsapubs.org","DOI":"10.1130/G35244.1","ISSN":"0091-7613, 1943-2682","journalAbbreviation":"Geology","language":"en","author":[{"family":"Schiffer","given":"Christian"},{"family":"Balling","given":"Niels"},{"family":"Jacobsen","given":"Bo H."},{"family":"Stephenson","given":"Randell A."},{"family":"Nielsen","given":"Søren B."}],"issued":{"date-parts":[["2014",4,1]]}}},{"id":79,"uris":["http://zotero.org/users/1298112/items/4E38GV62"],"uri":["http://zotero.org/users/1298112/items/4E38GV62"],"itemData":{"id":79,"type":"article-journal","title":"The East Greenland Caledonides—teleseismic signature, gravity and isostasy","container-title":"Geophysical Journal International","page":"1400-1418","volume":"203","issue":"2","source":"CrossRef","DOI":"10.1093/gji/ggv373","ISSN":"0956-540X, 1365-246X","language":"en","author":[{"family":"Schiffer","given":"Christian"},{"family":"Jacobsen","given":"Bo Holm"},{"family":"Balling","given":"Niels"},{"family":"Ebbing","given":"Jörg"},{"family":"Nielsen","given":"Søren Bom"}],"issued":{"date-parts":[["2015",11,1]]}}}],"schema":"https://github.com/citation-style-language/schema/raw/master/csl-citation.json"} </w:instrText>
      </w:r>
      <w:r w:rsidRPr="008F6613">
        <w:rPr>
          <w:szCs w:val="24"/>
          <w:lang w:val="en-US"/>
        </w:rPr>
        <w:fldChar w:fldCharType="separate"/>
      </w:r>
      <w:r w:rsidRPr="008F6613">
        <w:rPr>
          <w:szCs w:val="24"/>
          <w:lang w:val="en-GB"/>
        </w:rPr>
        <w:t>(Schiffer et al., 2014; Schiffer et al., 2015a)</w:t>
      </w:r>
      <w:r w:rsidRPr="008F6613">
        <w:rPr>
          <w:szCs w:val="24"/>
          <w:lang w:val="en-US"/>
        </w:rPr>
        <w:fldChar w:fldCharType="end"/>
      </w:r>
      <w:r w:rsidRPr="008F6613">
        <w:rPr>
          <w:szCs w:val="24"/>
          <w:lang w:val="en-US"/>
        </w:rPr>
        <w:t xml:space="preserve"> and Scotland </w:t>
      </w:r>
      <w:r w:rsidRPr="008F6613">
        <w:rPr>
          <w:szCs w:val="24"/>
          <w:lang w:val="en-US"/>
        </w:rPr>
        <w:fldChar w:fldCharType="begin"/>
      </w:r>
      <w:r w:rsidRPr="008F6613">
        <w:rPr>
          <w:szCs w:val="24"/>
          <w:lang w:val="en-US"/>
        </w:rPr>
        <w:instrText xml:space="preserve"> ADDIN ZOTERO_ITEM CSL_CITATION {"citationID":"2m2gt2j5vt","properties":{"formattedCitation":"(Snyder and Flack, 1990; Warner et al., 1996; Morgan et al., 2000)","plainCitation":"(Snyder and Flack, 1990; Warner et al., 1996; Morgan et al., 2000)"},"citationItems":[{"id":761,"uris":["http://zotero.org/users/1298112/items/RQEPGWD9"],"uri":["http://zotero.org/users/1298112/items/RQEPGWD9"],"itemData":{"id":761,"type":"article-journal","title":"A Caledonian age for reflectors within the mantle lithosphere north and west of Scotland","container-title":"Tectonics","page":"903-922","volume":"9","issue":"4","source":"Wiley Online Library","abstract":"This paper synthesizes geophysical data from two areas north and west of the Scottish mainland, the sites of grids composed of over 1600 and 650 line km, respectively, of deep (≥15 s two-way travel time) seismic reflection profiles. These grids make possible migration of generally eastward-dipping reflections in order to locate correctly in three dimensions three reflector surfaces within the uppermost mantle lithosphere. North of Scotland part of the reflector surface strikes to the northwest and forms a plunging fold structure that arches several kilometers into the lower crust near its hingeline. At depths around 50 km the reflector splits into two surfaces, one subhorizontal and one dipping to the east. Gravity modeling suggests that this latter surface may be a normal fault or shear zone and therefore Permo-Triassic extensional features may be superposed on older, subhorizontal mantle reflectors. Similarities in reflection patterns observed both north and west of Scotland lead us to suggest that these reflections come from three parts of a once continuous structure over 700 km long. Late Caledonian age left-lateral offsets of over 200 km are inferred to have disrupted this structure. Restoration of this offset plus tens of kilometers of subsequent extension recreates an uppermost mantle feature parallel to the Caledonian erogenic front and dipping toward the Caledonian suture along the Laurentian plate margin. If our restoration is correct in assuming regional-scale coupling between crustal faulting and uppermost mantle deformation, some mantle structures have persisted for over 400 Ma. Eclogite or metasomatized mantle rock within zones several hundred meters thick appear likely sources of impedance contrast producing the mantle reflections.","DOI":"10.1029/TC009i004p00903","ISSN":"1944-9194","journalAbbreviation":"Tectonics","language":"en","author":[{"family":"Snyder","given":"David B."},{"family":"Flack","given":"Catherine A."}],"issued":{"date-parts":[["1990",8,1]]}}},{"id":769,"uris":["http://zotero.org/users/1298112/items/S2ZFQX2G"],"uri":["http://zotero.org/users/1298112/items/S2ZFQX2G"],"itemData":{"id":769,"type":"article-journal","title":"Seismic reflections from the mantle represent relict subduction zones within the continental lithosphere","container-title":"Geology","page":"39-42","volume":"24","issue":"1","source":"geology.gsapubs.org","abstract":"In many areas of the world, the continental lithospheric upper mantle contains bright, continuous, regionally extensive, seismic reflectors. Despite the increasingly common observation of such mantle reflectors on deep seismic reflection profiles, their significance and geologic origin remain obscure. We report results from a series of seismic experiments acquired across two of the brightest of these reflectors and provide new constraints upon the composition and thickness of the reflecting region. These new seismic data reveal regionally extensive dipping and subhorizonal slabs of high-velocity (&gt;8.4 km/s), high-density (&gt;3500 kg/m3) material, several kilometres (&gt;2 km) thick, entrained within otherwise unremarkable upper mantle. The geometry, physical properties, and geologic setting of these mantle reflectors suggest that they represent fragments of eclogitic oceanic crust—a relict of pre-Caledonian oceanic subduction now preserved within the lower continental lithosphere. Such relict subduction zones appear to be widespread within the continental lithosphere and to exert an important influence upon the location and style of subsequent continental deformation.","DOI":"10.1130/0091-7613(1996)024&lt;0039:SRFTMR&gt;2.3.CO;2","ISSN":"0091-7613, 1943-2682","journalAbbreviation":"Geology","language":"en","author":[{"family":"Warner","given":"Michael"},{"family":"Morgan","given":"Joanna"},{"family":"Barton","given":"Penny"},{"family":"Morgan","given":"Peter"},{"family":"Price","given":"Claire"},{"family":"Jones","given":"Kevin"}],"issued":{"date-parts":[["1996",1,1]]}}},{"id":301,"uris":["http://zotero.org/users/1298112/items/BC9CTRX9"],"uri":["http://zotero.org/users/1298112/items/BC9CTRX9"],"itemData":{"id":301,"type":"article-journal","title":"Lithospheric structure north of Scotland—I. P-wave modelling, deep reflection profiles and gravity","container-title":"Geophysical Journal International","page":"716–736","volume":"142","issue":"3","source":"Wiley Online Library","abstract":"The W-reflector and the Flannan reflector are two enigmatic planar structures in the lithospheric mantle north of Scotland, mapped in three dimensions using deep reflection profiling. The Flannan reflector dips eastwards from the Moho to a depth of 80 km at an angle of </w:instrText>
      </w:r>
      <w:r w:rsidRPr="008F6613">
        <w:rPr>
          <w:rFonts w:ascii="Cambria Math" w:hAnsi="Cambria Math" w:cs="Cambria Math"/>
          <w:szCs w:val="24"/>
          <w:lang w:val="en-US"/>
        </w:rPr>
        <w:instrText>∼</w:instrText>
      </w:r>
      <w:r w:rsidRPr="008F6613">
        <w:rPr>
          <w:szCs w:val="24"/>
          <w:lang w:val="en-US"/>
        </w:rPr>
        <w:instrText xml:space="preserve">30°, whilst the W-reflector is subhorizontal, lying 10–20 km beneath the Moho and terminating westwards against the Flannan. Both reflectors have a strong impedance contrast and are laterally coherent over tens of kilometres. Wide-angle seismic reflection and refraction data are used here to constrain the P-wave velocity structure of the lithosphere in this region and to investigate the physical properties and geometry of these reflective structures.We report the results from an integrated seismic survey in which a series of explosive shots fired at sea were recorded by ocean bottom seismographs, land stations and a streamer towed by a second ship in an expanding spread configuration. A well resolved P-wave velocity structure for the lithosphere above the mantle reflectors is derived by inverting the seismic traveltimes to optimize the fit of the model to the data, and by generating synthetic seismograms from the model to match the relative amplitudes of the observed seismic phases. A high-amplitude post-critical reflection indicates the existence of a discrete reflecting interface dipping gently westwards between 40 and 50 km depth in the lithospheric mantle. The P-wave velocity model is converted to two-way reflection time and correlated with normal-incidence reflection data: the Moho structure agrees well, and the reflecting interface defined by the wide-angle data is coincident with the subhorizontal W-reflector. Less distinct later arrivals observed in the data are consistent with modelled reflections from the Flannan reflector in the mantle and from the extrapolated position of the Outer Isles Fault in the lower crust.Modelling of the relative amplitudes and critical distances of the wide-angle mantle reflection shows that the reflecting layer must be at least 3 km thick and that it has considerably higher velocity (8.5 km s−1) and density (3.5 g cm−3) than normal mantle. Further modelling tests the vertical structure within the layer, and constrains the sharpness of the upper interface and whether the reflection amplitude could have been enhanced by internal layering. Gravity data measured over the region are consistent with the velocity model and with the high-density layer in the mantle, which is constrained by the gravity modelling to be less than 10 km thick. Published laboratory measurements of the physical properties of mantle rocks indicate that mafic eclogite with high velocity and density satisfies all the observations from the mantle layer. Our preferred hypothesis for the origin for such a layer is that it is a fragment of oceanic crust that has been subducted and metamorphosed to eclogite facies.","DOI":"10.1046/j.1365-246x.2000.00151.x","ISSN":"1365-246X","language":"en","author":[{"family":"Morgan","given":"R. Peter LL."},{"family":"Barton","given":"Penny J."},{"family":"Warner","given":"Mike"},{"family":"Morgan","given":"Joanna"},{"family":"Price","given":"Claire"},{"family":"Jones","given":"Kevin"}],"issued":{"date-parts":[["2000"]]}}}],"schema":"https://github.com/citation-style-language/schema/raw/master/csl-citation.json"} </w:instrText>
      </w:r>
      <w:r w:rsidRPr="008F6613">
        <w:rPr>
          <w:szCs w:val="24"/>
          <w:lang w:val="en-US"/>
        </w:rPr>
        <w:fldChar w:fldCharType="separate"/>
      </w:r>
      <w:r w:rsidRPr="008F6613">
        <w:rPr>
          <w:szCs w:val="24"/>
          <w:lang w:val="en-GB"/>
        </w:rPr>
        <w:t>(Snyder and Flack, 1990; Warner et al., 1996; Morgan et al., 2000)</w:t>
      </w:r>
      <w:r w:rsidRPr="008F6613">
        <w:rPr>
          <w:szCs w:val="24"/>
          <w:lang w:val="en-US"/>
        </w:rPr>
        <w:fldChar w:fldCharType="end"/>
      </w:r>
      <w:r w:rsidRPr="008F6613">
        <w:rPr>
          <w:szCs w:val="24"/>
          <w:lang w:val="en-US"/>
        </w:rPr>
        <w:t xml:space="preserve">, imaged by seismological techniques, have been interpreted as fossil subduction zones and the seismic signature indicates the presence of eclogite and serpentinite. We speculate that this inherited orogenic material may impose a rheological control upon post-orogenic extension and we use thermo-mechanical modelling to explore such effects. Our model includes the following features: 1) Crustal thickness anomalies, 2) Eclogitised mafic crust emplaced in the mantle lithosphere, and 3) Hydrated mantle peridotite (serpentinite) formed in a pre-rift subduction setting (Fig. 1, </w:t>
      </w:r>
      <w:r w:rsidRPr="008F6613">
        <w:rPr>
          <w:i/>
          <w:szCs w:val="24"/>
          <w:lang w:val="en-US"/>
        </w:rPr>
        <w:t>middle panel</w:t>
      </w:r>
      <w:r w:rsidRPr="008F6613">
        <w:rPr>
          <w:szCs w:val="24"/>
          <w:lang w:val="en-US"/>
        </w:rPr>
        <w:t xml:space="preserve">). </w:t>
      </w:r>
    </w:p>
    <w:p w14:paraId="0BC583AE" w14:textId="77777777" w:rsidR="00081054" w:rsidRDefault="00C73633" w:rsidP="008F6613">
      <w:pPr>
        <w:spacing w:before="120" w:after="120" w:line="240" w:lineRule="auto"/>
        <w:rPr>
          <w:szCs w:val="24"/>
          <w:lang w:val="en-US"/>
        </w:rPr>
      </w:pPr>
      <w:r w:rsidRPr="008F6613">
        <w:rPr>
          <w:szCs w:val="24"/>
          <w:lang w:val="en-US"/>
        </w:rPr>
        <w:t xml:space="preserve">Our models indicate that the inherited structures control the location and the structural and magmatic evolution of the rift. Rifting of thin initial crust allows for relatively large amounts of serpentinite to be preserved within the uppermost mantle (Fig. 1, </w:t>
      </w:r>
      <w:r w:rsidRPr="008F6613">
        <w:rPr>
          <w:i/>
          <w:szCs w:val="24"/>
          <w:lang w:val="en-US"/>
        </w:rPr>
        <w:t>upper panel</w:t>
      </w:r>
      <w:r w:rsidRPr="008F6613">
        <w:rPr>
          <w:szCs w:val="24"/>
          <w:lang w:val="en-US"/>
        </w:rPr>
        <w:t xml:space="preserve">). This facilitates rapid continental breakup and serpentinite exhumation. Magmatism does not occur before continental breakup. Rifts in thicker crust (Fig. 1, </w:t>
      </w:r>
      <w:r w:rsidRPr="008F6613">
        <w:rPr>
          <w:i/>
          <w:szCs w:val="24"/>
          <w:lang w:val="en-US"/>
        </w:rPr>
        <w:t>lower panel</w:t>
      </w:r>
      <w:r w:rsidRPr="008F6613">
        <w:rPr>
          <w:szCs w:val="24"/>
          <w:lang w:val="en-US"/>
        </w:rPr>
        <w:t>) preserve little or no serpentinite and thinning is more focused in the mantle lithosphere, rather than in the crust. Continental breakup is therefore preceded by magmatism.</w:t>
      </w:r>
    </w:p>
    <w:p w14:paraId="2EFF63BE" w14:textId="33597238" w:rsidR="00C73633" w:rsidRPr="008F6613" w:rsidRDefault="00C73633" w:rsidP="008F6613">
      <w:pPr>
        <w:spacing w:before="120" w:after="120" w:line="240" w:lineRule="auto"/>
        <w:rPr>
          <w:szCs w:val="24"/>
          <w:lang w:val="en-US"/>
        </w:rPr>
      </w:pPr>
      <w:r w:rsidRPr="008F6613">
        <w:rPr>
          <w:szCs w:val="24"/>
          <w:lang w:val="en-US"/>
        </w:rPr>
        <w:t xml:space="preserve"> </w:t>
      </w:r>
    </w:p>
    <w:p w14:paraId="16A23B8E" w14:textId="77777777" w:rsidR="00C73633" w:rsidRPr="008F6613" w:rsidRDefault="00C73633" w:rsidP="008F6613">
      <w:pPr>
        <w:autoSpaceDE w:val="0"/>
        <w:autoSpaceDN w:val="0"/>
        <w:adjustRightInd w:val="0"/>
        <w:spacing w:before="120" w:line="240" w:lineRule="auto"/>
        <w:jc w:val="center"/>
        <w:rPr>
          <w:szCs w:val="24"/>
          <w:lang w:val="en-US"/>
        </w:rPr>
      </w:pPr>
      <w:r w:rsidRPr="008F6613">
        <w:rPr>
          <w:noProof/>
          <w:szCs w:val="24"/>
          <w:lang w:val="en-US"/>
        </w:rPr>
        <w:drawing>
          <wp:inline distT="0" distB="0" distL="0" distR="0" wp14:anchorId="7D663AB8" wp14:editId="55E79E27">
            <wp:extent cx="5467350" cy="3588374"/>
            <wp:effectExtent l="0" t="0" r="0" b="0"/>
            <wp:docPr id="7" name="Picture 7" descr="fig9_abs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9_abstra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71625" cy="3591179"/>
                    </a:xfrm>
                    <a:prstGeom prst="rect">
                      <a:avLst/>
                    </a:prstGeom>
                    <a:noFill/>
                    <a:ln>
                      <a:noFill/>
                    </a:ln>
                  </pic:spPr>
                </pic:pic>
              </a:graphicData>
            </a:graphic>
          </wp:inline>
        </w:drawing>
      </w:r>
    </w:p>
    <w:p w14:paraId="68D36DA8" w14:textId="77777777" w:rsidR="00C73633" w:rsidRPr="00081054" w:rsidRDefault="00C73633" w:rsidP="008F6613">
      <w:pPr>
        <w:autoSpaceDE w:val="0"/>
        <w:autoSpaceDN w:val="0"/>
        <w:adjustRightInd w:val="0"/>
        <w:spacing w:before="120" w:line="240" w:lineRule="auto"/>
        <w:rPr>
          <w:i/>
          <w:szCs w:val="24"/>
          <w:lang w:val="en-US"/>
        </w:rPr>
      </w:pPr>
      <w:r w:rsidRPr="00081054">
        <w:rPr>
          <w:i/>
          <w:szCs w:val="24"/>
          <w:lang w:val="en-US"/>
        </w:rPr>
        <w:t xml:space="preserve">Figure 1: The starting model (middle panel) has three variable parameters, which are tested during the numerical simulations (crustal thickness, dip angle of the fossil eclogite slab and </w:t>
      </w:r>
      <w:r w:rsidRPr="00081054">
        <w:rPr>
          <w:i/>
          <w:szCs w:val="24"/>
          <w:lang w:val="en-US"/>
        </w:rPr>
        <w:lastRenderedPageBreak/>
        <w:t>the rate of extension). Two results from the numerical simulations and possible observed analogues for a 35 km thick crust (upper panel) and 45 km thick crust (lower panel), could act as end member models for a magma-poor or magma-rich passive margin type, respectively.</w:t>
      </w:r>
    </w:p>
    <w:p w14:paraId="1222B348" w14:textId="77777777" w:rsidR="00C73633" w:rsidRPr="008F6613" w:rsidRDefault="00C73633" w:rsidP="008F6613">
      <w:pPr>
        <w:spacing w:before="120" w:after="120" w:line="240" w:lineRule="auto"/>
        <w:rPr>
          <w:szCs w:val="24"/>
          <w:lang w:val="en-US"/>
        </w:rPr>
      </w:pPr>
    </w:p>
    <w:p w14:paraId="7FA118D9" w14:textId="7ED76219" w:rsidR="009A6E14" w:rsidRPr="008F6613" w:rsidRDefault="00C73633" w:rsidP="008F6613">
      <w:pPr>
        <w:spacing w:before="120" w:after="120" w:line="240" w:lineRule="auto"/>
        <w:rPr>
          <w:szCs w:val="24"/>
          <w:lang w:val="en-US"/>
        </w:rPr>
      </w:pPr>
      <w:r w:rsidRPr="008F6613">
        <w:rPr>
          <w:szCs w:val="24"/>
          <w:lang w:val="en-US"/>
        </w:rPr>
        <w:t>This implies that pre-rift orogenic properties may determine whether magma-poor or magma-rich conjugate margins are formed. Our models show that inherited orogenic eclogite and serpentinite are deformed and partially emplaced either as dipping structures within the lithospheric mantle or at the base of the thinned continental crust. The former is consistent with dipping sub-Moho reflectors often observed in passive margins. The latter provides an alternative interpretation of ‘lower crustal bodies’ which are often regarded as igneous bodies. An additional implication of our models is that serpentinite, often observed seismically or exposed at the sea floor of passive margins, was formed prior to rifting in addition to possible syn-rift, fault-driven hydrothermal processes. Whether lower crustal and serpentinite bodies are produced previously or during rifting is of relevance for the estimation of thinning-factors of the pre-existing crust.</w:t>
      </w:r>
      <w:r w:rsidR="00081054">
        <w:rPr>
          <w:szCs w:val="24"/>
          <w:lang w:val="en-US"/>
        </w:rPr>
        <w:t xml:space="preserve"> </w:t>
      </w:r>
      <w:r w:rsidRPr="008F6613">
        <w:rPr>
          <w:szCs w:val="24"/>
          <w:lang w:val="en-US"/>
        </w:rPr>
        <w:t xml:space="preserve">The results are published in </w:t>
      </w:r>
      <w:r w:rsidRPr="008F6613">
        <w:rPr>
          <w:szCs w:val="24"/>
          <w:lang w:val="en-US"/>
        </w:rPr>
        <w:fldChar w:fldCharType="begin"/>
      </w:r>
      <w:r w:rsidRPr="008F6613">
        <w:rPr>
          <w:szCs w:val="24"/>
          <w:lang w:val="en-US"/>
        </w:rPr>
        <w:instrText xml:space="preserve"> ADDIN ZOTERO_ITEM CSL_CITATION {"citationID":"j3jutqtam","properties":{"formattedCitation":"(Petersen and Schiffer)","plainCitation":"(Petersen and Schiffer)"},"citationItems":[{"id":1146,"uris":["http://zotero.org/users/1298112/items/JZ432QVT"],"uri":["http://zotero.org/users/1298112/items/JZ432QVT"],"itemData":{"id":1146,"type":"article-journal","title":"Wilson cycle passive margins: Control of orogenic inheritance on continental breakup","container-title":"Gondwana Research","source":"ScienceDirect","abstract":"Rifts and passive margins often develop along old suture zones where colliding continents merged during earlier phases of the Wilson cycle. For example, the North Atlantic formed after continental break-up along sutures formed during the Caledonian and Variscan orogenies. Even though such tectonic inheritance is generally appreciated, causative physical mechanisms that affect the localization and evolution of rifts and passive margins are not well understood.\n\nWe use thermo-mechanical modeling to assess the role of orogenic structures during rifting and continental breakup. Such inherited structures include: 1) Thickened crust, 2) eclogitized oceanic crust emplaced in the mantle lithosphere, and 3) mantle wedge of hydrated peridotite (serpentinite).\n\nOur models indicate that the presence of inherited structures not only defines the location of rifting upon extension, but also imposes a control on their structural and magmatic evolution. For example, rifts developing in thin initial crust can preserve large amounts of orogenic serpentinite. This facilitates rapid continental breakup, exhumation of hydrated mantle prior to the onset of magmatism. On the contrary, rifts in thicker crust develop more focused thinning in the mantle lithosphere rather than in the crust, and continental breakup is therefore preceded by magmatism. This implies that whether passive margins become magma-poor or magma-rich, respectively, is a function of pre-rift orogenic properties.\n\nThe models show that structures of orogenic eclogite and hydrated mantle are partially preserved during rifting and are emplaced either at the base of the thinned crust or within the lithospheric mantle as dipping structures. The former provides an alternative interpretation of numerous observations of ‘lower crustal bodies’ which are often regarded as igneous bodies. The latter is consistent with dipping sub-Moho reflectors often observed in passive margins.","URL":"http://www.sciencedirect.com/science/article/pii/S1342937X16301381","DOI":"10.1016/j.gr.2016.06.012","ISSN":"1342-937X","shortTitle":"Wilson cycle passive margins","journalAbbreviation":"Gondwana Research","author":[{"family":"Petersen","given":"Kenni D."},{"family":"Schiffer","given":"Christian"}],"accessed":{"date-parts":[["2016",8,8]]}}}],"schema":"https://github.com/citation-style-language/schema/raw/master/csl-citation.json"} </w:instrText>
      </w:r>
      <w:r w:rsidRPr="008F6613">
        <w:rPr>
          <w:szCs w:val="24"/>
          <w:lang w:val="en-US"/>
        </w:rPr>
        <w:fldChar w:fldCharType="separate"/>
      </w:r>
      <w:r w:rsidRPr="008F6613">
        <w:rPr>
          <w:szCs w:val="24"/>
          <w:lang w:val="en-GB"/>
        </w:rPr>
        <w:t>Petersen and Schiffer</w:t>
      </w:r>
      <w:r w:rsidRPr="008F6613">
        <w:rPr>
          <w:szCs w:val="24"/>
          <w:lang w:val="en-US"/>
        </w:rPr>
        <w:fldChar w:fldCharType="end"/>
      </w:r>
      <w:r w:rsidRPr="008F6613">
        <w:rPr>
          <w:szCs w:val="24"/>
          <w:lang w:val="en-US"/>
        </w:rPr>
        <w:t xml:space="preserve"> (2016).</w:t>
      </w:r>
    </w:p>
    <w:p w14:paraId="65057153" w14:textId="77777777" w:rsidR="00C73633" w:rsidRPr="008F6613" w:rsidRDefault="00C73633" w:rsidP="008F6613">
      <w:pPr>
        <w:spacing w:before="120" w:after="120" w:line="240" w:lineRule="auto"/>
        <w:rPr>
          <w:szCs w:val="24"/>
          <w:lang w:val="en-US"/>
        </w:rPr>
      </w:pPr>
    </w:p>
    <w:p w14:paraId="1CD96B39" w14:textId="77777777" w:rsidR="00C73633" w:rsidRPr="008F6613" w:rsidRDefault="00C73633" w:rsidP="008F6613">
      <w:pPr>
        <w:spacing w:before="120" w:after="120" w:line="240" w:lineRule="auto"/>
        <w:rPr>
          <w:szCs w:val="24"/>
          <w:lang w:val="en-US"/>
        </w:rPr>
      </w:pPr>
    </w:p>
    <w:p w14:paraId="5BF33D07" w14:textId="77777777" w:rsidR="00C73633" w:rsidRPr="008F6613" w:rsidRDefault="00C73633" w:rsidP="008F6613">
      <w:pPr>
        <w:spacing w:before="120" w:after="120" w:line="240" w:lineRule="auto"/>
        <w:rPr>
          <w:szCs w:val="24"/>
          <w:lang w:val="en-US"/>
        </w:rPr>
      </w:pPr>
    </w:p>
    <w:p w14:paraId="1D790EC9" w14:textId="77777777" w:rsidR="00C73633" w:rsidRPr="008F6613" w:rsidRDefault="00C73633" w:rsidP="008F6613">
      <w:pPr>
        <w:spacing w:before="120" w:after="120" w:line="240" w:lineRule="auto"/>
        <w:rPr>
          <w:szCs w:val="24"/>
          <w:lang w:val="en-US"/>
        </w:rPr>
      </w:pPr>
    </w:p>
    <w:p w14:paraId="4838F54F" w14:textId="77777777" w:rsidR="00C73633" w:rsidRPr="008F6613" w:rsidRDefault="00C73633" w:rsidP="008F6613">
      <w:pPr>
        <w:spacing w:before="120" w:after="120" w:line="240" w:lineRule="auto"/>
        <w:rPr>
          <w:szCs w:val="24"/>
          <w:lang w:val="en-US"/>
        </w:rPr>
      </w:pPr>
      <w:r w:rsidRPr="008F6613">
        <w:rPr>
          <w:noProof/>
          <w:szCs w:val="24"/>
          <w:lang w:val="en-US"/>
        </w:rPr>
        <w:drawing>
          <wp:inline distT="0" distB="0" distL="0" distR="0" wp14:anchorId="31AB1B01" wp14:editId="5F0980B0">
            <wp:extent cx="5760000" cy="1309907"/>
            <wp:effectExtent l="0" t="0" r="6350" b="11430"/>
            <wp:docPr id="9" name="Picture 9" descr="trans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nsect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000" cy="1309907"/>
                    </a:xfrm>
                    <a:prstGeom prst="rect">
                      <a:avLst/>
                    </a:prstGeom>
                    <a:noFill/>
                    <a:ln>
                      <a:noFill/>
                    </a:ln>
                  </pic:spPr>
                </pic:pic>
              </a:graphicData>
            </a:graphic>
          </wp:inline>
        </w:drawing>
      </w:r>
    </w:p>
    <w:p w14:paraId="28F296E5" w14:textId="3225AA79" w:rsidR="00C73633" w:rsidRPr="00081054" w:rsidRDefault="00C73633" w:rsidP="008F6613">
      <w:pPr>
        <w:autoSpaceDE w:val="0"/>
        <w:autoSpaceDN w:val="0"/>
        <w:adjustRightInd w:val="0"/>
        <w:spacing w:before="120" w:line="240" w:lineRule="auto"/>
        <w:rPr>
          <w:i/>
          <w:szCs w:val="24"/>
          <w:lang w:val="en-US"/>
        </w:rPr>
      </w:pPr>
      <w:r w:rsidRPr="00081054">
        <w:rPr>
          <w:i/>
          <w:szCs w:val="24"/>
          <w:lang w:val="en-US"/>
        </w:rPr>
        <w:t>Figure 2: Examples of crustal profiles across passive continental margins of East Greenland (left) and Norway (right) including Jan Mayen.  A fossil subduction zone is preserved in East Greenland, whereas at other places “lower crustal bodies” of different kind are distributed along the margins. Given the results from the numerical simulations, another pre-existing subduction zone may have existed on the Norwegian side, now heavily deformed after ri</w:t>
      </w:r>
      <w:r w:rsidR="000E3007" w:rsidRPr="00081054">
        <w:rPr>
          <w:i/>
          <w:szCs w:val="24"/>
          <w:lang w:val="en-US"/>
        </w:rPr>
        <w:t>fting and continental break-up.</w:t>
      </w:r>
    </w:p>
    <w:p w14:paraId="27DB6799" w14:textId="77777777" w:rsidR="00081054" w:rsidRDefault="00081054" w:rsidP="008F6613">
      <w:pPr>
        <w:spacing w:before="120" w:after="120" w:line="240" w:lineRule="auto"/>
        <w:rPr>
          <w:szCs w:val="24"/>
          <w:lang w:val="en-US"/>
        </w:rPr>
      </w:pPr>
    </w:p>
    <w:p w14:paraId="098DE22F" w14:textId="77777777" w:rsidR="002162FD" w:rsidRDefault="00C73633" w:rsidP="002162FD">
      <w:pPr>
        <w:spacing w:before="120" w:after="120" w:line="240" w:lineRule="auto"/>
        <w:rPr>
          <w:szCs w:val="24"/>
          <w:lang w:val="en-US"/>
        </w:rPr>
      </w:pPr>
      <w:r w:rsidRPr="008F6613">
        <w:rPr>
          <w:szCs w:val="24"/>
          <w:lang w:val="en-US"/>
        </w:rPr>
        <w:t xml:space="preserve">The presented models are able to account for many observed features of the passive continental margins in the North Atlantic. However, it remains to be discussed and tested whether such a model is able to reproduce the large observed complexity and combination of single features, which are observed on both sides of the conjugate margin pairs. Our aim is to model the observed passive margin structure as exact as possible based on constructed key transects (e.g. Fig. 2). The key will be to test different combinations of pre-rift crustal and upper mantle properties, such as crustal thickness, lithospheric thickness, the number and orientation of fossil orogenic structures, as well the rate of extension and variations of all </w:t>
      </w:r>
      <w:r w:rsidRPr="008F6613">
        <w:rPr>
          <w:szCs w:val="24"/>
          <w:lang w:val="en-US"/>
        </w:rPr>
        <w:lastRenderedPageBreak/>
        <w:t>these properties, justified by geophysical and geological observations and the known geodynamic history of the region.</w:t>
      </w:r>
    </w:p>
    <w:p w14:paraId="3CFEF3B0" w14:textId="77777777" w:rsidR="002162FD" w:rsidRDefault="002162FD" w:rsidP="002162FD">
      <w:pPr>
        <w:spacing w:before="120" w:after="120" w:line="240" w:lineRule="auto"/>
        <w:rPr>
          <w:szCs w:val="24"/>
          <w:lang w:val="en-US"/>
        </w:rPr>
      </w:pPr>
    </w:p>
    <w:p w14:paraId="266927BB" w14:textId="232AD375" w:rsidR="00C73633" w:rsidRPr="002162FD" w:rsidRDefault="008F6613" w:rsidP="002162FD">
      <w:pPr>
        <w:spacing w:before="120" w:after="120" w:line="240" w:lineRule="auto"/>
        <w:rPr>
          <w:szCs w:val="24"/>
          <w:lang w:val="en-US"/>
        </w:rPr>
      </w:pPr>
      <w:r>
        <w:rPr>
          <w:i/>
          <w:szCs w:val="24"/>
          <w:lang w:val="en-US"/>
        </w:rPr>
        <w:t>References</w:t>
      </w:r>
    </w:p>
    <w:p w14:paraId="2B2606CE" w14:textId="77777777" w:rsidR="00C73633" w:rsidRPr="008F6613" w:rsidRDefault="00C73633" w:rsidP="008F6613">
      <w:pPr>
        <w:spacing w:after="0" w:line="240" w:lineRule="auto"/>
        <w:ind w:left="720" w:hanging="720"/>
        <w:rPr>
          <w:rFonts w:cs="Times New Roman"/>
          <w:noProof/>
          <w:sz w:val="22"/>
          <w:lang w:val="en-US"/>
        </w:rPr>
      </w:pPr>
      <w:r w:rsidRPr="008F6613">
        <w:rPr>
          <w:rFonts w:cs="Times New Roman"/>
          <w:noProof/>
          <w:sz w:val="22"/>
          <w:lang w:val="en-US"/>
        </w:rPr>
        <w:fldChar w:fldCharType="begin"/>
      </w:r>
      <w:r w:rsidRPr="008F6613">
        <w:rPr>
          <w:rFonts w:cs="Times New Roman"/>
          <w:noProof/>
          <w:sz w:val="22"/>
          <w:lang w:val="en-US"/>
        </w:rPr>
        <w:instrText xml:space="preserve"> ADDIN ZOTERO_BIBL {"custom":[]} CSL_BIBLIOGRAPHY </w:instrText>
      </w:r>
      <w:r w:rsidRPr="008F6613">
        <w:rPr>
          <w:rFonts w:cs="Times New Roman"/>
          <w:noProof/>
          <w:sz w:val="22"/>
          <w:lang w:val="en-US"/>
        </w:rPr>
        <w:fldChar w:fldCharType="separate"/>
      </w:r>
      <w:r w:rsidRPr="008F6613">
        <w:rPr>
          <w:rFonts w:cs="Times New Roman"/>
          <w:noProof/>
          <w:sz w:val="22"/>
          <w:lang w:val="en-US"/>
        </w:rPr>
        <w:t>Buiter, S.J.H., and Torsvik, T.H., 2014, A review of Wilson Cycle plate margins: A role for mantle plumes in continental break-up along sutures? Gondwana Research, v. 26, no. 2, p. 627–653.</w:t>
      </w:r>
    </w:p>
    <w:p w14:paraId="6CDFC674" w14:textId="77777777" w:rsidR="00C73633" w:rsidRPr="008F6613" w:rsidRDefault="00C73633" w:rsidP="008F6613">
      <w:pPr>
        <w:spacing w:after="0" w:line="240" w:lineRule="auto"/>
        <w:ind w:left="720" w:hanging="720"/>
        <w:rPr>
          <w:rFonts w:cs="Times New Roman"/>
          <w:noProof/>
          <w:sz w:val="22"/>
          <w:lang w:val="en-US"/>
        </w:rPr>
      </w:pPr>
      <w:r w:rsidRPr="008F6613">
        <w:rPr>
          <w:rFonts w:cs="Times New Roman"/>
          <w:noProof/>
          <w:sz w:val="22"/>
          <w:lang w:val="en-US"/>
        </w:rPr>
        <w:t>Morgan, R.P.L., Barton, P.J., Warner, M., Morgan, J., Price, C., and Jones, K., 2000, Lithospheric structure north of Scotland—I. P-wave modelling, deep reflection profiles and gravity: Geophysical Journal International, v. 142, no. 3, p. 716–736.</w:t>
      </w:r>
    </w:p>
    <w:p w14:paraId="5FCD4421" w14:textId="77777777" w:rsidR="00C73633" w:rsidRPr="008F6613" w:rsidRDefault="00C73633" w:rsidP="008F6613">
      <w:pPr>
        <w:spacing w:after="0" w:line="240" w:lineRule="auto"/>
        <w:ind w:left="720" w:hanging="720"/>
        <w:rPr>
          <w:rFonts w:cs="Times New Roman"/>
          <w:noProof/>
          <w:sz w:val="22"/>
          <w:lang w:val="en-US"/>
        </w:rPr>
      </w:pPr>
      <w:r w:rsidRPr="008F6613">
        <w:rPr>
          <w:rFonts w:cs="Times New Roman"/>
          <w:noProof/>
          <w:sz w:val="22"/>
          <w:lang w:val="en-US"/>
        </w:rPr>
        <w:t>Petersen, K.D., and Schiffer, C. 2016, Wilson cycle passive margins: Control of orogenic inheritance on continental breakup: Gondwana Research.</w:t>
      </w:r>
    </w:p>
    <w:p w14:paraId="60BB86B8" w14:textId="77777777" w:rsidR="00C73633" w:rsidRPr="008F6613" w:rsidRDefault="00C73633" w:rsidP="008F6613">
      <w:pPr>
        <w:spacing w:after="0" w:line="240" w:lineRule="auto"/>
        <w:ind w:left="720" w:hanging="720"/>
        <w:rPr>
          <w:rFonts w:cs="Times New Roman"/>
          <w:noProof/>
          <w:sz w:val="22"/>
          <w:lang w:val="en-US"/>
        </w:rPr>
      </w:pPr>
      <w:r w:rsidRPr="008F6613">
        <w:rPr>
          <w:rFonts w:cs="Times New Roman"/>
          <w:noProof/>
          <w:sz w:val="22"/>
          <w:lang w:val="en-US"/>
        </w:rPr>
        <w:t>Schiffer, C., Balling, N., Jacobsen, B.H., Stephenson, R.A., and Nielsen, S.B., 2014, Seismological evidence for a fossil subduction zone in the East Greenland Caledonides: Geology, v. 42, no. 4, p. 311–314.</w:t>
      </w:r>
    </w:p>
    <w:p w14:paraId="152C2DCB" w14:textId="77777777" w:rsidR="00C73633" w:rsidRPr="008F6613" w:rsidRDefault="00C73633" w:rsidP="008F6613">
      <w:pPr>
        <w:spacing w:after="0" w:line="240" w:lineRule="auto"/>
        <w:ind w:left="720" w:hanging="720"/>
        <w:rPr>
          <w:rFonts w:cs="Times New Roman"/>
          <w:noProof/>
          <w:sz w:val="22"/>
          <w:lang w:val="en-US"/>
        </w:rPr>
      </w:pPr>
      <w:r w:rsidRPr="008F6613">
        <w:rPr>
          <w:rFonts w:cs="Times New Roman"/>
          <w:noProof/>
          <w:sz w:val="22"/>
          <w:lang w:val="en-US"/>
        </w:rPr>
        <w:t>Schiffer, C., Jacobsen, B.H., Balling, N., Ebbing, J., and Nielsen, S.B., 2015a, The East Greenland Caledonides—teleseismic signature, gravity and isostasy: Geophysical Journal International, v. 203, no. 2, p. 1400–1418.</w:t>
      </w:r>
    </w:p>
    <w:p w14:paraId="5AE57C44" w14:textId="77777777" w:rsidR="00C73633" w:rsidRPr="008F6613" w:rsidRDefault="00C73633" w:rsidP="008F6613">
      <w:pPr>
        <w:spacing w:after="0" w:line="240" w:lineRule="auto"/>
        <w:ind w:left="720" w:hanging="720"/>
        <w:rPr>
          <w:rFonts w:cs="Times New Roman"/>
          <w:noProof/>
          <w:sz w:val="22"/>
          <w:lang w:val="en-US"/>
        </w:rPr>
      </w:pPr>
      <w:r w:rsidRPr="008F6613">
        <w:rPr>
          <w:rFonts w:cs="Times New Roman"/>
          <w:noProof/>
          <w:sz w:val="22"/>
          <w:lang w:val="en-US"/>
        </w:rPr>
        <w:t>Schiffer, C., Stephenson, R.A., Petersen, K.D., Nielsen, S.B., Jacobsen, B.H., Balling, N., and Macdonald, D.I.M., 2015b, A sub-crustal piercing point for North Atlantic reconstructions and tectonic implications: Geology, v. 43, no. 12, p. 1087–1090.</w:t>
      </w:r>
    </w:p>
    <w:p w14:paraId="30DD2D66" w14:textId="77777777" w:rsidR="00C73633" w:rsidRPr="008F6613" w:rsidRDefault="00C73633" w:rsidP="008F6613">
      <w:pPr>
        <w:spacing w:after="0" w:line="240" w:lineRule="auto"/>
        <w:ind w:left="720" w:hanging="720"/>
        <w:rPr>
          <w:rFonts w:cs="Times New Roman"/>
          <w:noProof/>
          <w:sz w:val="22"/>
          <w:lang w:val="en-US"/>
        </w:rPr>
      </w:pPr>
      <w:r w:rsidRPr="008F6613">
        <w:rPr>
          <w:rFonts w:cs="Times New Roman"/>
          <w:noProof/>
          <w:sz w:val="22"/>
          <w:lang w:val="en-US"/>
        </w:rPr>
        <w:t>Snyder, D.B., and Flack, C.A., 1990, A Caledonian age for reflectors within the mantle lithosphere north and west of Scotland: Tectonics, v. 9, no. 4, p. 903–922.</w:t>
      </w:r>
    </w:p>
    <w:p w14:paraId="30235CBA" w14:textId="77777777" w:rsidR="00C73633" w:rsidRPr="008F6613" w:rsidRDefault="00C73633" w:rsidP="008F6613">
      <w:pPr>
        <w:spacing w:after="0" w:line="240" w:lineRule="auto"/>
        <w:ind w:left="720" w:hanging="720"/>
        <w:rPr>
          <w:rFonts w:cs="Times New Roman"/>
          <w:noProof/>
          <w:sz w:val="22"/>
          <w:lang w:val="en-US"/>
        </w:rPr>
      </w:pPr>
      <w:r w:rsidRPr="008F6613">
        <w:rPr>
          <w:rFonts w:cs="Times New Roman"/>
          <w:noProof/>
          <w:sz w:val="22"/>
          <w:lang w:val="en-US"/>
        </w:rPr>
        <w:t>Thomas, W.A., 2006, Tectonic inheritance at a continental margin: GSA today, v. 16, no. 2, p. 4–11.</w:t>
      </w:r>
    </w:p>
    <w:p w14:paraId="57A907A9" w14:textId="77777777" w:rsidR="00C73633" w:rsidRPr="008F6613" w:rsidRDefault="00C73633" w:rsidP="008F6613">
      <w:pPr>
        <w:spacing w:after="0" w:line="240" w:lineRule="auto"/>
        <w:ind w:left="720" w:hanging="720"/>
        <w:rPr>
          <w:rFonts w:cs="Times New Roman"/>
          <w:noProof/>
          <w:sz w:val="22"/>
          <w:lang w:val="en-US"/>
        </w:rPr>
      </w:pPr>
      <w:r w:rsidRPr="008F6613">
        <w:rPr>
          <w:rFonts w:cs="Times New Roman"/>
          <w:noProof/>
          <w:sz w:val="22"/>
          <w:lang w:val="en-US"/>
        </w:rPr>
        <w:t>Warner, M., Morgan, J., Barton, P., Morgan, P., Price, C., and Jones, K., 1996, Seismic reflections from the mantle represent relict subduction zones within the continental lithosphere: Geology, v. 24, no. 1, p. 39–42.</w:t>
      </w:r>
    </w:p>
    <w:p w14:paraId="0A97D22A" w14:textId="77777777" w:rsidR="00C73633" w:rsidRPr="008F6613" w:rsidRDefault="00C73633" w:rsidP="008F6613">
      <w:pPr>
        <w:spacing w:after="0" w:line="240" w:lineRule="auto"/>
        <w:ind w:left="720" w:hanging="720"/>
        <w:rPr>
          <w:rFonts w:cs="Times New Roman"/>
          <w:noProof/>
          <w:sz w:val="22"/>
          <w:lang w:val="en-US"/>
        </w:rPr>
      </w:pPr>
      <w:r w:rsidRPr="008F6613">
        <w:rPr>
          <w:rFonts w:cs="Times New Roman"/>
          <w:noProof/>
          <w:sz w:val="22"/>
          <w:lang w:val="en-US"/>
        </w:rPr>
        <w:t>Williams, H. (Ed.), 1995, Geology of the Appalachian-Caledonian Orogen in Canada and Greenland: Geological Society of America, London.</w:t>
      </w:r>
      <w:r w:rsidRPr="008F6613">
        <w:rPr>
          <w:rFonts w:cs="Times New Roman"/>
          <w:noProof/>
          <w:sz w:val="22"/>
          <w:lang w:val="en-US"/>
        </w:rPr>
        <w:fldChar w:fldCharType="end"/>
      </w:r>
    </w:p>
    <w:p w14:paraId="5ED8CBC0" w14:textId="77777777" w:rsidR="00C73633" w:rsidRDefault="00C73633" w:rsidP="007C47A9">
      <w:pPr>
        <w:pStyle w:val="Title"/>
      </w:pPr>
    </w:p>
    <w:p w14:paraId="4F95A205" w14:textId="77777777" w:rsidR="00752F61" w:rsidRDefault="00752F61" w:rsidP="00E83A80">
      <w:pPr>
        <w:jc w:val="center"/>
        <w:rPr>
          <w:rFonts w:cs="Times New Roman"/>
          <w:b/>
          <w:smallCaps/>
          <w:sz w:val="28"/>
          <w:szCs w:val="28"/>
          <w:lang w:val="en-US"/>
        </w:rPr>
      </w:pPr>
    </w:p>
    <w:p w14:paraId="3A757AC6" w14:textId="77777777" w:rsidR="00752F61" w:rsidRDefault="00752F61" w:rsidP="00E83A80">
      <w:pPr>
        <w:jc w:val="center"/>
        <w:rPr>
          <w:rFonts w:cs="Times New Roman"/>
          <w:b/>
          <w:smallCaps/>
          <w:sz w:val="28"/>
          <w:szCs w:val="28"/>
          <w:lang w:val="en-US"/>
        </w:rPr>
      </w:pPr>
    </w:p>
    <w:p w14:paraId="47F3D96B" w14:textId="77777777" w:rsidR="00752F61" w:rsidRDefault="00752F61" w:rsidP="00E83A80">
      <w:pPr>
        <w:jc w:val="center"/>
        <w:rPr>
          <w:rFonts w:cs="Times New Roman"/>
          <w:b/>
          <w:smallCaps/>
          <w:sz w:val="28"/>
          <w:szCs w:val="28"/>
          <w:lang w:val="en-US"/>
        </w:rPr>
      </w:pPr>
    </w:p>
    <w:p w14:paraId="6670FABA" w14:textId="77777777" w:rsidR="00E83A80" w:rsidRPr="00C711FE" w:rsidRDefault="00E83A80" w:rsidP="00E83A80">
      <w:pPr>
        <w:jc w:val="center"/>
        <w:rPr>
          <w:rFonts w:cs="Times New Roman"/>
          <w:b/>
          <w:smallCaps/>
          <w:sz w:val="28"/>
          <w:szCs w:val="28"/>
          <w:lang w:val="en-US"/>
        </w:rPr>
      </w:pPr>
      <w:r w:rsidRPr="00C711FE">
        <w:rPr>
          <w:rFonts w:cs="Times New Roman"/>
          <w:b/>
          <w:smallCaps/>
          <w:sz w:val="28"/>
          <w:szCs w:val="28"/>
          <w:lang w:val="en-US"/>
        </w:rPr>
        <w:t>A sub-crustal piercing point for North Atlantic reconstructions and tectonic implications</w:t>
      </w:r>
    </w:p>
    <w:p w14:paraId="174FA0D7" w14:textId="77777777" w:rsidR="00E83A80" w:rsidRPr="00C711FE" w:rsidRDefault="00E83A80" w:rsidP="00E83A80">
      <w:pPr>
        <w:jc w:val="center"/>
        <w:rPr>
          <w:rFonts w:cs="Times New Roman"/>
          <w:szCs w:val="24"/>
          <w:lang w:val="en-US"/>
        </w:rPr>
      </w:pPr>
      <w:r w:rsidRPr="00FA760A">
        <w:rPr>
          <w:rFonts w:cs="Times New Roman"/>
          <w:szCs w:val="24"/>
          <w:u w:val="single"/>
          <w:lang w:val="en-US"/>
        </w:rPr>
        <w:t>Randell A. Stephenson</w:t>
      </w:r>
      <w:r w:rsidRPr="00D72C15">
        <w:rPr>
          <w:rFonts w:cs="Times New Roman"/>
          <w:szCs w:val="24"/>
          <w:vertAlign w:val="superscript"/>
          <w:lang w:val="en-US"/>
        </w:rPr>
        <w:t>1,2</w:t>
      </w:r>
      <w:r w:rsidRPr="00C711FE">
        <w:rPr>
          <w:rFonts w:cs="Times New Roman"/>
          <w:szCs w:val="24"/>
          <w:lang w:val="en-US"/>
        </w:rPr>
        <w:t>, Christian Schiffer</w:t>
      </w:r>
      <w:r w:rsidRPr="00D72C15">
        <w:rPr>
          <w:rFonts w:cs="Times New Roman"/>
          <w:szCs w:val="24"/>
          <w:vertAlign w:val="superscript"/>
          <w:lang w:val="en-US"/>
        </w:rPr>
        <w:t>1</w:t>
      </w:r>
      <w:r>
        <w:rPr>
          <w:rFonts w:cs="Times New Roman"/>
          <w:szCs w:val="24"/>
          <w:vertAlign w:val="superscript"/>
          <w:lang w:val="en-US"/>
        </w:rPr>
        <w:t>,3</w:t>
      </w:r>
      <w:r w:rsidRPr="00C711FE">
        <w:rPr>
          <w:rFonts w:cs="Times New Roman"/>
          <w:szCs w:val="24"/>
          <w:lang w:val="en-US"/>
        </w:rPr>
        <w:t>, Kenni D. Petersen</w:t>
      </w:r>
      <w:r w:rsidRPr="00D72C15">
        <w:rPr>
          <w:rFonts w:cs="Times New Roman"/>
          <w:szCs w:val="24"/>
          <w:vertAlign w:val="superscript"/>
          <w:lang w:val="en-US"/>
        </w:rPr>
        <w:t>1</w:t>
      </w:r>
      <w:r w:rsidRPr="00C711FE">
        <w:rPr>
          <w:rFonts w:cs="Times New Roman"/>
          <w:szCs w:val="24"/>
          <w:lang w:val="en-US"/>
        </w:rPr>
        <w:t>, Søren B. Nielsen</w:t>
      </w:r>
      <w:r w:rsidRPr="00D72C15">
        <w:rPr>
          <w:rFonts w:cs="Times New Roman"/>
          <w:szCs w:val="24"/>
          <w:vertAlign w:val="superscript"/>
          <w:lang w:val="en-US"/>
        </w:rPr>
        <w:t>1</w:t>
      </w:r>
      <w:r w:rsidRPr="00C711FE">
        <w:rPr>
          <w:rFonts w:cs="Times New Roman"/>
          <w:szCs w:val="24"/>
          <w:lang w:val="en-US"/>
        </w:rPr>
        <w:t>, Bo H. Jacobsen</w:t>
      </w:r>
      <w:r w:rsidRPr="00D72C15">
        <w:rPr>
          <w:rFonts w:cs="Times New Roman"/>
          <w:szCs w:val="24"/>
          <w:vertAlign w:val="superscript"/>
          <w:lang w:val="en-US"/>
        </w:rPr>
        <w:t>1</w:t>
      </w:r>
      <w:r w:rsidRPr="00C711FE">
        <w:rPr>
          <w:rFonts w:cs="Times New Roman"/>
          <w:szCs w:val="24"/>
          <w:lang w:val="en-US"/>
        </w:rPr>
        <w:t>, Niels Balling</w:t>
      </w:r>
      <w:r w:rsidRPr="00D72C15">
        <w:rPr>
          <w:rFonts w:cs="Times New Roman"/>
          <w:szCs w:val="24"/>
          <w:vertAlign w:val="superscript"/>
          <w:lang w:val="en-US"/>
        </w:rPr>
        <w:t>1</w:t>
      </w:r>
      <w:r w:rsidRPr="00C711FE">
        <w:rPr>
          <w:rFonts w:cs="Times New Roman"/>
          <w:szCs w:val="24"/>
          <w:lang w:val="en-US"/>
        </w:rPr>
        <w:t xml:space="preserve"> </w:t>
      </w:r>
      <w:r>
        <w:rPr>
          <w:rFonts w:cs="Times New Roman"/>
          <w:szCs w:val="24"/>
          <w:lang w:val="en-US"/>
        </w:rPr>
        <w:t xml:space="preserve">&amp; </w:t>
      </w:r>
      <w:r w:rsidRPr="00C711FE">
        <w:rPr>
          <w:rFonts w:cs="Times New Roman"/>
          <w:szCs w:val="24"/>
          <w:lang w:val="en-US"/>
        </w:rPr>
        <w:t>David I.M. Macdonald</w:t>
      </w:r>
      <w:r w:rsidRPr="00D72C15">
        <w:rPr>
          <w:rFonts w:cs="Times New Roman"/>
          <w:szCs w:val="24"/>
          <w:vertAlign w:val="superscript"/>
          <w:lang w:val="en-US"/>
        </w:rPr>
        <w:t>2</w:t>
      </w:r>
    </w:p>
    <w:p w14:paraId="64DA27D4" w14:textId="1C9A71C8" w:rsidR="00E83A80" w:rsidRPr="00D72C15" w:rsidRDefault="00E83A80" w:rsidP="00E83A80">
      <w:pPr>
        <w:pStyle w:val="NoSpacing"/>
        <w:jc w:val="center"/>
        <w:rPr>
          <w:rFonts w:ascii="Times New Roman" w:hAnsi="Times New Roman" w:cs="Times New Roman"/>
          <w:sz w:val="24"/>
          <w:szCs w:val="24"/>
          <w:lang w:val="en-US"/>
        </w:rPr>
      </w:pPr>
      <w:r w:rsidRPr="00D72C15">
        <w:rPr>
          <w:rFonts w:ascii="Times New Roman" w:hAnsi="Times New Roman" w:cs="Times New Roman"/>
          <w:sz w:val="24"/>
          <w:szCs w:val="24"/>
          <w:vertAlign w:val="superscript"/>
          <w:lang w:val="en-US"/>
        </w:rPr>
        <w:t>1</w:t>
      </w:r>
      <w:r w:rsidRPr="00D72C15">
        <w:rPr>
          <w:rFonts w:ascii="Times New Roman" w:hAnsi="Times New Roman" w:cs="Times New Roman"/>
          <w:sz w:val="24"/>
          <w:szCs w:val="24"/>
          <w:lang w:val="en-US"/>
        </w:rPr>
        <w:t>Dept</w:t>
      </w:r>
      <w:r w:rsidR="00067ED8">
        <w:rPr>
          <w:rFonts w:ascii="Times New Roman" w:hAnsi="Times New Roman" w:cs="Times New Roman"/>
          <w:sz w:val="24"/>
          <w:szCs w:val="24"/>
          <w:lang w:val="en-US"/>
        </w:rPr>
        <w:t>.</w:t>
      </w:r>
      <w:r w:rsidRPr="00D72C15">
        <w:rPr>
          <w:rFonts w:ascii="Times New Roman" w:hAnsi="Times New Roman" w:cs="Times New Roman"/>
          <w:sz w:val="24"/>
          <w:szCs w:val="24"/>
          <w:lang w:val="en-US"/>
        </w:rPr>
        <w:t xml:space="preserve"> of Geoscience, Aarhus Univers</w:t>
      </w:r>
      <w:r>
        <w:rPr>
          <w:rFonts w:ascii="Times New Roman" w:hAnsi="Times New Roman" w:cs="Times New Roman"/>
          <w:sz w:val="24"/>
          <w:szCs w:val="24"/>
          <w:lang w:val="en-US"/>
        </w:rPr>
        <w:t xml:space="preserve">ity, Høegh-Guldbergs Gade 2, </w:t>
      </w:r>
      <w:r w:rsidRPr="00D72C15">
        <w:rPr>
          <w:rFonts w:ascii="Times New Roman" w:hAnsi="Times New Roman" w:cs="Times New Roman"/>
          <w:sz w:val="24"/>
          <w:szCs w:val="24"/>
          <w:lang w:val="en-US"/>
        </w:rPr>
        <w:t>8000 Aarhus C., DK</w:t>
      </w:r>
    </w:p>
    <w:p w14:paraId="2036D40C" w14:textId="77777777" w:rsidR="00E83A80" w:rsidRPr="00D72C15" w:rsidRDefault="00E83A80" w:rsidP="00E83A80">
      <w:pPr>
        <w:pStyle w:val="NoSpacing"/>
        <w:jc w:val="center"/>
        <w:rPr>
          <w:rFonts w:ascii="Times New Roman" w:hAnsi="Times New Roman" w:cs="Times New Roman"/>
          <w:sz w:val="24"/>
          <w:szCs w:val="24"/>
          <w:lang w:val="en-US"/>
        </w:rPr>
      </w:pPr>
      <w:r w:rsidRPr="00D72C15">
        <w:rPr>
          <w:rFonts w:ascii="Times New Roman" w:hAnsi="Times New Roman" w:cs="Times New Roman"/>
          <w:sz w:val="24"/>
          <w:szCs w:val="24"/>
          <w:vertAlign w:val="superscript"/>
          <w:lang w:val="en-US"/>
        </w:rPr>
        <w:t>2</w:t>
      </w:r>
      <w:r w:rsidRPr="00D72C15">
        <w:rPr>
          <w:rFonts w:ascii="Times New Roman" w:hAnsi="Times New Roman" w:cs="Times New Roman"/>
          <w:sz w:val="24"/>
          <w:szCs w:val="24"/>
          <w:lang w:val="en-US"/>
        </w:rPr>
        <w:t>School of Geosciences, University of Aberdeen, King’s College, Aberdeen AB24 3UE, UK</w:t>
      </w:r>
    </w:p>
    <w:p w14:paraId="727196A4" w14:textId="77777777" w:rsidR="00E83A80" w:rsidRPr="00D72C15" w:rsidRDefault="00E83A80" w:rsidP="00E83A80">
      <w:pPr>
        <w:pStyle w:val="NoSpacing"/>
        <w:jc w:val="center"/>
        <w:rPr>
          <w:rFonts w:ascii="Times New Roman" w:hAnsi="Times New Roman" w:cs="Times New Roman"/>
          <w:sz w:val="24"/>
          <w:szCs w:val="24"/>
          <w:lang w:val="en-US"/>
        </w:rPr>
      </w:pPr>
      <w:r w:rsidRPr="00D72C15">
        <w:rPr>
          <w:rFonts w:ascii="Times New Roman" w:hAnsi="Times New Roman" w:cs="Times New Roman"/>
          <w:sz w:val="24"/>
          <w:szCs w:val="24"/>
          <w:vertAlign w:val="superscript"/>
          <w:lang w:val="en-US"/>
        </w:rPr>
        <w:t>3</w:t>
      </w:r>
      <w:r w:rsidRPr="00D72C15">
        <w:rPr>
          <w:rFonts w:ascii="Times New Roman" w:hAnsi="Times New Roman" w:cs="Times New Roman"/>
          <w:sz w:val="24"/>
          <w:szCs w:val="24"/>
          <w:lang w:val="en-US"/>
        </w:rPr>
        <w:t>Department of Earth Sciences, Durham University, Durham, DH1 3LE, UK</w:t>
      </w:r>
    </w:p>
    <w:p w14:paraId="0AACF9F5" w14:textId="77777777" w:rsidR="00E83A80" w:rsidRPr="00C711FE" w:rsidRDefault="00E83A80" w:rsidP="00E83A80">
      <w:pPr>
        <w:rPr>
          <w:rFonts w:cs="Times New Roman"/>
          <w:szCs w:val="24"/>
          <w:lang w:val="en-US"/>
        </w:rPr>
      </w:pPr>
    </w:p>
    <w:p w14:paraId="28FDE088" w14:textId="77777777" w:rsidR="00E83A80" w:rsidRDefault="00E83A80" w:rsidP="00E83A80">
      <w:pPr>
        <w:rPr>
          <w:rFonts w:cs="Times New Roman"/>
          <w:szCs w:val="24"/>
          <w:lang w:val="en-US"/>
        </w:rPr>
      </w:pPr>
      <w:r w:rsidRPr="00C711FE">
        <w:rPr>
          <w:rFonts w:cs="Times New Roman"/>
          <w:szCs w:val="24"/>
          <w:lang w:val="en-US"/>
        </w:rPr>
        <w:t xml:space="preserve">Plate tectonic reconstructions are usually constrained by the correlation of lineaments of surface geology and crustal structures. This procedure is, however, largely dependent on and complicated by assumptions on crustal structure and thinning and the identification of the continent-ocean transition. However, there are two geophysically and geometrically similar </w:t>
      </w:r>
      <w:r w:rsidRPr="00C711FE">
        <w:rPr>
          <w:rFonts w:cs="Times New Roman"/>
          <w:szCs w:val="24"/>
          <w:lang w:val="en-US"/>
        </w:rPr>
        <w:lastRenderedPageBreak/>
        <w:t xml:space="preserve">upper mantle structures in the North Atlantic on opposite margins and suggest that these represent remnants of the same Caledonian collision event. </w:t>
      </w:r>
      <w:r>
        <w:rPr>
          <w:rFonts w:cs="Times New Roman"/>
          <w:szCs w:val="24"/>
          <w:lang w:val="en-US"/>
        </w:rPr>
        <w:t>These are the Central Fjord mantle structure (Schiffer et al., 2014) and the Flannan Reflector (e.g. Chadwick and Pharaoh, 1998). The identification of the same</w:t>
      </w:r>
      <w:r w:rsidRPr="00C711FE">
        <w:rPr>
          <w:rFonts w:cs="Times New Roman"/>
          <w:szCs w:val="24"/>
          <w:lang w:val="en-US"/>
        </w:rPr>
        <w:t xml:space="preserve"> lithosphere-scale structural lineament </w:t>
      </w:r>
      <w:r>
        <w:rPr>
          <w:rFonts w:cs="Times New Roman"/>
          <w:szCs w:val="24"/>
          <w:lang w:val="en-US"/>
        </w:rPr>
        <w:t xml:space="preserve">on conjugate margins </w:t>
      </w:r>
      <w:r w:rsidRPr="00C711FE">
        <w:rPr>
          <w:rFonts w:cs="Times New Roman"/>
          <w:szCs w:val="24"/>
          <w:lang w:val="en-US"/>
        </w:rPr>
        <w:t>provides a sub-crustal piercing point and hence a precise tie for North Atlantic plate reconstructions. The correlated structure coincides with the location of some major tectonic events of North Atlantic post-Caledonian evolution such as the formation of sedimentary basins, all on the hanging wall of the structure; the occurrence of the Iceland Melt Anomaly and the separation of the Jan Mayen microcontinent. This inherited orogenic structure within the pre-North Atlantic lithosphere likely played a significant role in the control of North Atlantic tectonic processes.</w:t>
      </w:r>
      <w:r>
        <w:rPr>
          <w:rFonts w:cs="Times New Roman"/>
          <w:szCs w:val="24"/>
          <w:lang w:val="en-US"/>
        </w:rPr>
        <w:t xml:space="preserve"> The discovery and documentation of the structure </w:t>
      </w:r>
      <w:r w:rsidRPr="00D72C15">
        <w:rPr>
          <w:rFonts w:cs="Times New Roman"/>
          <w:szCs w:val="24"/>
          <w:lang w:val="en-US"/>
        </w:rPr>
        <w:t>representing the sub-crustal piercing point for North Atlantic reconstructions</w:t>
      </w:r>
      <w:r>
        <w:rPr>
          <w:rFonts w:cs="Times New Roman"/>
          <w:szCs w:val="24"/>
          <w:lang w:val="en-US"/>
        </w:rPr>
        <w:t xml:space="preserve"> and ideas around it are published Schiffer et al. (2015).</w:t>
      </w:r>
    </w:p>
    <w:p w14:paraId="2E9B818C" w14:textId="77777777" w:rsidR="00E83A80" w:rsidRDefault="00E83A80" w:rsidP="00E83A80">
      <w:pPr>
        <w:rPr>
          <w:rFonts w:cs="Times New Roman"/>
          <w:szCs w:val="24"/>
          <w:lang w:val="en-US"/>
        </w:rPr>
      </w:pPr>
      <w:r>
        <w:rPr>
          <w:rFonts w:cs="Times New Roman"/>
          <w:szCs w:val="24"/>
          <w:lang w:val="en-US"/>
        </w:rPr>
        <w:t>The figure below shows the p</w:t>
      </w:r>
      <w:r w:rsidRPr="001D0AC2">
        <w:rPr>
          <w:rFonts w:cs="Times New Roman"/>
          <w:szCs w:val="24"/>
          <w:lang w:val="en-US"/>
        </w:rPr>
        <w:t xml:space="preserve">resent day North Atlantic and palaeogeographic reconstructions at 25 Ma, 60 Ma and 170 Ma (after Skogseid et al., 2000; Torsvik et al., 2002). CF – Central Fjord; FR – Flannan reflector; JM – Jan Mayen; CDF – Caledonian Deformation Front. Black boxes at 0 Ma outline the </w:t>
      </w:r>
      <w:r>
        <w:rPr>
          <w:rFonts w:cs="Times New Roman"/>
          <w:szCs w:val="24"/>
          <w:lang w:val="en-US"/>
        </w:rPr>
        <w:t>data</w:t>
      </w:r>
      <w:r w:rsidRPr="001D0AC2">
        <w:rPr>
          <w:rFonts w:cs="Times New Roman"/>
          <w:szCs w:val="24"/>
          <w:lang w:val="en-US"/>
        </w:rPr>
        <w:t xml:space="preserve"> areas around the </w:t>
      </w:r>
      <w:r>
        <w:rPr>
          <w:rFonts w:cs="Times New Roman"/>
          <w:szCs w:val="24"/>
          <w:lang w:val="en-US"/>
        </w:rPr>
        <w:t>CF</w:t>
      </w:r>
      <w:r w:rsidRPr="001D0AC2">
        <w:rPr>
          <w:rFonts w:cs="Times New Roman"/>
          <w:szCs w:val="24"/>
          <w:lang w:val="en-US"/>
        </w:rPr>
        <w:t xml:space="preserve"> and the </w:t>
      </w:r>
      <w:r>
        <w:rPr>
          <w:rFonts w:cs="Times New Roman"/>
          <w:szCs w:val="24"/>
          <w:lang w:val="en-US"/>
        </w:rPr>
        <w:t>FR</w:t>
      </w:r>
      <w:r w:rsidRPr="001D0AC2">
        <w:rPr>
          <w:rFonts w:cs="Times New Roman"/>
          <w:szCs w:val="24"/>
          <w:lang w:val="en-US"/>
        </w:rPr>
        <w:t xml:space="preserve">. </w:t>
      </w:r>
      <w:r>
        <w:rPr>
          <w:rFonts w:cs="Times New Roman"/>
          <w:szCs w:val="24"/>
          <w:lang w:val="en-US"/>
        </w:rPr>
        <w:t>Solid (observed) and stippl</w:t>
      </w:r>
      <w:r w:rsidRPr="001D0AC2">
        <w:rPr>
          <w:rFonts w:cs="Times New Roman"/>
          <w:szCs w:val="24"/>
          <w:lang w:val="en-US"/>
        </w:rPr>
        <w:t xml:space="preserve">ed </w:t>
      </w:r>
      <w:r>
        <w:rPr>
          <w:rFonts w:cs="Times New Roman"/>
          <w:szCs w:val="24"/>
          <w:lang w:val="en-US"/>
        </w:rPr>
        <w:t xml:space="preserve">(interpolated) red </w:t>
      </w:r>
      <w:r w:rsidRPr="001D0AC2">
        <w:rPr>
          <w:rFonts w:cs="Times New Roman"/>
          <w:szCs w:val="24"/>
          <w:lang w:val="en-US"/>
        </w:rPr>
        <w:t>lines are whe</w:t>
      </w:r>
      <w:r>
        <w:rPr>
          <w:rFonts w:cs="Times New Roman"/>
          <w:szCs w:val="24"/>
          <w:lang w:val="en-US"/>
        </w:rPr>
        <w:t>re the correlated sub-crustal structure</w:t>
      </w:r>
      <w:r w:rsidRPr="001D0AC2">
        <w:rPr>
          <w:rFonts w:cs="Times New Roman"/>
          <w:szCs w:val="24"/>
          <w:lang w:val="en-US"/>
        </w:rPr>
        <w:t xml:space="preserve"> intersect</w:t>
      </w:r>
      <w:r>
        <w:rPr>
          <w:rFonts w:cs="Times New Roman"/>
          <w:szCs w:val="24"/>
          <w:lang w:val="en-US"/>
        </w:rPr>
        <w:t>s</w:t>
      </w:r>
      <w:r w:rsidRPr="001D0AC2">
        <w:rPr>
          <w:rFonts w:cs="Times New Roman"/>
          <w:szCs w:val="24"/>
          <w:lang w:val="en-US"/>
        </w:rPr>
        <w:t xml:space="preserve"> the Moho (Chadwick and Pharaoh, 1998; Schiffer et al</w:t>
      </w:r>
      <w:r>
        <w:rPr>
          <w:rFonts w:cs="Times New Roman"/>
          <w:szCs w:val="24"/>
          <w:lang w:val="en-US"/>
        </w:rPr>
        <w:t>., 2014)</w:t>
      </w:r>
      <w:r w:rsidRPr="001D0AC2">
        <w:rPr>
          <w:rFonts w:cs="Times New Roman"/>
          <w:szCs w:val="24"/>
          <w:lang w:val="en-US"/>
        </w:rPr>
        <w:t>.</w:t>
      </w:r>
      <w:r>
        <w:rPr>
          <w:rFonts w:cs="Times New Roman"/>
          <w:szCs w:val="24"/>
          <w:lang w:val="en-US"/>
        </w:rPr>
        <w:t xml:space="preserve"> Late Palaeozoic-Early Mesozoic basins form east of this line, on the hangingwall of the sub-crustal structure (170 Ma); Cenozoic magmatism is largely over and west of it, on its footwall (60 Ma); Iceland forms above it (25 Ma).</w:t>
      </w:r>
    </w:p>
    <w:p w14:paraId="1EC59DEB" w14:textId="77777777" w:rsidR="00E83A80" w:rsidRDefault="00E83A80" w:rsidP="00E83A80">
      <w:pPr>
        <w:jc w:val="center"/>
        <w:rPr>
          <w:rFonts w:cs="Times New Roman"/>
          <w:szCs w:val="24"/>
          <w:lang w:val="en-US"/>
        </w:rPr>
      </w:pPr>
      <w:r w:rsidRPr="00B01B3B">
        <w:rPr>
          <w:i/>
          <w:noProof/>
          <w:lang w:val="en-US"/>
        </w:rPr>
        <w:drawing>
          <wp:inline distT="0" distB="0" distL="0" distR="0" wp14:anchorId="6ABC935F" wp14:editId="5F6E83A5">
            <wp:extent cx="5198789" cy="4317664"/>
            <wp:effectExtent l="0" t="0" r="1905" b="6985"/>
            <wp:docPr id="17" name="Picture 17" descr="\\ad.nfit.au.dk\NFDFS\Users\schiffer\Desktop\PhD\Presentations, Posters, Papers\Paper\Piercingpoint\figures\Fig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nfit.au.dk\NFDFS\Users\schiffer\Desktop\PhD\Presentations, Posters, Papers\Paper\Piercingpoint\figures\Fig0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99779" cy="4318486"/>
                    </a:xfrm>
                    <a:prstGeom prst="rect">
                      <a:avLst/>
                    </a:prstGeom>
                    <a:noFill/>
                    <a:ln>
                      <a:noFill/>
                    </a:ln>
                  </pic:spPr>
                </pic:pic>
              </a:graphicData>
            </a:graphic>
          </wp:inline>
        </w:drawing>
      </w:r>
    </w:p>
    <w:p w14:paraId="1E4813D8" w14:textId="77777777" w:rsidR="00E83A80" w:rsidRDefault="00E83A80" w:rsidP="00E83A80">
      <w:pPr>
        <w:rPr>
          <w:rFonts w:eastAsia="Calibri" w:cs="Times New Roman"/>
          <w:i/>
          <w:lang w:val="en-GB"/>
        </w:rPr>
      </w:pPr>
    </w:p>
    <w:p w14:paraId="4E2E0648" w14:textId="77777777" w:rsidR="00E83A80" w:rsidRPr="00951B49" w:rsidRDefault="00E83A80" w:rsidP="00E83A80">
      <w:pPr>
        <w:rPr>
          <w:rFonts w:eastAsia="Calibri" w:cs="Times New Roman"/>
          <w:i/>
          <w:lang w:val="en-GB"/>
        </w:rPr>
      </w:pPr>
      <w:r w:rsidRPr="00951B49">
        <w:rPr>
          <w:rFonts w:eastAsia="Calibri" w:cs="Times New Roman"/>
          <w:i/>
          <w:lang w:val="en-GB"/>
        </w:rPr>
        <w:t>References</w:t>
      </w:r>
    </w:p>
    <w:p w14:paraId="56B3D691" w14:textId="77777777" w:rsidR="00E83A80" w:rsidRPr="00067ED8" w:rsidRDefault="00E83A80" w:rsidP="00067ED8">
      <w:pPr>
        <w:spacing w:after="0"/>
        <w:ind w:left="709" w:hanging="709"/>
        <w:rPr>
          <w:rFonts w:eastAsia="Calibri" w:cs="Times New Roman"/>
          <w:sz w:val="22"/>
          <w:lang w:val="en-GB"/>
        </w:rPr>
      </w:pPr>
      <w:r w:rsidRPr="00067ED8">
        <w:rPr>
          <w:rFonts w:eastAsia="Calibri" w:cs="Times New Roman"/>
          <w:sz w:val="22"/>
          <w:lang w:val="en-GB"/>
        </w:rPr>
        <w:t>Chadwick, R.A., &amp; Pharaoh, T.C., 1998. The seismic reflection Moho beneath the United Kingdom and adjacent areas. Tectonophysics, 299 (4), 255-279, doi: 10.1016/S0040-1951(98)00193-0</w:t>
      </w:r>
    </w:p>
    <w:p w14:paraId="4C3B4D6B" w14:textId="77777777" w:rsidR="00E83A80" w:rsidRPr="00067ED8" w:rsidRDefault="00E83A80" w:rsidP="00067ED8">
      <w:pPr>
        <w:spacing w:after="0"/>
        <w:ind w:left="709" w:hanging="709"/>
        <w:rPr>
          <w:rFonts w:cs="Times New Roman"/>
          <w:sz w:val="22"/>
          <w:lang w:val="en-US"/>
        </w:rPr>
      </w:pPr>
      <w:r w:rsidRPr="00067ED8">
        <w:rPr>
          <w:rFonts w:cs="Times New Roman"/>
          <w:sz w:val="22"/>
          <w:lang w:val="en-US"/>
        </w:rPr>
        <w:t>Christian Schiffer, Niels Balling, Bo H. Jacobsen, Randell A. Stephenson &amp; Søren B. Nielsen, 2014. Seismological evidence for a fossil subduction zone in the East Greenland Caledonides. Geology, 42, 311-314, doi: 10.1130/G35244.1</w:t>
      </w:r>
    </w:p>
    <w:p w14:paraId="1A15EC6C" w14:textId="77777777" w:rsidR="00E83A80" w:rsidRPr="00067ED8" w:rsidRDefault="00E83A80" w:rsidP="00067ED8">
      <w:pPr>
        <w:spacing w:after="0"/>
        <w:ind w:left="709" w:hanging="709"/>
        <w:rPr>
          <w:rFonts w:cs="Times New Roman"/>
          <w:sz w:val="22"/>
          <w:lang w:val="en-US"/>
        </w:rPr>
      </w:pPr>
      <w:r w:rsidRPr="00067ED8">
        <w:rPr>
          <w:rFonts w:cs="Times New Roman"/>
          <w:sz w:val="22"/>
          <w:lang w:val="en-US"/>
        </w:rPr>
        <w:t>Christian Schiffer, Randell A. Stephenson, Kenni D. Petersen, Søren B. Nielsen, Bo H. Jacobsen, Niels Balling &amp; David I.M. Macdonald, 2015. A sub-crustal piercing point for North Atlantic reconstructions and tectonic implications. Geology, 43 (12), 1087-1090, doi: 10.1130/G37245.1</w:t>
      </w:r>
    </w:p>
    <w:p w14:paraId="561BA9F3" w14:textId="77777777" w:rsidR="00E83A80" w:rsidRPr="00067ED8" w:rsidRDefault="00E83A80" w:rsidP="00067ED8">
      <w:pPr>
        <w:pStyle w:val="Bibliography"/>
        <w:spacing w:after="0"/>
        <w:ind w:left="709" w:hanging="709"/>
        <w:rPr>
          <w:rFonts w:cs="Times New Roman"/>
          <w:sz w:val="22"/>
        </w:rPr>
      </w:pPr>
      <w:r w:rsidRPr="00067ED8">
        <w:rPr>
          <w:rFonts w:cs="Times New Roman"/>
          <w:sz w:val="22"/>
        </w:rPr>
        <w:t>Skogseid, J., Planke, S., Faleide, J.I., Pedersen, T., Eldholm, O. &amp; Neverdal, F., 2000. NE Atlantic continental rifting and volcanic margin formation. Geological Society, London, Special Publications, 167 (1), 295-326, doi: 10.1144/GSL.SP.2000.167.01.12</w:t>
      </w:r>
    </w:p>
    <w:p w14:paraId="7E53AA63" w14:textId="77777777" w:rsidR="00E83A80" w:rsidRPr="00951B49" w:rsidRDefault="00E83A80" w:rsidP="00067ED8">
      <w:pPr>
        <w:spacing w:after="0"/>
        <w:ind w:left="709" w:hanging="709"/>
        <w:rPr>
          <w:rFonts w:cs="Times New Roman"/>
          <w:lang w:val="en-US"/>
        </w:rPr>
      </w:pPr>
      <w:r w:rsidRPr="00067ED8">
        <w:rPr>
          <w:rFonts w:cs="Times New Roman"/>
          <w:sz w:val="22"/>
          <w:lang w:val="en-US"/>
        </w:rPr>
        <w:t>Torsvik, T.H., Carlos, D., Mosar, J., Cocks, L.R.M. &amp; Malme, T., 2002. Global reconstructions and North Atlantic palaeogeography 400 Ma to Recent, in BATLAS – Mid Norway plate reconstructions atlas with global and Atlantic perspectives. Geological Survey of Norway, 18-39.</w:t>
      </w:r>
    </w:p>
    <w:p w14:paraId="00B4BB01" w14:textId="77777777" w:rsidR="00067ED8" w:rsidRDefault="00067ED8" w:rsidP="007C47A9">
      <w:pPr>
        <w:pStyle w:val="Title"/>
      </w:pPr>
    </w:p>
    <w:p w14:paraId="70E8AF64" w14:textId="77777777" w:rsidR="00752F61" w:rsidRDefault="00752F61" w:rsidP="007C47A9">
      <w:pPr>
        <w:pStyle w:val="Title"/>
      </w:pPr>
    </w:p>
    <w:p w14:paraId="299D8125" w14:textId="77777777" w:rsidR="00752F61" w:rsidRDefault="00752F61" w:rsidP="007C47A9">
      <w:pPr>
        <w:pStyle w:val="Title"/>
      </w:pPr>
    </w:p>
    <w:p w14:paraId="1A703EFC" w14:textId="77777777" w:rsidR="00752F61" w:rsidRDefault="00752F61" w:rsidP="007C47A9">
      <w:pPr>
        <w:pStyle w:val="Title"/>
      </w:pPr>
    </w:p>
    <w:p w14:paraId="2E8D59B8" w14:textId="77777777" w:rsidR="007C47A9" w:rsidRPr="00A022A0" w:rsidRDefault="007C47A9" w:rsidP="007C47A9">
      <w:pPr>
        <w:pStyle w:val="Title"/>
        <w:rPr>
          <w:sz w:val="24"/>
          <w:szCs w:val="24"/>
        </w:rPr>
      </w:pPr>
      <w:r w:rsidRPr="007C47A9">
        <w:t>NE Atlantic breakup: stratigraphic constraints on tectonics, volcanism and palaeogeographic evolution</w:t>
      </w:r>
    </w:p>
    <w:p w14:paraId="7FB7A2F5" w14:textId="77777777" w:rsidR="007C47A9" w:rsidRDefault="007C47A9" w:rsidP="007C47A9">
      <w:pPr>
        <w:pStyle w:val="Title"/>
        <w:rPr>
          <w:sz w:val="24"/>
          <w:szCs w:val="24"/>
        </w:rPr>
      </w:pPr>
    </w:p>
    <w:p w14:paraId="4DCF11D6" w14:textId="17D05659" w:rsidR="007C47A9" w:rsidRPr="000D2CE1" w:rsidRDefault="007C47A9" w:rsidP="00C41096">
      <w:pPr>
        <w:jc w:val="center"/>
      </w:pPr>
      <w:r w:rsidRPr="000D2CE1">
        <w:t>Martyn Stoker</w:t>
      </w:r>
    </w:p>
    <w:p w14:paraId="42F39D45" w14:textId="77777777" w:rsidR="007C47A9" w:rsidRPr="000D2CE1" w:rsidRDefault="007C47A9" w:rsidP="000D2CE1">
      <w:pPr>
        <w:spacing w:after="120" w:line="240" w:lineRule="auto"/>
        <w:jc w:val="center"/>
        <w:rPr>
          <w:rFonts w:cs="Times New Roman"/>
          <w:szCs w:val="24"/>
        </w:rPr>
      </w:pPr>
    </w:p>
    <w:p w14:paraId="4B300109" w14:textId="731948E2" w:rsidR="007C47A9" w:rsidRPr="000D2CE1" w:rsidRDefault="007C47A9" w:rsidP="000D2CE1">
      <w:pPr>
        <w:spacing w:after="120" w:line="240" w:lineRule="auto"/>
        <w:jc w:val="center"/>
        <w:rPr>
          <w:rFonts w:cs="Times New Roman"/>
          <w:szCs w:val="24"/>
        </w:rPr>
      </w:pPr>
      <w:r w:rsidRPr="000D2CE1">
        <w:rPr>
          <w:rFonts w:cs="Times New Roman"/>
          <w:szCs w:val="24"/>
        </w:rPr>
        <w:t xml:space="preserve">Honorary Research Associate, British Geological Survey, Edinburgh, Scotland, UK, E-mail: </w:t>
      </w:r>
      <w:hyperlink r:id="rId41" w:history="1">
        <w:r w:rsidRPr="000D2CE1">
          <w:rPr>
            <w:rStyle w:val="Hyperlink"/>
            <w:rFonts w:cs="Times New Roman"/>
            <w:szCs w:val="24"/>
          </w:rPr>
          <w:t>martyn.stoker@gmail.com</w:t>
        </w:r>
      </w:hyperlink>
    </w:p>
    <w:p w14:paraId="0BA48399" w14:textId="77777777" w:rsidR="007C47A9" w:rsidRDefault="007C47A9" w:rsidP="007C47A9">
      <w:pPr>
        <w:spacing w:after="120" w:line="240" w:lineRule="auto"/>
        <w:rPr>
          <w:rFonts w:cs="Times New Roman"/>
          <w:sz w:val="20"/>
          <w:szCs w:val="20"/>
        </w:rPr>
      </w:pPr>
    </w:p>
    <w:p w14:paraId="41594971" w14:textId="77777777" w:rsidR="007C47A9" w:rsidRDefault="007C47A9" w:rsidP="007C47A9">
      <w:pPr>
        <w:spacing w:line="240" w:lineRule="auto"/>
        <w:rPr>
          <w:rFonts w:cs="Times New Roman"/>
          <w:szCs w:val="24"/>
        </w:rPr>
      </w:pPr>
      <w:r w:rsidRPr="00012153">
        <w:rPr>
          <w:rFonts w:cs="Times New Roman"/>
          <w:szCs w:val="24"/>
        </w:rPr>
        <w:t>The purpose o</w:t>
      </w:r>
      <w:r>
        <w:rPr>
          <w:rFonts w:cs="Times New Roman"/>
          <w:szCs w:val="24"/>
        </w:rPr>
        <w:t xml:space="preserve">f this brief talk is to present observational stratigraphic data derived from the Late Mesozoic–Cenozoic rock record of the NE Atlantic region in general, and the continental margin offshore NW Britain (including the Faroe Islands) in particular, with a view to highlighting several paradigms </w:t>
      </w:r>
      <w:r w:rsidRPr="00BF1C73">
        <w:rPr>
          <w:rFonts w:cs="Times New Roman"/>
          <w:szCs w:val="24"/>
        </w:rPr>
        <w:t xml:space="preserve">that continue to </w:t>
      </w:r>
      <w:r>
        <w:rPr>
          <w:rFonts w:cs="Times New Roman"/>
          <w:szCs w:val="24"/>
        </w:rPr>
        <w:t>influence</w:t>
      </w:r>
      <w:r w:rsidRPr="00BF1C73">
        <w:rPr>
          <w:rFonts w:cs="Times New Roman"/>
          <w:szCs w:val="24"/>
        </w:rPr>
        <w:t xml:space="preserve"> putative models of </w:t>
      </w:r>
      <w:r>
        <w:rPr>
          <w:rFonts w:cs="Times New Roman"/>
          <w:szCs w:val="24"/>
        </w:rPr>
        <w:t xml:space="preserve">NE Atlantic </w:t>
      </w:r>
      <w:r w:rsidRPr="00BF1C73">
        <w:rPr>
          <w:rFonts w:cs="Times New Roman"/>
          <w:szCs w:val="24"/>
        </w:rPr>
        <w:t>breakup, but which are largely without any robust foundation.</w:t>
      </w:r>
      <w:r>
        <w:rPr>
          <w:rFonts w:cs="Times New Roman"/>
          <w:szCs w:val="24"/>
        </w:rPr>
        <w:t xml:space="preserve"> Arguably, these ‘traditional’ paradigms have held back our understanding of NE Atlantic evolution for up to several decades. </w:t>
      </w:r>
    </w:p>
    <w:p w14:paraId="19634B1F" w14:textId="77777777" w:rsidR="007C47A9" w:rsidRDefault="007C47A9" w:rsidP="007C47A9">
      <w:pPr>
        <w:pStyle w:val="ListParagraph"/>
        <w:numPr>
          <w:ilvl w:val="0"/>
          <w:numId w:val="4"/>
        </w:numPr>
        <w:spacing w:line="240" w:lineRule="auto"/>
        <w:ind w:left="426"/>
        <w:rPr>
          <w:rFonts w:ascii="Times New Roman" w:hAnsi="Times New Roman" w:cs="Times New Roman"/>
          <w:szCs w:val="24"/>
        </w:rPr>
      </w:pPr>
      <w:r w:rsidRPr="00677545">
        <w:rPr>
          <w:rFonts w:ascii="Times New Roman" w:hAnsi="Times New Roman" w:cs="Times New Roman"/>
          <w:b/>
          <w:szCs w:val="24"/>
        </w:rPr>
        <w:t>Paradigm #1</w:t>
      </w:r>
    </w:p>
    <w:p w14:paraId="11459A4A" w14:textId="77777777" w:rsidR="007C47A9" w:rsidRDefault="007C47A9" w:rsidP="007C47A9">
      <w:pPr>
        <w:spacing w:line="240" w:lineRule="auto"/>
        <w:ind w:left="426"/>
        <w:rPr>
          <w:rFonts w:cs="Times New Roman"/>
          <w:szCs w:val="24"/>
        </w:rPr>
      </w:pPr>
      <w:r w:rsidRPr="00677545">
        <w:rPr>
          <w:rFonts w:cs="Times New Roman"/>
          <w:szCs w:val="24"/>
        </w:rPr>
        <w:t xml:space="preserve">A continuous rift system </w:t>
      </w:r>
      <w:r>
        <w:rPr>
          <w:rFonts w:cs="Times New Roman"/>
          <w:szCs w:val="24"/>
        </w:rPr>
        <w:t xml:space="preserve">has </w:t>
      </w:r>
      <w:r w:rsidRPr="00677545">
        <w:rPr>
          <w:rFonts w:cs="Times New Roman"/>
          <w:szCs w:val="24"/>
        </w:rPr>
        <w:t xml:space="preserve">existed between </w:t>
      </w:r>
      <w:r>
        <w:rPr>
          <w:rFonts w:cs="Times New Roman"/>
          <w:szCs w:val="24"/>
        </w:rPr>
        <w:t xml:space="preserve">the </w:t>
      </w:r>
      <w:r w:rsidRPr="00677545">
        <w:rPr>
          <w:rFonts w:cs="Times New Roman"/>
          <w:szCs w:val="24"/>
        </w:rPr>
        <w:t>NW British/Irish margin and SE Greenland margin since t</w:t>
      </w:r>
      <w:r>
        <w:rPr>
          <w:rFonts w:cs="Times New Roman"/>
          <w:szCs w:val="24"/>
        </w:rPr>
        <w:t>he Permian – the Ziegler legacy (e.g. Ziegler 1988; Knott et al. 1993; Roberts et al. 1999; Torsvik et al. 2002; Coward et al. 2003; Pharoah et al, 2010). This is typically displayed as a Faroe–Shetland–Rockall rift zone, as well as an inferred SE Greenland–Hatton rift.</w:t>
      </w:r>
    </w:p>
    <w:p w14:paraId="363CBAF0" w14:textId="77777777" w:rsidR="007C47A9" w:rsidRDefault="007C47A9" w:rsidP="007C47A9">
      <w:pPr>
        <w:spacing w:line="240" w:lineRule="auto"/>
        <w:ind w:left="426"/>
        <w:rPr>
          <w:rFonts w:cs="Times New Roman"/>
          <w:szCs w:val="24"/>
        </w:rPr>
      </w:pPr>
      <w:r>
        <w:rPr>
          <w:rFonts w:cs="Times New Roman"/>
          <w:b/>
          <w:szCs w:val="24"/>
        </w:rPr>
        <w:lastRenderedPageBreak/>
        <w:t>Comment</w:t>
      </w:r>
    </w:p>
    <w:p w14:paraId="52DC498D" w14:textId="77777777" w:rsidR="007C47A9" w:rsidRPr="008E55D2" w:rsidRDefault="007C47A9" w:rsidP="007C47A9">
      <w:pPr>
        <w:spacing w:line="240" w:lineRule="auto"/>
        <w:ind w:left="426"/>
        <w:rPr>
          <w:rFonts w:cs="Times New Roman"/>
          <w:color w:val="FF0000"/>
          <w:szCs w:val="24"/>
        </w:rPr>
      </w:pPr>
      <w:r w:rsidRPr="00677545">
        <w:rPr>
          <w:rFonts w:cs="Times New Roman"/>
          <w:szCs w:val="24"/>
        </w:rPr>
        <w:t>This long-held view has resulted in palinspastic reconstructions that display a structural framework between NW Britain/Ireland and SE Greenland that is wholly unjustified by the observed geological record, and arguably presents a misleading view of intraplate deformation and palaeostress state prior to plate breakup.</w:t>
      </w:r>
      <w:r>
        <w:rPr>
          <w:rFonts w:cs="Times New Roman"/>
          <w:szCs w:val="24"/>
        </w:rPr>
        <w:t xml:space="preserve"> On most reconstructions, the depiction of these rift zones largely mimics the current bathymetric expression of the conjugate NW British/Irish/Faroese and SE Greenland continental margins; however, this morphological expression is largely a late-stage response to Cenozoic subsidence and ‘passive margin’ tectonics (Johnson et al. 2005; Naylor &amp; Shannon 2005; Praeg et al. 2005; Stoker et al. 2005, 2010, 2012, 2013; Ellis &amp; Stoker 2014). The observed stratigraphy across these conjugate margins provides no evidence for a substantive and continuous rift system in this part of the proto-NE Atlantic until the Late Cretaceous (Doré et al. 1999; Stoker 2016; Stoker et al. 2016).</w:t>
      </w:r>
    </w:p>
    <w:p w14:paraId="67FE812F" w14:textId="77777777" w:rsidR="007C47A9" w:rsidRDefault="007C47A9" w:rsidP="007C47A9">
      <w:pPr>
        <w:pStyle w:val="ListParagraph"/>
        <w:numPr>
          <w:ilvl w:val="0"/>
          <w:numId w:val="4"/>
        </w:numPr>
        <w:spacing w:line="240" w:lineRule="auto"/>
        <w:ind w:left="426"/>
        <w:rPr>
          <w:rFonts w:ascii="Times New Roman" w:hAnsi="Times New Roman" w:cs="Times New Roman"/>
          <w:szCs w:val="24"/>
        </w:rPr>
      </w:pPr>
      <w:r>
        <w:rPr>
          <w:rFonts w:ascii="Times New Roman" w:hAnsi="Times New Roman" w:cs="Times New Roman"/>
          <w:b/>
          <w:szCs w:val="24"/>
        </w:rPr>
        <w:t>Paradigm #2</w:t>
      </w:r>
    </w:p>
    <w:p w14:paraId="29AED58C" w14:textId="77777777" w:rsidR="007C47A9" w:rsidRDefault="007C47A9" w:rsidP="007C47A9">
      <w:pPr>
        <w:spacing w:line="240" w:lineRule="auto"/>
        <w:ind w:left="426"/>
        <w:rPr>
          <w:rFonts w:cs="Times New Roman"/>
          <w:szCs w:val="24"/>
        </w:rPr>
      </w:pPr>
      <w:r w:rsidRPr="00677545">
        <w:rPr>
          <w:rFonts w:cs="Times New Roman"/>
          <w:szCs w:val="24"/>
        </w:rPr>
        <w:t>The entire thickness (+6 km) of the Faroe Islands Basalt Group (FIBG) was erupted in latest Thanetian (Late Paleocene)–earliest Ypresian (Early Eocene) time (BP T-sequences T40–45), about 56–54 Ma</w:t>
      </w:r>
      <w:r>
        <w:rPr>
          <w:rFonts w:cs="Times New Roman"/>
          <w:szCs w:val="24"/>
        </w:rPr>
        <w:t xml:space="preserve"> (e.g. Jolley 1997, 2009; Jolley et al. 2002, 2012; Passey &amp; Jolley 2009; Schofield &amp; Jolley 2013). This correlates </w:t>
      </w:r>
      <w:r w:rsidRPr="00677545">
        <w:rPr>
          <w:rFonts w:cs="Times New Roman"/>
          <w:szCs w:val="24"/>
        </w:rPr>
        <w:t xml:space="preserve">with </w:t>
      </w:r>
      <w:r>
        <w:rPr>
          <w:rFonts w:cs="Times New Roman"/>
          <w:szCs w:val="24"/>
        </w:rPr>
        <w:t>the so-called syn-rift NAIP2 volcanic phase of Saunders et al. (1997), and thus, by definition, implies that the FIBG was wholly linked to the onset of seafloor spreading</w:t>
      </w:r>
      <w:r w:rsidRPr="00677545">
        <w:rPr>
          <w:rFonts w:cs="Times New Roman"/>
          <w:szCs w:val="24"/>
        </w:rPr>
        <w:t>.</w:t>
      </w:r>
    </w:p>
    <w:p w14:paraId="33431DCC" w14:textId="77777777" w:rsidR="007C47A9" w:rsidRDefault="007C47A9" w:rsidP="007C47A9">
      <w:pPr>
        <w:spacing w:line="240" w:lineRule="auto"/>
        <w:ind w:left="426"/>
        <w:rPr>
          <w:rFonts w:cs="Times New Roman"/>
          <w:szCs w:val="24"/>
        </w:rPr>
      </w:pPr>
      <w:r>
        <w:rPr>
          <w:rFonts w:cs="Times New Roman"/>
          <w:b/>
          <w:szCs w:val="24"/>
        </w:rPr>
        <w:t>Comment</w:t>
      </w:r>
    </w:p>
    <w:p w14:paraId="30DAEEF5" w14:textId="77777777" w:rsidR="007C47A9" w:rsidRDefault="007C47A9" w:rsidP="007C47A9">
      <w:pPr>
        <w:spacing w:line="240" w:lineRule="auto"/>
        <w:ind w:left="426"/>
        <w:rPr>
          <w:rFonts w:cs="Times New Roman"/>
          <w:szCs w:val="24"/>
        </w:rPr>
      </w:pPr>
      <w:r w:rsidRPr="00677545">
        <w:rPr>
          <w:rFonts w:cs="Times New Roman"/>
          <w:szCs w:val="24"/>
        </w:rPr>
        <w:t xml:space="preserve">This view </w:t>
      </w:r>
      <w:r>
        <w:rPr>
          <w:rFonts w:cs="Times New Roman"/>
          <w:szCs w:val="24"/>
        </w:rPr>
        <w:t xml:space="preserve">of the timing of the FIBG volcanism </w:t>
      </w:r>
      <w:r w:rsidRPr="00677545">
        <w:rPr>
          <w:rFonts w:cs="Times New Roman"/>
          <w:szCs w:val="24"/>
        </w:rPr>
        <w:t xml:space="preserve">is based solely upon </w:t>
      </w:r>
      <w:r>
        <w:rPr>
          <w:rFonts w:cs="Times New Roman"/>
          <w:szCs w:val="24"/>
        </w:rPr>
        <w:t xml:space="preserve">a </w:t>
      </w:r>
      <w:r w:rsidRPr="00677545">
        <w:rPr>
          <w:rFonts w:cs="Times New Roman"/>
          <w:szCs w:val="24"/>
        </w:rPr>
        <w:t xml:space="preserve">biostratigraphic </w:t>
      </w:r>
      <w:r>
        <w:rPr>
          <w:rFonts w:cs="Times New Roman"/>
          <w:szCs w:val="24"/>
        </w:rPr>
        <w:t>assemblage</w:t>
      </w:r>
      <w:r w:rsidRPr="00677545">
        <w:rPr>
          <w:rFonts w:cs="Times New Roman"/>
          <w:szCs w:val="24"/>
        </w:rPr>
        <w:t xml:space="preserve"> </w:t>
      </w:r>
      <w:r>
        <w:rPr>
          <w:rFonts w:cs="Times New Roman"/>
          <w:szCs w:val="24"/>
        </w:rPr>
        <w:t xml:space="preserve">of </w:t>
      </w:r>
      <w:r w:rsidRPr="00677545">
        <w:rPr>
          <w:rFonts w:cs="Times New Roman"/>
          <w:szCs w:val="24"/>
        </w:rPr>
        <w:t xml:space="preserve">terrestrial </w:t>
      </w:r>
      <w:r>
        <w:rPr>
          <w:rFonts w:cs="Times New Roman"/>
          <w:szCs w:val="24"/>
        </w:rPr>
        <w:t>pollen/</w:t>
      </w:r>
      <w:r w:rsidRPr="00677545">
        <w:rPr>
          <w:rFonts w:cs="Times New Roman"/>
          <w:szCs w:val="24"/>
        </w:rPr>
        <w:t>flora</w:t>
      </w:r>
      <w:r>
        <w:rPr>
          <w:rFonts w:cs="Times New Roman"/>
          <w:szCs w:val="24"/>
        </w:rPr>
        <w:t xml:space="preserve"> that the proponents of paradigm #2 link specifically to the PETM. However, an independent appraisal of the biostratigraphic data (Unpubl. BGS data) suggests that many of the biomarkers cited by the proponents of paradigm #2 are </w:t>
      </w:r>
      <w:r w:rsidRPr="00E46E7B">
        <w:rPr>
          <w:rFonts w:cs="Times New Roman"/>
          <w:szCs w:val="24"/>
        </w:rPr>
        <w:t>generic Paleocene pollen/spore flora</w:t>
      </w:r>
      <w:r>
        <w:rPr>
          <w:rFonts w:cs="Times New Roman"/>
          <w:szCs w:val="24"/>
        </w:rPr>
        <w:t xml:space="preserve"> that is deciduous and temperate in character and </w:t>
      </w:r>
      <w:r w:rsidRPr="00E46E7B">
        <w:rPr>
          <w:rFonts w:cs="Times New Roman"/>
          <w:szCs w:val="24"/>
        </w:rPr>
        <w:t>not characteristic of the PETM or the Paleocene</w:t>
      </w:r>
      <w:r>
        <w:rPr>
          <w:rFonts w:cs="Times New Roman"/>
          <w:szCs w:val="24"/>
        </w:rPr>
        <w:t>–E</w:t>
      </w:r>
      <w:r w:rsidRPr="00E46E7B">
        <w:rPr>
          <w:rFonts w:cs="Times New Roman"/>
          <w:szCs w:val="24"/>
        </w:rPr>
        <w:t>ocene transition</w:t>
      </w:r>
      <w:r>
        <w:rPr>
          <w:rFonts w:cs="Times New Roman"/>
          <w:szCs w:val="24"/>
        </w:rPr>
        <w:t xml:space="preserve">. Moreover, the biostratigraphic age assignment </w:t>
      </w:r>
      <w:r w:rsidRPr="00677545">
        <w:rPr>
          <w:rFonts w:cs="Times New Roman"/>
          <w:szCs w:val="24"/>
        </w:rPr>
        <w:t>con</w:t>
      </w:r>
      <w:r>
        <w:rPr>
          <w:rFonts w:cs="Times New Roman"/>
          <w:szCs w:val="24"/>
        </w:rPr>
        <w:t>tras</w:t>
      </w:r>
      <w:r w:rsidRPr="00677545">
        <w:rPr>
          <w:rFonts w:cs="Times New Roman"/>
          <w:szCs w:val="24"/>
        </w:rPr>
        <w:t xml:space="preserve">ts </w:t>
      </w:r>
      <w:r>
        <w:rPr>
          <w:rFonts w:cs="Times New Roman"/>
          <w:szCs w:val="24"/>
        </w:rPr>
        <w:t xml:space="preserve">markedly </w:t>
      </w:r>
      <w:r w:rsidRPr="00677545">
        <w:rPr>
          <w:rFonts w:cs="Times New Roman"/>
          <w:szCs w:val="24"/>
        </w:rPr>
        <w:t>with radiometric age dates, magnetostratigraphic data and the stratigraphic relationship between the sedimentary and volcanic formations in the Faroe–Shetland region, all of which support a more prolonged period of volcanism, i.e. Selandian (Mid-Paleocene)–earliest Ypresian (Early Eocene) (BP T-sequences T22–45), about 62–54 Ma</w:t>
      </w:r>
      <w:r>
        <w:rPr>
          <w:rFonts w:cs="Times New Roman"/>
          <w:szCs w:val="24"/>
        </w:rPr>
        <w:t xml:space="preserve"> (e.g. Waagstein et al. 2002; Mudge 2015; Unpubl. BGS data/Faroe-Shetland Consortium). This alternative viewpoint incorporates both the pre-rift NAIP1 and syn-rift NAIP2 volcanic phases of Saunders et al. (1997)</w:t>
      </w:r>
      <w:r w:rsidRPr="00677545">
        <w:rPr>
          <w:rFonts w:cs="Times New Roman"/>
          <w:szCs w:val="24"/>
        </w:rPr>
        <w:t>.</w:t>
      </w:r>
      <w:r>
        <w:rPr>
          <w:rFonts w:cs="Times New Roman"/>
          <w:szCs w:val="24"/>
        </w:rPr>
        <w:t xml:space="preserve"> Despite this conflict in interpretations, the biostratigraphic framework remains a strong influence in the scientific literature, and within industry. </w:t>
      </w:r>
      <w:r w:rsidRPr="00E46E7B">
        <w:rPr>
          <w:rFonts w:cs="Times New Roman"/>
          <w:iCs/>
          <w:szCs w:val="24"/>
        </w:rPr>
        <w:t xml:space="preserve">Although the disagreement between biostratigraphers and radiometric age daters (in particular) has the appearance of a minor, parochial academic dispute, its lack of resolution has held back stratigraphic investigations and understanding of the North Atlantic Igneous Province for </w:t>
      </w:r>
      <w:r>
        <w:rPr>
          <w:rFonts w:cs="Times New Roman"/>
          <w:iCs/>
          <w:szCs w:val="24"/>
        </w:rPr>
        <w:t>almost</w:t>
      </w:r>
      <w:r w:rsidRPr="00E46E7B">
        <w:rPr>
          <w:rFonts w:cs="Times New Roman"/>
          <w:iCs/>
          <w:szCs w:val="24"/>
        </w:rPr>
        <w:t xml:space="preserve"> </w:t>
      </w:r>
      <w:r>
        <w:rPr>
          <w:rFonts w:cs="Times New Roman"/>
          <w:iCs/>
          <w:szCs w:val="24"/>
        </w:rPr>
        <w:t>20</w:t>
      </w:r>
      <w:r w:rsidRPr="00E46E7B">
        <w:rPr>
          <w:rFonts w:cs="Times New Roman"/>
          <w:iCs/>
          <w:szCs w:val="24"/>
        </w:rPr>
        <w:t xml:space="preserve"> years</w:t>
      </w:r>
      <w:r>
        <w:rPr>
          <w:rFonts w:cs="Times New Roman"/>
          <w:iCs/>
          <w:szCs w:val="24"/>
        </w:rPr>
        <w:t>, and has a particular bearing on paradigm #3 (below)</w:t>
      </w:r>
      <w:r w:rsidRPr="00E46E7B">
        <w:rPr>
          <w:rFonts w:cs="Times New Roman"/>
          <w:iCs/>
          <w:szCs w:val="24"/>
        </w:rPr>
        <w:t>.</w:t>
      </w:r>
    </w:p>
    <w:p w14:paraId="5A0DEA4B" w14:textId="77777777" w:rsidR="007C47A9" w:rsidRDefault="007C47A9" w:rsidP="007C47A9">
      <w:pPr>
        <w:pStyle w:val="ListParagraph"/>
        <w:numPr>
          <w:ilvl w:val="0"/>
          <w:numId w:val="4"/>
        </w:numPr>
        <w:spacing w:line="240" w:lineRule="auto"/>
        <w:ind w:left="426"/>
        <w:rPr>
          <w:rFonts w:ascii="Times New Roman" w:hAnsi="Times New Roman" w:cs="Times New Roman"/>
          <w:szCs w:val="24"/>
        </w:rPr>
      </w:pPr>
      <w:r>
        <w:rPr>
          <w:rFonts w:ascii="Times New Roman" w:hAnsi="Times New Roman" w:cs="Times New Roman"/>
          <w:b/>
          <w:szCs w:val="24"/>
        </w:rPr>
        <w:t>Paradigm #3</w:t>
      </w:r>
    </w:p>
    <w:p w14:paraId="62E22F69" w14:textId="77777777" w:rsidR="007C47A9" w:rsidRDefault="007C47A9" w:rsidP="007C47A9">
      <w:pPr>
        <w:spacing w:line="240" w:lineRule="auto"/>
        <w:ind w:left="426"/>
        <w:rPr>
          <w:rFonts w:cs="Times New Roman"/>
          <w:szCs w:val="24"/>
        </w:rPr>
      </w:pPr>
      <w:r w:rsidRPr="00677545">
        <w:rPr>
          <w:rFonts w:cs="Times New Roman"/>
          <w:szCs w:val="24"/>
        </w:rPr>
        <w:t xml:space="preserve">The </w:t>
      </w:r>
      <w:r>
        <w:rPr>
          <w:rFonts w:cs="Times New Roman"/>
          <w:szCs w:val="24"/>
        </w:rPr>
        <w:t xml:space="preserve">association of the </w:t>
      </w:r>
      <w:r w:rsidRPr="00677545">
        <w:rPr>
          <w:rFonts w:cs="Times New Roman"/>
          <w:szCs w:val="24"/>
        </w:rPr>
        <w:t xml:space="preserve">FIBG (as defined </w:t>
      </w:r>
      <w:r>
        <w:rPr>
          <w:rFonts w:cs="Times New Roman"/>
          <w:szCs w:val="24"/>
        </w:rPr>
        <w:t>in paradigm #2</w:t>
      </w:r>
      <w:r w:rsidRPr="00677545">
        <w:rPr>
          <w:rFonts w:cs="Times New Roman"/>
          <w:szCs w:val="24"/>
        </w:rPr>
        <w:t xml:space="preserve">) </w:t>
      </w:r>
      <w:r>
        <w:rPr>
          <w:rFonts w:cs="Times New Roman"/>
          <w:szCs w:val="24"/>
        </w:rPr>
        <w:t>with</w:t>
      </w:r>
      <w:r w:rsidRPr="00677545">
        <w:rPr>
          <w:rFonts w:cs="Times New Roman"/>
          <w:szCs w:val="24"/>
        </w:rPr>
        <w:t xml:space="preserve"> an unconformity at the Paleocene/Eocene boundary</w:t>
      </w:r>
      <w:r>
        <w:rPr>
          <w:rFonts w:cs="Times New Roman"/>
          <w:szCs w:val="24"/>
        </w:rPr>
        <w:t>, along the southern flank of the Faroe-Shetland Basin,</w:t>
      </w:r>
      <w:r w:rsidRPr="00677545">
        <w:rPr>
          <w:rFonts w:cs="Times New Roman"/>
          <w:szCs w:val="24"/>
        </w:rPr>
        <w:t xml:space="preserve"> </w:t>
      </w:r>
      <w:r>
        <w:rPr>
          <w:rFonts w:cs="Times New Roman"/>
          <w:szCs w:val="24"/>
        </w:rPr>
        <w:t>is</w:t>
      </w:r>
      <w:r w:rsidRPr="00677545">
        <w:rPr>
          <w:rFonts w:cs="Times New Roman"/>
          <w:szCs w:val="24"/>
        </w:rPr>
        <w:t xml:space="preserve"> </w:t>
      </w:r>
      <w:r>
        <w:rPr>
          <w:rFonts w:cs="Times New Roman"/>
          <w:szCs w:val="24"/>
        </w:rPr>
        <w:t xml:space="preserve">widely regarded (in some academic circles) as unequivocal evidence for </w:t>
      </w:r>
      <w:r w:rsidRPr="00677545">
        <w:rPr>
          <w:rFonts w:cs="Times New Roman"/>
          <w:szCs w:val="24"/>
        </w:rPr>
        <w:t xml:space="preserve">transient uplift </w:t>
      </w:r>
      <w:r w:rsidRPr="00677545">
        <w:rPr>
          <w:rFonts w:cs="Times New Roman"/>
          <w:szCs w:val="24"/>
        </w:rPr>
        <w:lastRenderedPageBreak/>
        <w:t xml:space="preserve">linked to (Iceland) </w:t>
      </w:r>
      <w:r>
        <w:rPr>
          <w:rFonts w:cs="Times New Roman"/>
          <w:szCs w:val="24"/>
        </w:rPr>
        <w:t xml:space="preserve">mantle </w:t>
      </w:r>
      <w:r w:rsidRPr="00677545">
        <w:rPr>
          <w:rFonts w:cs="Times New Roman"/>
          <w:szCs w:val="24"/>
        </w:rPr>
        <w:t>plume processes</w:t>
      </w:r>
      <w:r>
        <w:rPr>
          <w:rFonts w:cs="Times New Roman"/>
          <w:szCs w:val="24"/>
        </w:rPr>
        <w:t xml:space="preserve"> (e.g. Smallwood &amp; Gill 2002; Shaw Champion et al. 2008; Hartley et al. 2011)</w:t>
      </w:r>
      <w:r w:rsidRPr="00677545">
        <w:rPr>
          <w:rFonts w:cs="Times New Roman"/>
          <w:szCs w:val="24"/>
        </w:rPr>
        <w:t>.</w:t>
      </w:r>
      <w:r>
        <w:rPr>
          <w:rFonts w:cs="Times New Roman"/>
          <w:szCs w:val="24"/>
        </w:rPr>
        <w:t xml:space="preserve"> </w:t>
      </w:r>
    </w:p>
    <w:p w14:paraId="1A41CC21" w14:textId="77777777" w:rsidR="007C47A9" w:rsidRDefault="007C47A9" w:rsidP="007C47A9">
      <w:pPr>
        <w:spacing w:line="240" w:lineRule="auto"/>
        <w:ind w:left="426"/>
        <w:rPr>
          <w:rFonts w:cs="Times New Roman"/>
          <w:szCs w:val="24"/>
        </w:rPr>
      </w:pPr>
      <w:r>
        <w:rPr>
          <w:rFonts w:cs="Times New Roman"/>
          <w:b/>
          <w:szCs w:val="24"/>
        </w:rPr>
        <w:t>Comment</w:t>
      </w:r>
    </w:p>
    <w:p w14:paraId="6940C090" w14:textId="77777777" w:rsidR="007C47A9" w:rsidRDefault="007C47A9" w:rsidP="007C47A9">
      <w:pPr>
        <w:spacing w:line="240" w:lineRule="auto"/>
        <w:ind w:left="426"/>
        <w:rPr>
          <w:rFonts w:cs="Times New Roman"/>
          <w:szCs w:val="24"/>
        </w:rPr>
      </w:pPr>
      <w:r w:rsidRPr="00677545">
        <w:rPr>
          <w:rFonts w:cs="Times New Roman"/>
          <w:szCs w:val="24"/>
        </w:rPr>
        <w:t>The conflicting interpretations of the chronology of the FIBG (described above) strongly question its association with a single unconformity at the Paleocene/Eocene boundary. Whilst the existence of this unconformity is unequivocal, it is not a unique surface; it is just one of numerous Cretaceous–Cenozoic unconformitie</w:t>
      </w:r>
      <w:r>
        <w:rPr>
          <w:rFonts w:cs="Times New Roman"/>
          <w:szCs w:val="24"/>
        </w:rPr>
        <w:t xml:space="preserve">s that have been identified </w:t>
      </w:r>
      <w:r w:rsidRPr="00677545">
        <w:rPr>
          <w:rFonts w:cs="Times New Roman"/>
          <w:szCs w:val="24"/>
        </w:rPr>
        <w:t>within th</w:t>
      </w:r>
      <w:r>
        <w:rPr>
          <w:rFonts w:cs="Times New Roman"/>
          <w:szCs w:val="24"/>
        </w:rPr>
        <w:t>is part of the</w:t>
      </w:r>
      <w:r w:rsidRPr="00677545">
        <w:rPr>
          <w:rFonts w:cs="Times New Roman"/>
          <w:szCs w:val="24"/>
        </w:rPr>
        <w:t xml:space="preserve"> Faroe–Shetland region</w:t>
      </w:r>
      <w:r>
        <w:rPr>
          <w:rFonts w:cs="Times New Roman"/>
          <w:szCs w:val="24"/>
        </w:rPr>
        <w:t>, which preserve a 90 My record of pre-</w:t>
      </w:r>
      <w:r w:rsidRPr="00677545">
        <w:rPr>
          <w:rFonts w:cs="Times New Roman"/>
          <w:szCs w:val="24"/>
        </w:rPr>
        <w:t>, syn- and post-breakup differential uplift</w:t>
      </w:r>
      <w:r>
        <w:rPr>
          <w:rFonts w:cs="Times New Roman"/>
          <w:szCs w:val="24"/>
        </w:rPr>
        <w:t xml:space="preserve"> (e.g. Stoker et al. 2005, 2013; Stoker 2016)</w:t>
      </w:r>
      <w:r w:rsidRPr="00677545">
        <w:rPr>
          <w:rFonts w:cs="Times New Roman"/>
          <w:szCs w:val="24"/>
        </w:rPr>
        <w:t>.</w:t>
      </w:r>
      <w:r>
        <w:rPr>
          <w:rFonts w:cs="Times New Roman"/>
          <w:szCs w:val="24"/>
        </w:rPr>
        <w:t xml:space="preserve"> The significance of Cretaceous, Eocene, Oligo-Miocene and Early Pliocene differential movements in the same area as the postulated plume-related uplifts cannot be ignored. In the pre-breakup Cretaceous period, the tectonic development of the Faroe–Shetland region was characterised by a pattern of coeval extension and compression consistent with intra-plate strike-slip tectonic activity (Stoker 2016). The Cenozoic post-breakup vertical movements are on a scale (several hundreds of metres) comparable to the supposed Paleocene syn-breakup plume-driven uplifts calculated by Shaw Champion et al. (2008) and Hartley et al. (2011), yet any mantle thermal effect after this time would have shifted hundreds of kilometres to the NW, relative to the Faroe–Shetland region, as part of the seafloor-spreading process. It may be no coincidence that the southern flank of the Faroe-Shetland Basin is marked by the intersection of two long-lived fault structures: the NE-trending Rona Fault, and the NW-trending Judd Fault, the intersection, of which, produces a marked offset in the basement structure of the continental margin. The preservation of a Cretaceous–Cenozoic record of differential uplift in an area where inherited orogenic structures persist raises the possibility that the tectonic process(es) responsible for these movements were controlled by both regional-scale sources of stress and plate boundary forces, and thus do not necessarily require the involvement of a mantle plume (e.g. Holford et al. 2008, 2016).</w:t>
      </w:r>
    </w:p>
    <w:p w14:paraId="74284574" w14:textId="77777777" w:rsidR="007C47A9" w:rsidRDefault="007C47A9" w:rsidP="007C47A9">
      <w:pPr>
        <w:spacing w:line="240" w:lineRule="auto"/>
        <w:rPr>
          <w:rFonts w:cs="Times New Roman"/>
          <w:szCs w:val="24"/>
        </w:rPr>
      </w:pPr>
      <w:r>
        <w:rPr>
          <w:rFonts w:cs="Times New Roman"/>
          <w:szCs w:val="24"/>
        </w:rPr>
        <w:t>On the basis of these differing viewpoints, it is clear that the evolution of the NE Atlantic region, particularly the conjugate margins of NW Britain/Ireland and SE Greenland, remains enigmatic. Despite the pioneering work of Ziegler (1988), in his own words he described his palinspastic reconstructions (paradigm #1) as, ‘generalised.....they may have serious shortcomings....and should be regarded as working hypotheses’. Unfortunately, most subsequent authors that have considered the post-Caledonian evolution of the NE Atlantic region have largely continued to rely on these maps, thereby perpetuating all of their inherent limitations. Regarding paradigms #2 and #3, these are examples where the focus has been on one area and/or method and/or episode with little regard for geological context and no consideration of the wider consequences. In order to advance our understanding of the NE Atlantic region it requires to be analysed as a full rift system that is underpinned by observational evidence that can be verified within a multidisciplinary framework (e.g. Hopper et al. 2014).</w:t>
      </w:r>
    </w:p>
    <w:p w14:paraId="44EC2486" w14:textId="77777777" w:rsidR="00D643C1" w:rsidRDefault="00D643C1" w:rsidP="00D643C1">
      <w:pPr>
        <w:jc w:val="left"/>
        <w:rPr>
          <w:rFonts w:cs="Times New Roman"/>
          <w:szCs w:val="24"/>
          <w:lang w:val="en-US"/>
        </w:rPr>
      </w:pPr>
    </w:p>
    <w:p w14:paraId="32421088" w14:textId="77777777" w:rsidR="00D643C1" w:rsidRPr="00624AEC" w:rsidRDefault="00D643C1" w:rsidP="00D643C1">
      <w:pPr>
        <w:jc w:val="left"/>
        <w:rPr>
          <w:rFonts w:cs="Times New Roman"/>
          <w:i/>
          <w:szCs w:val="24"/>
          <w:lang w:val="en-US"/>
        </w:rPr>
      </w:pPr>
      <w:r w:rsidRPr="00624AEC">
        <w:rPr>
          <w:rFonts w:cs="Times New Roman"/>
          <w:i/>
          <w:noProof/>
          <w:szCs w:val="24"/>
          <w:lang w:val="en-US"/>
        </w:rPr>
        <w:t>References</w:t>
      </w:r>
    </w:p>
    <w:p w14:paraId="5EE1E94B" w14:textId="77777777" w:rsidR="007C47A9" w:rsidRPr="00DB297E" w:rsidRDefault="007C47A9" w:rsidP="00D643C1">
      <w:pPr>
        <w:spacing w:after="0" w:line="240" w:lineRule="auto"/>
        <w:ind w:left="709" w:hanging="709"/>
        <w:rPr>
          <w:sz w:val="22"/>
        </w:rPr>
      </w:pPr>
      <w:r w:rsidRPr="00DB297E">
        <w:rPr>
          <w:sz w:val="22"/>
        </w:rPr>
        <w:t xml:space="preserve">Coward, M P, Dewey, J F, Hempton, M &amp; Holroyd, J. 2003. Tectonic evolution. </w:t>
      </w:r>
      <w:r w:rsidRPr="00DB297E">
        <w:rPr>
          <w:i/>
          <w:sz w:val="22"/>
        </w:rPr>
        <w:t>In:</w:t>
      </w:r>
      <w:r w:rsidRPr="00DB297E">
        <w:rPr>
          <w:sz w:val="22"/>
        </w:rPr>
        <w:t xml:space="preserve"> Evans, D, Graham, C, Armour, A &amp; Bathurst, P (eds and co-ordinators) </w:t>
      </w:r>
      <w:r w:rsidRPr="00DB297E">
        <w:rPr>
          <w:i/>
          <w:iCs/>
          <w:sz w:val="22"/>
        </w:rPr>
        <w:t>The Millennium Atlas: petroleum geology of the central and northern North Sea</w:t>
      </w:r>
      <w:r w:rsidRPr="00DB297E">
        <w:rPr>
          <w:sz w:val="22"/>
        </w:rPr>
        <w:t>. The Geological Society, London, 17–33.</w:t>
      </w:r>
    </w:p>
    <w:p w14:paraId="1BBFBB30" w14:textId="77777777" w:rsidR="007C47A9" w:rsidRPr="00DB297E" w:rsidRDefault="007C47A9" w:rsidP="00D643C1">
      <w:pPr>
        <w:spacing w:after="0" w:line="240" w:lineRule="auto"/>
        <w:ind w:left="709" w:hanging="709"/>
        <w:rPr>
          <w:sz w:val="22"/>
        </w:rPr>
      </w:pPr>
      <w:r w:rsidRPr="00DB297E">
        <w:rPr>
          <w:sz w:val="22"/>
        </w:rPr>
        <w:lastRenderedPageBreak/>
        <w:t xml:space="preserve">Doré, A G, Lundin, E R, Jensen, L N, Birkeland, Ø, Eliassen, P E &amp; Fichler, C. 1999. Principal tectonic events in the evolution of the northwest European Atlantic margin. </w:t>
      </w:r>
      <w:r w:rsidRPr="00DB297E">
        <w:rPr>
          <w:i/>
          <w:sz w:val="22"/>
        </w:rPr>
        <w:t>In:</w:t>
      </w:r>
      <w:r w:rsidRPr="00DB297E">
        <w:rPr>
          <w:sz w:val="22"/>
        </w:rPr>
        <w:t xml:space="preserve"> Fleet, A J, &amp; Boldy, S A R (ed) </w:t>
      </w:r>
      <w:r w:rsidRPr="00DB297E">
        <w:rPr>
          <w:i/>
          <w:iCs/>
          <w:sz w:val="22"/>
        </w:rPr>
        <w:t>Petroleum Geology of Northwest Europe: Proceedings of the 5th Conference</w:t>
      </w:r>
      <w:r w:rsidRPr="00DB297E">
        <w:rPr>
          <w:sz w:val="22"/>
        </w:rPr>
        <w:t>. The Geological Society, London, 41–61.</w:t>
      </w:r>
    </w:p>
    <w:p w14:paraId="257CEB38" w14:textId="77777777" w:rsidR="007C47A9" w:rsidRPr="00DB297E" w:rsidRDefault="007C47A9" w:rsidP="00D643C1">
      <w:pPr>
        <w:spacing w:after="0" w:line="240" w:lineRule="auto"/>
        <w:ind w:left="709" w:hanging="709"/>
        <w:rPr>
          <w:sz w:val="22"/>
        </w:rPr>
      </w:pPr>
      <w:r w:rsidRPr="00DB297E">
        <w:rPr>
          <w:sz w:val="22"/>
        </w:rPr>
        <w:t xml:space="preserve">Ellis, D &amp; Stoker, M S. 2014. The Faroe–Shetland Basin: a regional perspective from the Paleocene to the present day and its relationship to the opening of the North Atlantic Ocean. </w:t>
      </w:r>
      <w:r w:rsidRPr="00DB297E">
        <w:rPr>
          <w:i/>
          <w:sz w:val="22"/>
        </w:rPr>
        <w:t>In:</w:t>
      </w:r>
      <w:r w:rsidRPr="00DB297E">
        <w:rPr>
          <w:sz w:val="22"/>
        </w:rPr>
        <w:t xml:space="preserve"> Cannon, S J C &amp; Ellis, D (eds) </w:t>
      </w:r>
      <w:r w:rsidRPr="00DB297E">
        <w:rPr>
          <w:i/>
          <w:sz w:val="22"/>
        </w:rPr>
        <w:t>Hydrocarbon Exploration to Exploitation West of Shetlands</w:t>
      </w:r>
      <w:r w:rsidRPr="00DB297E">
        <w:rPr>
          <w:sz w:val="22"/>
        </w:rPr>
        <w:t>. Geological Society, London, Special Publications 397, 11–31.</w:t>
      </w:r>
    </w:p>
    <w:p w14:paraId="44588176" w14:textId="77777777" w:rsidR="007C47A9" w:rsidRPr="00DB297E" w:rsidRDefault="007C47A9" w:rsidP="00D643C1">
      <w:pPr>
        <w:spacing w:after="0" w:line="240" w:lineRule="auto"/>
        <w:ind w:left="709" w:hanging="709"/>
        <w:rPr>
          <w:sz w:val="22"/>
        </w:rPr>
      </w:pPr>
      <w:r w:rsidRPr="00DB297E">
        <w:rPr>
          <w:sz w:val="22"/>
        </w:rPr>
        <w:t xml:space="preserve">Hartley, R A, Roberts, G G, White, N &amp; Richardson, C. 2011. Transient convective uplift of an ancient buried landscape. </w:t>
      </w:r>
      <w:r w:rsidRPr="00DB297E">
        <w:rPr>
          <w:i/>
          <w:sz w:val="22"/>
        </w:rPr>
        <w:t>Nature Geoscience</w:t>
      </w:r>
      <w:r w:rsidRPr="00DB297E">
        <w:rPr>
          <w:sz w:val="22"/>
        </w:rPr>
        <w:t>, doi: 10.1038/NGEO1191.</w:t>
      </w:r>
    </w:p>
    <w:p w14:paraId="126B559A" w14:textId="77777777" w:rsidR="007C47A9" w:rsidRPr="00DB297E" w:rsidRDefault="007C47A9" w:rsidP="00D643C1">
      <w:pPr>
        <w:spacing w:after="0" w:line="240" w:lineRule="auto"/>
        <w:ind w:left="709" w:hanging="709"/>
        <w:rPr>
          <w:rFonts w:cs="Times New Roman"/>
          <w:sz w:val="22"/>
        </w:rPr>
      </w:pPr>
      <w:r w:rsidRPr="00DB297E">
        <w:rPr>
          <w:rFonts w:cs="Times New Roman"/>
          <w:sz w:val="22"/>
        </w:rPr>
        <w:t xml:space="preserve">Holford, S P, Green, P F, Duddy, I R, Turner, J P, Hillis, R R &amp; Stoker, M S. 2008. Regional intraplate exhumation episodes related to plate boundary deformation. </w:t>
      </w:r>
      <w:r w:rsidRPr="00DB297E">
        <w:rPr>
          <w:rFonts w:cs="Times New Roman"/>
          <w:i/>
          <w:sz w:val="22"/>
        </w:rPr>
        <w:t>Geological Society of America Bulletin</w:t>
      </w:r>
      <w:r w:rsidRPr="00DB297E">
        <w:rPr>
          <w:rFonts w:cs="Times New Roman"/>
          <w:sz w:val="22"/>
        </w:rPr>
        <w:t xml:space="preserve">, 121, 1611–1628. </w:t>
      </w:r>
    </w:p>
    <w:p w14:paraId="3ABF9E3B" w14:textId="77777777" w:rsidR="007C47A9" w:rsidRPr="00DB297E" w:rsidRDefault="007C47A9" w:rsidP="00D643C1">
      <w:pPr>
        <w:spacing w:after="0" w:line="240" w:lineRule="auto"/>
        <w:ind w:left="709" w:hanging="709"/>
        <w:rPr>
          <w:rFonts w:cs="Times New Roman"/>
          <w:sz w:val="22"/>
        </w:rPr>
      </w:pPr>
      <w:r w:rsidRPr="00DB297E">
        <w:rPr>
          <w:rFonts w:cs="Times New Roman"/>
          <w:sz w:val="22"/>
        </w:rPr>
        <w:t xml:space="preserve">Holford, S P, Tassone, D R, Stoker, M S &amp; Hillis, R R. 2016. Contemporary stress orientations in the Faroe–Shetland region. </w:t>
      </w:r>
      <w:r w:rsidRPr="00DB297E">
        <w:rPr>
          <w:rFonts w:cs="Times New Roman"/>
          <w:i/>
          <w:sz w:val="22"/>
        </w:rPr>
        <w:t>Journal of the Geological Society</w:t>
      </w:r>
      <w:r w:rsidRPr="00DB297E">
        <w:rPr>
          <w:rFonts w:cs="Times New Roman"/>
          <w:sz w:val="22"/>
        </w:rPr>
        <w:t>, 173, 142–152, doi: 10.1144/jgs2015-048.</w:t>
      </w:r>
    </w:p>
    <w:p w14:paraId="64261A7E" w14:textId="77777777" w:rsidR="007C47A9" w:rsidRPr="00DB297E" w:rsidRDefault="007C47A9" w:rsidP="00D643C1">
      <w:pPr>
        <w:spacing w:after="0" w:line="240" w:lineRule="auto"/>
        <w:ind w:left="709" w:hanging="709"/>
        <w:rPr>
          <w:rFonts w:cs="Times New Roman"/>
          <w:sz w:val="22"/>
        </w:rPr>
      </w:pPr>
      <w:r w:rsidRPr="00DB297E">
        <w:rPr>
          <w:rFonts w:cs="Times New Roman"/>
          <w:sz w:val="22"/>
        </w:rPr>
        <w:t xml:space="preserve">Hopper, J R, Funck, T, Stoker, M S, Árting, U, Péron-Pinvidic, G, Doornenbal, H &amp; Gaina, C. (eds) 2014. </w:t>
      </w:r>
      <w:r w:rsidRPr="00DB297E">
        <w:rPr>
          <w:rFonts w:cs="Times New Roman"/>
          <w:i/>
          <w:sz w:val="22"/>
        </w:rPr>
        <w:t>Tectonostratigraphic Atlas of the North-East Atlantic Region</w:t>
      </w:r>
      <w:r w:rsidRPr="00DB297E">
        <w:rPr>
          <w:rFonts w:cs="Times New Roman"/>
          <w:sz w:val="22"/>
        </w:rPr>
        <w:t>. Geological Survey of Denmark and Greenland (GEUS), Copenhagen, 355pp, ISBN 978-87-7871-378-0.</w:t>
      </w:r>
    </w:p>
    <w:p w14:paraId="24D3448B" w14:textId="77777777" w:rsidR="007C47A9" w:rsidRPr="00DB297E" w:rsidRDefault="007C47A9" w:rsidP="00D643C1">
      <w:pPr>
        <w:spacing w:after="0" w:line="240" w:lineRule="auto"/>
        <w:ind w:left="709" w:hanging="709"/>
        <w:rPr>
          <w:rFonts w:cs="Times New Roman"/>
          <w:sz w:val="22"/>
        </w:rPr>
      </w:pPr>
      <w:r w:rsidRPr="00DB297E">
        <w:rPr>
          <w:rFonts w:cs="Times New Roman"/>
          <w:sz w:val="22"/>
        </w:rPr>
        <w:t xml:space="preserve">Johnson, H, Ritchie, J D, Hitchen, K, McInroy, D B &amp; Kimbell, G S. 2005. Aspects of the Cenozoic deformational history of the northeast Faroe-Shetland Basin, Wyville-Thomson Ridge and Hatton Bank areas. </w:t>
      </w:r>
      <w:r w:rsidRPr="00DB297E">
        <w:rPr>
          <w:rFonts w:cs="Times New Roman"/>
          <w:i/>
          <w:sz w:val="22"/>
        </w:rPr>
        <w:t>In</w:t>
      </w:r>
      <w:r w:rsidRPr="00DB297E">
        <w:rPr>
          <w:rFonts w:cs="Times New Roman"/>
          <w:sz w:val="22"/>
        </w:rPr>
        <w:t xml:space="preserve">: Doré, A G &amp; Vining, B (eds)  </w:t>
      </w:r>
      <w:r w:rsidRPr="00DB297E">
        <w:rPr>
          <w:rFonts w:cs="Times New Roman"/>
          <w:i/>
          <w:sz w:val="22"/>
        </w:rPr>
        <w:t>Petroleum Geology: NW Europe and Global Perspectives: Proceedings of the 6</w:t>
      </w:r>
      <w:r w:rsidRPr="00DB297E">
        <w:rPr>
          <w:rFonts w:cs="Times New Roman"/>
          <w:i/>
          <w:sz w:val="22"/>
          <w:vertAlign w:val="superscript"/>
        </w:rPr>
        <w:t>th</w:t>
      </w:r>
      <w:r w:rsidRPr="00DB297E">
        <w:rPr>
          <w:rFonts w:cs="Times New Roman"/>
          <w:i/>
          <w:sz w:val="22"/>
        </w:rPr>
        <w:t xml:space="preserve"> Conference</w:t>
      </w:r>
      <w:r w:rsidRPr="00DB297E">
        <w:rPr>
          <w:rFonts w:cs="Times New Roman"/>
          <w:sz w:val="22"/>
        </w:rPr>
        <w:t>. (London: The Geological Society.), 993–1007</w:t>
      </w:r>
    </w:p>
    <w:p w14:paraId="57F94A22" w14:textId="77777777" w:rsidR="007C47A9" w:rsidRPr="00DB297E" w:rsidRDefault="007C47A9" w:rsidP="00D643C1">
      <w:pPr>
        <w:pStyle w:val="ReferencePara"/>
        <w:spacing w:after="0"/>
        <w:ind w:left="709" w:hanging="709"/>
        <w:rPr>
          <w:sz w:val="22"/>
          <w:szCs w:val="22"/>
        </w:rPr>
      </w:pPr>
      <w:r w:rsidRPr="00DB297E">
        <w:rPr>
          <w:sz w:val="22"/>
          <w:szCs w:val="22"/>
        </w:rPr>
        <w:t xml:space="preserve">Jolley D W. 1997. Palaeosurface palynofloras of the Skye lava field and the age of the British Tertiary volcanic province. </w:t>
      </w:r>
      <w:r w:rsidRPr="00DB297E">
        <w:rPr>
          <w:i/>
          <w:sz w:val="22"/>
          <w:szCs w:val="22"/>
        </w:rPr>
        <w:t>In:</w:t>
      </w:r>
      <w:r w:rsidRPr="00DB297E">
        <w:rPr>
          <w:sz w:val="22"/>
          <w:szCs w:val="22"/>
        </w:rPr>
        <w:t xml:space="preserve"> Widdowson, M (ed). </w:t>
      </w:r>
      <w:r w:rsidRPr="00DB297E">
        <w:rPr>
          <w:i/>
          <w:sz w:val="22"/>
          <w:szCs w:val="22"/>
        </w:rPr>
        <w:t>Palaeosurfaces: Recognition, Reconstruction and Palaeoenvironmental Interpetation</w:t>
      </w:r>
      <w:r w:rsidRPr="00DB297E">
        <w:rPr>
          <w:sz w:val="22"/>
          <w:szCs w:val="22"/>
        </w:rPr>
        <w:t>. Geological Society, London, Special Publication, 120, 67–94.</w:t>
      </w:r>
    </w:p>
    <w:p w14:paraId="119DD8B0" w14:textId="77777777" w:rsidR="007C47A9" w:rsidRPr="00DB297E" w:rsidRDefault="007C47A9" w:rsidP="00D643C1">
      <w:pPr>
        <w:pStyle w:val="ReferencePara"/>
        <w:spacing w:after="0"/>
        <w:ind w:left="709" w:hanging="709"/>
        <w:rPr>
          <w:i/>
          <w:sz w:val="22"/>
          <w:szCs w:val="22"/>
        </w:rPr>
      </w:pPr>
      <w:r w:rsidRPr="00DB297E">
        <w:rPr>
          <w:sz w:val="22"/>
          <w:szCs w:val="22"/>
        </w:rPr>
        <w:t xml:space="preserve">Jolley, D W. 2009. Palynofloral evidence for the onset and cessation of eruption of the Faroe Islands lava field. </w:t>
      </w:r>
      <w:r w:rsidRPr="00DB297E">
        <w:rPr>
          <w:i/>
          <w:sz w:val="22"/>
          <w:szCs w:val="22"/>
        </w:rPr>
        <w:t>Faroe Islands Exploration Conference: Proceedings of the 2</w:t>
      </w:r>
      <w:r w:rsidRPr="00DB297E">
        <w:rPr>
          <w:i/>
          <w:sz w:val="22"/>
          <w:szCs w:val="22"/>
          <w:vertAlign w:val="superscript"/>
        </w:rPr>
        <w:t>nd</w:t>
      </w:r>
      <w:r w:rsidRPr="00DB297E">
        <w:rPr>
          <w:i/>
          <w:sz w:val="22"/>
          <w:szCs w:val="22"/>
        </w:rPr>
        <w:t xml:space="preserve"> Conference.</w:t>
      </w:r>
      <w:r w:rsidRPr="00DB297E">
        <w:rPr>
          <w:sz w:val="22"/>
          <w:szCs w:val="22"/>
        </w:rPr>
        <w:t xml:space="preserve"> </w:t>
      </w:r>
      <w:r w:rsidRPr="00DB297E">
        <w:rPr>
          <w:i/>
          <w:sz w:val="22"/>
          <w:szCs w:val="22"/>
        </w:rPr>
        <w:t xml:space="preserve">Annales Societatis Scientarum Faeroensis, </w:t>
      </w:r>
      <w:r w:rsidRPr="00DB297E">
        <w:rPr>
          <w:sz w:val="22"/>
          <w:szCs w:val="22"/>
        </w:rPr>
        <w:t>Supplementum 50, 156–173.</w:t>
      </w:r>
    </w:p>
    <w:p w14:paraId="6F8EA5B6" w14:textId="77777777" w:rsidR="007C47A9" w:rsidRPr="00DB297E" w:rsidRDefault="007C47A9" w:rsidP="00D643C1">
      <w:pPr>
        <w:spacing w:after="0" w:line="240" w:lineRule="auto"/>
        <w:ind w:left="709" w:hanging="709"/>
        <w:rPr>
          <w:rFonts w:cs="Times New Roman"/>
          <w:sz w:val="22"/>
        </w:rPr>
      </w:pPr>
      <w:r w:rsidRPr="00DB297E">
        <w:rPr>
          <w:rFonts w:cs="Times New Roman"/>
          <w:sz w:val="22"/>
        </w:rPr>
        <w:t xml:space="preserve">Jolley, D W &amp; Bell, B R.  2002. Genesis and age of the Erlend volcano, NE Atlantic Margin. </w:t>
      </w:r>
      <w:r w:rsidRPr="00DB297E">
        <w:rPr>
          <w:rFonts w:cs="Times New Roman"/>
          <w:i/>
          <w:sz w:val="22"/>
        </w:rPr>
        <w:t>In:</w:t>
      </w:r>
      <w:r w:rsidRPr="00DB297E">
        <w:rPr>
          <w:rFonts w:cs="Times New Roman"/>
          <w:sz w:val="22"/>
        </w:rPr>
        <w:t xml:space="preserve"> Jolley, D W &amp;  Bell, B R (eds) </w:t>
      </w:r>
      <w:r w:rsidRPr="00DB297E">
        <w:rPr>
          <w:rFonts w:cs="Times New Roman"/>
          <w:i/>
          <w:sz w:val="22"/>
        </w:rPr>
        <w:t>The North Atlantic Igneous Province: stratigraphy, tectonic, volcanic and magmatic processes</w:t>
      </w:r>
      <w:r w:rsidRPr="00DB297E">
        <w:rPr>
          <w:rFonts w:cs="Times New Roman"/>
          <w:sz w:val="22"/>
        </w:rPr>
        <w:t>.</w:t>
      </w:r>
      <w:r w:rsidRPr="00DB297E">
        <w:rPr>
          <w:rFonts w:cs="Times New Roman"/>
          <w:i/>
          <w:sz w:val="22"/>
        </w:rPr>
        <w:t xml:space="preserve"> </w:t>
      </w:r>
      <w:r w:rsidRPr="00DB297E">
        <w:rPr>
          <w:rFonts w:cs="Times New Roman"/>
          <w:sz w:val="22"/>
        </w:rPr>
        <w:t>The Geological Society, London, Special Publication, 197, 95–109.</w:t>
      </w:r>
    </w:p>
    <w:p w14:paraId="4E7825C9" w14:textId="77777777" w:rsidR="007C47A9" w:rsidRPr="00DB297E" w:rsidRDefault="007C47A9" w:rsidP="00D643C1">
      <w:pPr>
        <w:spacing w:after="0" w:line="240" w:lineRule="auto"/>
        <w:ind w:left="709" w:hanging="709"/>
        <w:rPr>
          <w:sz w:val="22"/>
        </w:rPr>
      </w:pPr>
      <w:r w:rsidRPr="00DB297E">
        <w:rPr>
          <w:sz w:val="22"/>
        </w:rPr>
        <w:t xml:space="preserve">Jolley, D W, Passey, S R, Hole, M J &amp; Millet, J M. 2012. Large-scale magmatic pulses drive plant ecosystem dynamics. </w:t>
      </w:r>
      <w:r w:rsidRPr="00DB297E">
        <w:rPr>
          <w:i/>
          <w:sz w:val="22"/>
        </w:rPr>
        <w:t>Journal of the Geological Society</w:t>
      </w:r>
      <w:r w:rsidRPr="00DB297E">
        <w:rPr>
          <w:sz w:val="22"/>
        </w:rPr>
        <w:t>, 169, 703–711.</w:t>
      </w:r>
    </w:p>
    <w:p w14:paraId="724E74CC" w14:textId="77777777" w:rsidR="007C47A9" w:rsidRPr="00DB297E" w:rsidRDefault="007C47A9" w:rsidP="00D643C1">
      <w:pPr>
        <w:spacing w:after="0" w:line="240" w:lineRule="auto"/>
        <w:ind w:left="709" w:hanging="709"/>
        <w:rPr>
          <w:sz w:val="22"/>
        </w:rPr>
      </w:pPr>
      <w:r w:rsidRPr="00DB297E">
        <w:rPr>
          <w:sz w:val="22"/>
        </w:rPr>
        <w:t xml:space="preserve">Knott, S D, Burchell, M T, Jolley, E J &amp; Fraser, A J. 1993. Mesozoic to Cenozoic plate reconstructions of the North Atlantic and hydrocarbon plays of the Atlantic margins. </w:t>
      </w:r>
      <w:r w:rsidRPr="00DB297E">
        <w:rPr>
          <w:i/>
          <w:sz w:val="22"/>
        </w:rPr>
        <w:t>In:</w:t>
      </w:r>
      <w:r w:rsidRPr="00DB297E">
        <w:rPr>
          <w:sz w:val="22"/>
        </w:rPr>
        <w:t xml:space="preserve"> Parker, J R (ed) </w:t>
      </w:r>
      <w:r w:rsidRPr="00DB297E">
        <w:rPr>
          <w:i/>
          <w:iCs/>
          <w:sz w:val="22"/>
        </w:rPr>
        <w:t>Petroleum Geology of Northwest Europe: Proceedings of the 4</w:t>
      </w:r>
      <w:r w:rsidRPr="00DB297E">
        <w:rPr>
          <w:i/>
          <w:iCs/>
          <w:sz w:val="22"/>
          <w:vertAlign w:val="superscript"/>
        </w:rPr>
        <w:t>th</w:t>
      </w:r>
      <w:r w:rsidRPr="00DB297E">
        <w:rPr>
          <w:i/>
          <w:iCs/>
          <w:sz w:val="22"/>
        </w:rPr>
        <w:t xml:space="preserve"> Conference</w:t>
      </w:r>
      <w:r w:rsidRPr="00DB297E">
        <w:rPr>
          <w:sz w:val="22"/>
        </w:rPr>
        <w:t>. The Geological Society, London, 953–974.</w:t>
      </w:r>
    </w:p>
    <w:p w14:paraId="46E39BB6" w14:textId="77777777" w:rsidR="007C47A9" w:rsidRPr="00DB297E" w:rsidRDefault="007C47A9" w:rsidP="00D643C1">
      <w:pPr>
        <w:spacing w:after="0" w:line="240" w:lineRule="auto"/>
        <w:ind w:left="709" w:hanging="709"/>
        <w:rPr>
          <w:sz w:val="22"/>
        </w:rPr>
      </w:pPr>
      <w:r w:rsidRPr="00DB297E">
        <w:rPr>
          <w:sz w:val="22"/>
        </w:rPr>
        <w:t xml:space="preserve">Mudge, D C. 2015. Regional controls on Lower Tertiary sandstone distribution in the North Sea and NE Atlantic margin basins. </w:t>
      </w:r>
      <w:r w:rsidRPr="00DB297E">
        <w:rPr>
          <w:i/>
          <w:sz w:val="22"/>
        </w:rPr>
        <w:t>In:</w:t>
      </w:r>
      <w:r w:rsidRPr="00DB297E">
        <w:rPr>
          <w:sz w:val="22"/>
        </w:rPr>
        <w:t xml:space="preserve"> McKie, T, Rose, P T S, Hartley, A J, Jones, D W &amp; Armstrong, T L (eds) </w:t>
      </w:r>
      <w:r w:rsidRPr="00DB297E">
        <w:rPr>
          <w:i/>
          <w:sz w:val="22"/>
        </w:rPr>
        <w:t>Tertiary Deep-Marine Reservoirs of the North Sea Region</w:t>
      </w:r>
      <w:r w:rsidRPr="00DB297E">
        <w:rPr>
          <w:sz w:val="22"/>
        </w:rPr>
        <w:t>. Geological Society, London, Special Publications, 403, 17–42, http://dx.doi.org/10.1144/SP403.5.</w:t>
      </w:r>
    </w:p>
    <w:p w14:paraId="24D97AA6" w14:textId="77777777" w:rsidR="007C47A9" w:rsidRPr="00DB297E" w:rsidRDefault="007C47A9" w:rsidP="00D643C1">
      <w:pPr>
        <w:spacing w:after="0" w:line="240" w:lineRule="auto"/>
        <w:ind w:left="709" w:hanging="709"/>
        <w:rPr>
          <w:sz w:val="22"/>
          <w:lang w:val="en-IE"/>
        </w:rPr>
      </w:pPr>
      <w:r w:rsidRPr="00DB297E">
        <w:rPr>
          <w:sz w:val="22"/>
          <w:lang w:val="en-IE"/>
        </w:rPr>
        <w:t xml:space="preserve">Naylor, D &amp; Shannon, P M. 2005. The structural framework of the Irish Atlantic Margin. </w:t>
      </w:r>
      <w:r w:rsidRPr="00DB297E">
        <w:rPr>
          <w:i/>
          <w:sz w:val="22"/>
          <w:lang w:val="en-IE"/>
        </w:rPr>
        <w:t>In</w:t>
      </w:r>
      <w:r w:rsidRPr="00DB297E">
        <w:rPr>
          <w:sz w:val="22"/>
          <w:lang w:val="en-IE"/>
        </w:rPr>
        <w:t xml:space="preserve">: Doré, A G &amp; Vining, B A (eds) </w:t>
      </w:r>
      <w:r w:rsidRPr="00DB297E">
        <w:rPr>
          <w:i/>
          <w:sz w:val="22"/>
          <w:lang w:val="en-IE"/>
        </w:rPr>
        <w:t>Petroleum Geology:</w:t>
      </w:r>
      <w:r w:rsidRPr="00DB297E">
        <w:rPr>
          <w:sz w:val="22"/>
          <w:lang w:val="en-IE"/>
        </w:rPr>
        <w:t xml:space="preserve"> </w:t>
      </w:r>
      <w:r w:rsidRPr="00DB297E">
        <w:rPr>
          <w:i/>
          <w:sz w:val="22"/>
          <w:lang w:val="en-IE"/>
        </w:rPr>
        <w:t>North-West Europe and Global</w:t>
      </w:r>
      <w:r w:rsidRPr="00DB297E">
        <w:rPr>
          <w:sz w:val="22"/>
          <w:lang w:val="en-IE"/>
        </w:rPr>
        <w:t xml:space="preserve"> </w:t>
      </w:r>
      <w:r w:rsidRPr="00DB297E">
        <w:rPr>
          <w:i/>
          <w:sz w:val="22"/>
          <w:lang w:val="en-IE"/>
        </w:rPr>
        <w:t>Perspectives – Proceedings of the 6</w:t>
      </w:r>
      <w:r w:rsidRPr="00DB297E">
        <w:rPr>
          <w:i/>
          <w:sz w:val="22"/>
          <w:vertAlign w:val="superscript"/>
          <w:lang w:val="en-IE"/>
        </w:rPr>
        <w:t>th</w:t>
      </w:r>
      <w:r w:rsidRPr="00DB297E">
        <w:rPr>
          <w:i/>
          <w:sz w:val="22"/>
          <w:lang w:val="en-IE"/>
        </w:rPr>
        <w:t xml:space="preserve"> Petroleum Geology Conference. </w:t>
      </w:r>
      <w:r w:rsidRPr="00DB297E">
        <w:rPr>
          <w:sz w:val="22"/>
          <w:lang w:val="en-IE"/>
        </w:rPr>
        <w:t>The Geological Society, London, 1009–1021.</w:t>
      </w:r>
    </w:p>
    <w:p w14:paraId="4642EA80" w14:textId="77777777" w:rsidR="007C47A9" w:rsidRPr="00DB297E" w:rsidRDefault="007C47A9" w:rsidP="00D643C1">
      <w:pPr>
        <w:pStyle w:val="ReferencePara"/>
        <w:spacing w:after="0"/>
        <w:ind w:left="709" w:hanging="709"/>
        <w:rPr>
          <w:sz w:val="22"/>
          <w:szCs w:val="22"/>
        </w:rPr>
      </w:pPr>
      <w:r w:rsidRPr="00DB297E">
        <w:rPr>
          <w:sz w:val="22"/>
          <w:szCs w:val="22"/>
        </w:rPr>
        <w:t xml:space="preserve">Passey, S R &amp; Jolley, D W. 2009. A revised lithostratigraphic nomenclature for the Palaeogene Faroe Islands Basalt Group, NE Atlantic Ocean. </w:t>
      </w:r>
      <w:r w:rsidRPr="00DB297E">
        <w:rPr>
          <w:i/>
          <w:sz w:val="22"/>
          <w:szCs w:val="22"/>
        </w:rPr>
        <w:t>Earth and Environmental Science Transactions of the Royal Society of Edinburgh</w:t>
      </w:r>
      <w:r w:rsidRPr="00DB297E">
        <w:rPr>
          <w:sz w:val="22"/>
          <w:szCs w:val="22"/>
        </w:rPr>
        <w:t>,  99, 127–158.</w:t>
      </w:r>
    </w:p>
    <w:p w14:paraId="102B132F" w14:textId="77777777" w:rsidR="007C47A9" w:rsidRPr="00DB297E" w:rsidRDefault="007C47A9" w:rsidP="00D643C1">
      <w:pPr>
        <w:spacing w:after="0" w:line="240" w:lineRule="auto"/>
        <w:ind w:left="709" w:hanging="709"/>
        <w:rPr>
          <w:sz w:val="22"/>
        </w:rPr>
      </w:pPr>
      <w:r w:rsidRPr="00DB297E">
        <w:rPr>
          <w:sz w:val="22"/>
        </w:rPr>
        <w:t xml:space="preserve">Pharaoh, T C, Dusar, M, Geluk, M C, Kockel, F, Krawczyk, C M, Kryzwiec, P, Scheck-Wenderoth, M, Thybo, H, Vejbæk, O V &amp; Van Wees, J D. 2010. Tectonic Evolution. </w:t>
      </w:r>
      <w:r w:rsidRPr="00DB297E">
        <w:rPr>
          <w:i/>
          <w:sz w:val="22"/>
        </w:rPr>
        <w:t>In:</w:t>
      </w:r>
      <w:r w:rsidRPr="00DB297E">
        <w:rPr>
          <w:sz w:val="22"/>
        </w:rPr>
        <w:t xml:space="preserve"> Doornenbal, J C </w:t>
      </w:r>
      <w:r w:rsidRPr="00DB297E">
        <w:rPr>
          <w:sz w:val="22"/>
        </w:rPr>
        <w:lastRenderedPageBreak/>
        <w:t xml:space="preserve">&amp; Stevenson, A G (eds) </w:t>
      </w:r>
      <w:r w:rsidRPr="00DB297E">
        <w:rPr>
          <w:i/>
          <w:sz w:val="22"/>
        </w:rPr>
        <w:t>Petroleum Geological Atlas of the Southern Permian Basin Area</w:t>
      </w:r>
      <w:r w:rsidRPr="00DB297E">
        <w:rPr>
          <w:sz w:val="22"/>
        </w:rPr>
        <w:t>. EAGE Publications b.v., Houten, 25–57.</w:t>
      </w:r>
    </w:p>
    <w:p w14:paraId="5F8BAE04" w14:textId="77777777" w:rsidR="007C47A9" w:rsidRPr="00DB297E" w:rsidRDefault="007C47A9" w:rsidP="00D643C1">
      <w:pPr>
        <w:spacing w:after="0" w:line="240" w:lineRule="auto"/>
        <w:ind w:left="709" w:hanging="709"/>
        <w:rPr>
          <w:sz w:val="22"/>
        </w:rPr>
      </w:pPr>
      <w:r w:rsidRPr="00DB297E">
        <w:rPr>
          <w:sz w:val="22"/>
        </w:rPr>
        <w:t xml:space="preserve">Praeg, D, Stoker, M S, Shannon, P M, Ceramicola, S, Hjelstuen, B, Laberg, J S &amp; Mathiesen, A. 2005. Episodic Cenozoic tectonism and the development of the NW European ‘passive’ continental margin. </w:t>
      </w:r>
      <w:r w:rsidRPr="00DB297E">
        <w:rPr>
          <w:i/>
          <w:sz w:val="22"/>
        </w:rPr>
        <w:t>Marine and Petroleum Geology</w:t>
      </w:r>
      <w:r w:rsidRPr="00DB297E">
        <w:rPr>
          <w:sz w:val="22"/>
        </w:rPr>
        <w:t>, 22, 1007–1030.</w:t>
      </w:r>
    </w:p>
    <w:p w14:paraId="0C9FB549" w14:textId="77777777" w:rsidR="007C47A9" w:rsidRPr="00DB297E" w:rsidRDefault="007C47A9" w:rsidP="00D643C1">
      <w:pPr>
        <w:spacing w:after="0" w:line="240" w:lineRule="auto"/>
        <w:ind w:left="709" w:hanging="709"/>
        <w:rPr>
          <w:sz w:val="22"/>
        </w:rPr>
      </w:pPr>
      <w:r w:rsidRPr="00DB297E">
        <w:rPr>
          <w:sz w:val="22"/>
        </w:rPr>
        <w:t xml:space="preserve">Roberts, D G, Thompson, M, Mitchener, B, Hossack, J, Carmichael, S &amp; Bjørnseth, H-M. 1999. Palaeozoic to Tertiary rift and basin dynamics: mid-Norway to the Bay of Biscay – a new context for hydrocarbon prospectivity in the deep water frontier. </w:t>
      </w:r>
      <w:r w:rsidRPr="00DB297E">
        <w:rPr>
          <w:i/>
          <w:sz w:val="22"/>
        </w:rPr>
        <w:t>In:</w:t>
      </w:r>
      <w:r w:rsidRPr="00DB297E">
        <w:rPr>
          <w:sz w:val="22"/>
        </w:rPr>
        <w:t xml:space="preserve"> Fleet, A J &amp; Boldy, S A R (eds) </w:t>
      </w:r>
      <w:r w:rsidRPr="00DB297E">
        <w:rPr>
          <w:i/>
          <w:sz w:val="22"/>
        </w:rPr>
        <w:t>Petroleum Geology of Northwest Europe: Proceedings of the 5</w:t>
      </w:r>
      <w:r w:rsidRPr="00DB297E">
        <w:rPr>
          <w:i/>
          <w:sz w:val="22"/>
          <w:vertAlign w:val="superscript"/>
        </w:rPr>
        <w:t>th</w:t>
      </w:r>
      <w:r w:rsidRPr="00DB297E">
        <w:rPr>
          <w:i/>
          <w:sz w:val="22"/>
        </w:rPr>
        <w:t xml:space="preserve"> Conference</w:t>
      </w:r>
      <w:r w:rsidRPr="00DB297E">
        <w:rPr>
          <w:sz w:val="22"/>
        </w:rPr>
        <w:t>. The Geological Society, London, 7–40.</w:t>
      </w:r>
    </w:p>
    <w:p w14:paraId="65FA5F39" w14:textId="77777777" w:rsidR="007C47A9" w:rsidRPr="00DB297E" w:rsidRDefault="007C47A9" w:rsidP="00D643C1">
      <w:pPr>
        <w:spacing w:after="0" w:line="240" w:lineRule="auto"/>
        <w:ind w:left="709" w:hanging="709"/>
        <w:rPr>
          <w:sz w:val="22"/>
        </w:rPr>
      </w:pPr>
      <w:r w:rsidRPr="00DB297E">
        <w:rPr>
          <w:sz w:val="22"/>
        </w:rPr>
        <w:t xml:space="preserve">Saunders, A D, Fitton, J G, Jerr, A C, Norry, M J &amp; Kent, R W. 1997. The North Atlantic igneous province. </w:t>
      </w:r>
      <w:r w:rsidRPr="00DB297E">
        <w:rPr>
          <w:i/>
          <w:sz w:val="22"/>
        </w:rPr>
        <w:t>In:</w:t>
      </w:r>
      <w:r w:rsidRPr="00DB297E">
        <w:rPr>
          <w:sz w:val="22"/>
        </w:rPr>
        <w:t xml:space="preserve"> Mahoney, J J &amp; Coffin, M F (eds) </w:t>
      </w:r>
      <w:r w:rsidRPr="00DB297E">
        <w:rPr>
          <w:i/>
          <w:sz w:val="22"/>
        </w:rPr>
        <w:t>Large Igneous Provinces, Continental, Oceanic and Planetary Flood Volcanism.</w:t>
      </w:r>
      <w:r w:rsidRPr="00DB297E">
        <w:rPr>
          <w:sz w:val="22"/>
        </w:rPr>
        <w:t xml:space="preserve"> Geophysical Monograph American Geophysical Union, Washington DC, 100, 45–93.</w:t>
      </w:r>
    </w:p>
    <w:p w14:paraId="51240644" w14:textId="77777777" w:rsidR="007C47A9" w:rsidRPr="00DB297E" w:rsidRDefault="007C47A9" w:rsidP="00D643C1">
      <w:pPr>
        <w:spacing w:after="0" w:line="240" w:lineRule="auto"/>
        <w:ind w:left="709" w:hanging="709"/>
        <w:rPr>
          <w:sz w:val="22"/>
        </w:rPr>
      </w:pPr>
      <w:r w:rsidRPr="00DB297E">
        <w:rPr>
          <w:sz w:val="22"/>
        </w:rPr>
        <w:t xml:space="preserve">Schofield, N &amp; Jolley, D W. 2013. Development of intra-basaltic lava-field drainage systems within the Faroe-Shetland Basin. </w:t>
      </w:r>
      <w:r w:rsidRPr="00DB297E">
        <w:rPr>
          <w:i/>
          <w:sz w:val="22"/>
        </w:rPr>
        <w:t>Petroleum Geoscience</w:t>
      </w:r>
      <w:r w:rsidRPr="00DB297E">
        <w:rPr>
          <w:sz w:val="22"/>
        </w:rPr>
        <w:t>, doi:10.1144/petgeo2012-061.</w:t>
      </w:r>
    </w:p>
    <w:p w14:paraId="6E114281" w14:textId="77777777" w:rsidR="007C47A9" w:rsidRPr="00DB297E" w:rsidRDefault="007C47A9" w:rsidP="00D643C1">
      <w:pPr>
        <w:spacing w:after="0" w:line="240" w:lineRule="auto"/>
        <w:ind w:left="709" w:hanging="709"/>
        <w:rPr>
          <w:rFonts w:cs="Times New Roman"/>
          <w:sz w:val="22"/>
        </w:rPr>
      </w:pPr>
      <w:r w:rsidRPr="00DB297E">
        <w:rPr>
          <w:rFonts w:cs="Times New Roman"/>
          <w:sz w:val="22"/>
        </w:rPr>
        <w:t xml:space="preserve">Shaw Champion, M E, White, N J, Jones, S M &amp; Lovell, J P B. 2008. Quantifying transient mantle convective uplift: An example from the Faroe-Shetland basin. </w:t>
      </w:r>
      <w:r w:rsidRPr="00DB297E">
        <w:rPr>
          <w:rFonts w:cs="Times New Roman"/>
          <w:i/>
          <w:sz w:val="22"/>
        </w:rPr>
        <w:t>Tectonics</w:t>
      </w:r>
      <w:r w:rsidRPr="00DB297E">
        <w:rPr>
          <w:rFonts w:cs="Times New Roman"/>
          <w:sz w:val="22"/>
        </w:rPr>
        <w:t>, Vol. 27, TC1002, doi:10.1029/2007TC002106.</w:t>
      </w:r>
    </w:p>
    <w:p w14:paraId="27314CF8" w14:textId="77777777" w:rsidR="007C47A9" w:rsidRPr="00DB297E" w:rsidRDefault="007C47A9" w:rsidP="00D643C1">
      <w:pPr>
        <w:spacing w:after="0" w:line="240" w:lineRule="auto"/>
        <w:ind w:left="709" w:hanging="709"/>
        <w:rPr>
          <w:rFonts w:cs="Times New Roman"/>
          <w:sz w:val="22"/>
        </w:rPr>
      </w:pPr>
      <w:r w:rsidRPr="00DB297E">
        <w:rPr>
          <w:rFonts w:cs="Times New Roman"/>
          <w:sz w:val="22"/>
        </w:rPr>
        <w:t xml:space="preserve">Smallwood, J R &amp; Gill, C E. 2002. The rise and fall of the Faroe-Shetland Basin; evidence from seismic mapping of the Balder Formation. </w:t>
      </w:r>
      <w:r w:rsidRPr="00DB297E">
        <w:rPr>
          <w:rFonts w:cs="Times New Roman"/>
          <w:i/>
          <w:iCs/>
          <w:sz w:val="22"/>
        </w:rPr>
        <w:t>Journal of the Geological Society, London</w:t>
      </w:r>
      <w:r w:rsidRPr="00DB297E">
        <w:rPr>
          <w:rFonts w:cs="Times New Roman"/>
          <w:sz w:val="22"/>
        </w:rPr>
        <w:t xml:space="preserve">, </w:t>
      </w:r>
      <w:r w:rsidRPr="00DB297E">
        <w:rPr>
          <w:rFonts w:cs="Times New Roman"/>
          <w:bCs/>
          <w:sz w:val="22"/>
        </w:rPr>
        <w:t>159</w:t>
      </w:r>
      <w:r w:rsidRPr="00DB297E">
        <w:rPr>
          <w:rFonts w:cs="Times New Roman"/>
          <w:sz w:val="22"/>
        </w:rPr>
        <w:t>, 627–630.</w:t>
      </w:r>
    </w:p>
    <w:p w14:paraId="2962948C" w14:textId="77777777" w:rsidR="007C47A9" w:rsidRPr="00DB297E" w:rsidRDefault="007C47A9" w:rsidP="00D643C1">
      <w:pPr>
        <w:spacing w:after="0" w:line="240" w:lineRule="auto"/>
        <w:ind w:left="709" w:hanging="709"/>
        <w:rPr>
          <w:sz w:val="22"/>
        </w:rPr>
      </w:pPr>
      <w:r w:rsidRPr="00DB297E">
        <w:rPr>
          <w:sz w:val="22"/>
        </w:rPr>
        <w:t xml:space="preserve">Stoker, M S. 2016. Cretaceous tectonostratigraphy of the Faroe–Shetland region. </w:t>
      </w:r>
      <w:r w:rsidRPr="00DB297E">
        <w:rPr>
          <w:i/>
          <w:sz w:val="22"/>
        </w:rPr>
        <w:t>Scottish Journal of Geology</w:t>
      </w:r>
      <w:r w:rsidRPr="00DB297E">
        <w:rPr>
          <w:sz w:val="22"/>
        </w:rPr>
        <w:t>, doi: 10.1144/sjg2016-004.</w:t>
      </w:r>
    </w:p>
    <w:p w14:paraId="45E97927" w14:textId="77777777" w:rsidR="007C47A9" w:rsidRPr="00DB297E" w:rsidRDefault="007C47A9" w:rsidP="00D643C1">
      <w:pPr>
        <w:pStyle w:val="ReferencePara"/>
        <w:spacing w:after="0"/>
        <w:ind w:left="709" w:hanging="709"/>
        <w:rPr>
          <w:sz w:val="22"/>
          <w:szCs w:val="22"/>
        </w:rPr>
      </w:pPr>
      <w:r w:rsidRPr="00DB297E">
        <w:rPr>
          <w:sz w:val="22"/>
          <w:szCs w:val="22"/>
        </w:rPr>
        <w:t xml:space="preserve">Stoker, M S, Praeg, D, Shannon, P M, Hjelstuen, B O, Laberg, J S, van Weering, T C E, Sejrup, H P &amp; Evans, D. 2005. Neogene evolution of the Atlantic continental margin of NW Europe (Lofoten Islands to SW Ireland): anything but passive. </w:t>
      </w:r>
      <w:r w:rsidRPr="00DB297E">
        <w:rPr>
          <w:i/>
          <w:sz w:val="22"/>
          <w:szCs w:val="22"/>
        </w:rPr>
        <w:t>In:</w:t>
      </w:r>
      <w:r w:rsidRPr="00DB297E">
        <w:rPr>
          <w:sz w:val="22"/>
          <w:szCs w:val="22"/>
        </w:rPr>
        <w:t xml:space="preserve"> Doré, A G &amp; Vining, B (eds)  </w:t>
      </w:r>
      <w:r w:rsidRPr="00DB297E">
        <w:rPr>
          <w:i/>
          <w:iCs/>
          <w:sz w:val="22"/>
          <w:szCs w:val="22"/>
        </w:rPr>
        <w:t>Petroleum Geology: North-West Europe and Global Perspectives, Proceedings of the 6th Petroleum Geology Conference</w:t>
      </w:r>
      <w:r w:rsidRPr="00DB297E">
        <w:rPr>
          <w:sz w:val="22"/>
          <w:szCs w:val="22"/>
        </w:rPr>
        <w:t>. (London: The</w:t>
      </w:r>
      <w:r w:rsidRPr="00DB297E">
        <w:rPr>
          <w:i/>
          <w:iCs/>
          <w:sz w:val="22"/>
          <w:szCs w:val="22"/>
        </w:rPr>
        <w:t xml:space="preserve"> </w:t>
      </w:r>
      <w:r w:rsidRPr="00DB297E">
        <w:rPr>
          <w:sz w:val="22"/>
          <w:szCs w:val="22"/>
        </w:rPr>
        <w:t>Geological Society.), 1057–1076.</w:t>
      </w:r>
    </w:p>
    <w:p w14:paraId="28D9B326" w14:textId="77777777" w:rsidR="007C47A9" w:rsidRPr="00DB297E" w:rsidRDefault="007C47A9" w:rsidP="00D643C1">
      <w:pPr>
        <w:pStyle w:val="ReferencePara"/>
        <w:spacing w:after="0"/>
        <w:ind w:left="709" w:hanging="709"/>
        <w:rPr>
          <w:sz w:val="22"/>
          <w:szCs w:val="22"/>
        </w:rPr>
      </w:pPr>
      <w:r w:rsidRPr="00DB297E">
        <w:rPr>
          <w:sz w:val="22"/>
          <w:szCs w:val="22"/>
        </w:rPr>
        <w:t xml:space="preserve">Stoker, M S, Holford, S P, Hillis, R R, Green, P F &amp; Duddy, I R. 2010. Cenozoic post-rift sedimentation off northwest Britain: Recording the detritus of episodic uplift on a passive continental margin. </w:t>
      </w:r>
      <w:r w:rsidRPr="00DB297E">
        <w:rPr>
          <w:i/>
          <w:sz w:val="22"/>
          <w:szCs w:val="22"/>
        </w:rPr>
        <w:t>Geology</w:t>
      </w:r>
      <w:r w:rsidRPr="00DB297E">
        <w:rPr>
          <w:sz w:val="22"/>
          <w:szCs w:val="22"/>
        </w:rPr>
        <w:t>, 38, 595–598.</w:t>
      </w:r>
    </w:p>
    <w:p w14:paraId="42BA7473" w14:textId="77777777" w:rsidR="007C47A9" w:rsidRPr="00DB297E" w:rsidRDefault="007C47A9" w:rsidP="00D643C1">
      <w:pPr>
        <w:spacing w:after="0" w:line="240" w:lineRule="auto"/>
        <w:ind w:left="709" w:hanging="709"/>
        <w:rPr>
          <w:rFonts w:cs="Times New Roman"/>
          <w:sz w:val="22"/>
        </w:rPr>
      </w:pPr>
      <w:r w:rsidRPr="00DB297E">
        <w:rPr>
          <w:rFonts w:cs="Times New Roman"/>
          <w:sz w:val="22"/>
        </w:rPr>
        <w:t xml:space="preserve">Stoker, M S, Kimbell, G S, McInroy, D B &amp; Morton, A C. 2012. Eocene post-rift tectonostratigraphy of the Rockall Plateau, Atlantic margin of NW Britain: Linking early spreading tectonics and passive margin response. </w:t>
      </w:r>
      <w:r w:rsidRPr="00DB297E">
        <w:rPr>
          <w:rFonts w:cs="Times New Roman"/>
          <w:i/>
          <w:sz w:val="22"/>
        </w:rPr>
        <w:t>Marine and Petroleum Geology</w:t>
      </w:r>
      <w:r w:rsidRPr="00DB297E">
        <w:rPr>
          <w:rFonts w:cs="Times New Roman"/>
          <w:sz w:val="22"/>
        </w:rPr>
        <w:t>, 30, 98–125.</w:t>
      </w:r>
    </w:p>
    <w:p w14:paraId="061229BC" w14:textId="77777777" w:rsidR="007C47A9" w:rsidRPr="00DB297E" w:rsidRDefault="007C47A9" w:rsidP="00D643C1">
      <w:pPr>
        <w:pStyle w:val="ReferencePara"/>
        <w:spacing w:after="0"/>
        <w:ind w:left="709" w:hanging="709"/>
        <w:rPr>
          <w:sz w:val="22"/>
          <w:szCs w:val="22"/>
        </w:rPr>
      </w:pPr>
      <w:r w:rsidRPr="00DB297E">
        <w:rPr>
          <w:sz w:val="22"/>
          <w:szCs w:val="22"/>
        </w:rPr>
        <w:t xml:space="preserve">Stoker, M S, Leslie, A B &amp; Smith, K. 2013. A record of Eocene (Stronsay Group) sedimentation in BGS borehole 99/3, offshore NW Britain: Implications for early post-breakup development of the Faroe-Shetland Basin. </w:t>
      </w:r>
      <w:r w:rsidRPr="00DB297E">
        <w:rPr>
          <w:i/>
          <w:sz w:val="22"/>
          <w:szCs w:val="22"/>
        </w:rPr>
        <w:t>Scottish Journal of Geology</w:t>
      </w:r>
      <w:r w:rsidRPr="00DB297E">
        <w:rPr>
          <w:sz w:val="22"/>
          <w:szCs w:val="22"/>
        </w:rPr>
        <w:t>, 49, 133–148.</w:t>
      </w:r>
    </w:p>
    <w:p w14:paraId="01D7CF7E" w14:textId="77777777" w:rsidR="007C47A9" w:rsidRPr="00DB297E" w:rsidRDefault="007C47A9" w:rsidP="00D643C1">
      <w:pPr>
        <w:spacing w:after="0" w:line="240" w:lineRule="auto"/>
        <w:ind w:left="709" w:hanging="709"/>
        <w:rPr>
          <w:sz w:val="22"/>
        </w:rPr>
      </w:pPr>
      <w:r w:rsidRPr="00DB297E">
        <w:rPr>
          <w:sz w:val="22"/>
        </w:rPr>
        <w:t xml:space="preserve">Stoker, M S, Stewart M A, Shannon, P M, Bjerager, M, Nielsen, T, Blischke, A, Hjelstuen, B O, Gaina, C, McDermott, K &amp; </w:t>
      </w:r>
      <w:r w:rsidRPr="00DB297E">
        <w:rPr>
          <w:rFonts w:cs="Times New Roman"/>
          <w:sz w:val="22"/>
        </w:rPr>
        <w:t>Ó</w:t>
      </w:r>
      <w:r w:rsidRPr="00DB297E">
        <w:rPr>
          <w:sz w:val="22"/>
        </w:rPr>
        <w:t>lavsd</w:t>
      </w:r>
      <w:r w:rsidRPr="00DB297E">
        <w:rPr>
          <w:rFonts w:cs="Times New Roman"/>
          <w:sz w:val="22"/>
        </w:rPr>
        <w:t>ó</w:t>
      </w:r>
      <w:r w:rsidRPr="00DB297E">
        <w:rPr>
          <w:sz w:val="22"/>
        </w:rPr>
        <w:t xml:space="preserve">ttir, J. 2016. An overview of the Upper Palaeozoic–Mesozoic stratigraphy of the NE Atlantic region. </w:t>
      </w:r>
      <w:r w:rsidRPr="00DB297E">
        <w:rPr>
          <w:i/>
          <w:sz w:val="22"/>
        </w:rPr>
        <w:t>In:</w:t>
      </w:r>
      <w:r w:rsidRPr="00DB297E">
        <w:rPr>
          <w:sz w:val="22"/>
        </w:rPr>
        <w:t xml:space="preserve"> P</w:t>
      </w:r>
      <w:r w:rsidRPr="00DB297E">
        <w:rPr>
          <w:rFonts w:cs="Times New Roman"/>
          <w:sz w:val="22"/>
        </w:rPr>
        <w:t>é</w:t>
      </w:r>
      <w:r w:rsidRPr="00DB297E">
        <w:rPr>
          <w:sz w:val="22"/>
        </w:rPr>
        <w:t xml:space="preserve">ron-Pinvidic, G, Hopper, J R, Stoker, M S, Gaina, C, Doornenbal, J C, Funck, T &amp; </w:t>
      </w:r>
      <w:r w:rsidRPr="00DB297E">
        <w:rPr>
          <w:rFonts w:cs="Times New Roman"/>
          <w:sz w:val="22"/>
        </w:rPr>
        <w:t>Á</w:t>
      </w:r>
      <w:r w:rsidRPr="00DB297E">
        <w:rPr>
          <w:sz w:val="22"/>
        </w:rPr>
        <w:t xml:space="preserve">rting, U E (eds) </w:t>
      </w:r>
      <w:r w:rsidRPr="00DB297E">
        <w:rPr>
          <w:i/>
          <w:sz w:val="22"/>
        </w:rPr>
        <w:t>The NE Atlantic Region: A Reappraisal of Crustal Structure, Tectonostratigraphy and Magmatic Evolution</w:t>
      </w:r>
      <w:r w:rsidRPr="00DB297E">
        <w:rPr>
          <w:sz w:val="22"/>
        </w:rPr>
        <w:t>. Geological Society, London, Special Publications, 447, http://doi.org/10.1144/SP447.2.</w:t>
      </w:r>
    </w:p>
    <w:p w14:paraId="4F3FBF1B" w14:textId="77777777" w:rsidR="007C47A9" w:rsidRPr="00DB297E" w:rsidRDefault="007C47A9" w:rsidP="00D643C1">
      <w:pPr>
        <w:spacing w:after="0" w:line="240" w:lineRule="auto"/>
        <w:ind w:left="709" w:hanging="709"/>
        <w:rPr>
          <w:sz w:val="22"/>
        </w:rPr>
      </w:pPr>
      <w:r w:rsidRPr="00DB297E">
        <w:rPr>
          <w:sz w:val="22"/>
        </w:rPr>
        <w:t xml:space="preserve">Torsvik, T H, Carlos, D, Mosar, M, Cocks, L R M &amp; Malme, T. 2002. Global reconstructions and North Atlantic paleogeography 440 Ma to Recent. </w:t>
      </w:r>
      <w:r w:rsidRPr="00DB297E">
        <w:rPr>
          <w:i/>
          <w:sz w:val="22"/>
        </w:rPr>
        <w:t>In:</w:t>
      </w:r>
      <w:r w:rsidRPr="00DB297E">
        <w:rPr>
          <w:sz w:val="22"/>
        </w:rPr>
        <w:t xml:space="preserve"> Eide, E A (coord) </w:t>
      </w:r>
      <w:r w:rsidRPr="00DB297E">
        <w:rPr>
          <w:i/>
          <w:sz w:val="22"/>
        </w:rPr>
        <w:t>BATLAS – Mid Norway plate reconstruction atlas with global and Atlantic perspectives</w:t>
      </w:r>
      <w:r w:rsidRPr="00DB297E">
        <w:rPr>
          <w:sz w:val="22"/>
        </w:rPr>
        <w:t>. Geological Survey of Norway, 18–39.</w:t>
      </w:r>
    </w:p>
    <w:p w14:paraId="5B9360B3" w14:textId="77777777" w:rsidR="007C47A9" w:rsidRPr="00DB297E" w:rsidRDefault="007C47A9" w:rsidP="00D643C1">
      <w:pPr>
        <w:spacing w:after="0" w:line="240" w:lineRule="auto"/>
        <w:ind w:left="709" w:hanging="709"/>
        <w:rPr>
          <w:sz w:val="22"/>
        </w:rPr>
      </w:pPr>
      <w:r w:rsidRPr="00DB297E">
        <w:rPr>
          <w:sz w:val="22"/>
        </w:rPr>
        <w:t xml:space="preserve">Waagstein, R, Guise, P &amp; Rex, D. 2002. K/Ar and </w:t>
      </w:r>
      <w:r w:rsidRPr="00DB297E">
        <w:rPr>
          <w:sz w:val="22"/>
          <w:vertAlign w:val="superscript"/>
        </w:rPr>
        <w:t>39</w:t>
      </w:r>
      <w:r w:rsidRPr="00DB297E">
        <w:rPr>
          <w:sz w:val="22"/>
        </w:rPr>
        <w:t>Ar/</w:t>
      </w:r>
      <w:r w:rsidRPr="00DB297E">
        <w:rPr>
          <w:sz w:val="22"/>
          <w:vertAlign w:val="superscript"/>
        </w:rPr>
        <w:t>40</w:t>
      </w:r>
      <w:r w:rsidRPr="00DB297E">
        <w:rPr>
          <w:sz w:val="22"/>
        </w:rPr>
        <w:t xml:space="preserve">Ar whole-rock dating of zeolite facies metamorphosed flood basalts: the upper Paleocene basalts of the Faroe Islands, NE Atlantic. </w:t>
      </w:r>
      <w:r w:rsidRPr="00DB297E">
        <w:rPr>
          <w:rFonts w:cs="Times New Roman"/>
          <w:i/>
          <w:sz w:val="22"/>
        </w:rPr>
        <w:t>In:</w:t>
      </w:r>
      <w:r w:rsidRPr="00DB297E">
        <w:rPr>
          <w:rFonts w:cs="Times New Roman"/>
          <w:sz w:val="22"/>
        </w:rPr>
        <w:t xml:space="preserve"> Jolley, D W &amp;  Bell, B R (eds) </w:t>
      </w:r>
      <w:r w:rsidRPr="00DB297E">
        <w:rPr>
          <w:rFonts w:cs="Times New Roman"/>
          <w:i/>
          <w:sz w:val="22"/>
        </w:rPr>
        <w:t>The North Atlantic Igneous Province: stratigraphy, tectonic, volcanic and magmatic processes</w:t>
      </w:r>
      <w:r w:rsidRPr="00DB297E">
        <w:rPr>
          <w:rFonts w:cs="Times New Roman"/>
          <w:sz w:val="22"/>
        </w:rPr>
        <w:t>.</w:t>
      </w:r>
      <w:r w:rsidRPr="00DB297E">
        <w:rPr>
          <w:rFonts w:cs="Times New Roman"/>
          <w:i/>
          <w:sz w:val="22"/>
        </w:rPr>
        <w:t xml:space="preserve"> </w:t>
      </w:r>
      <w:r w:rsidRPr="00DB297E">
        <w:rPr>
          <w:rFonts w:cs="Times New Roman"/>
          <w:sz w:val="22"/>
        </w:rPr>
        <w:t>The Geological Society, London, Special Publication, 197, 219–252.</w:t>
      </w:r>
    </w:p>
    <w:p w14:paraId="3FF1A777" w14:textId="77777777" w:rsidR="007C47A9" w:rsidRPr="00DB297E" w:rsidRDefault="007C47A9" w:rsidP="00D643C1">
      <w:pPr>
        <w:spacing w:after="0" w:line="240" w:lineRule="auto"/>
        <w:ind w:left="709" w:hanging="709"/>
        <w:rPr>
          <w:sz w:val="22"/>
        </w:rPr>
      </w:pPr>
      <w:r w:rsidRPr="00DB297E">
        <w:rPr>
          <w:sz w:val="22"/>
        </w:rPr>
        <w:lastRenderedPageBreak/>
        <w:t xml:space="preserve">Ziegler, P A. 1988. </w:t>
      </w:r>
      <w:r w:rsidRPr="00DB297E">
        <w:rPr>
          <w:i/>
          <w:sz w:val="22"/>
        </w:rPr>
        <w:t>Evolution of the Arctic–North Atlantic and the Western Tethys</w:t>
      </w:r>
      <w:r w:rsidRPr="00DB297E">
        <w:rPr>
          <w:sz w:val="22"/>
        </w:rPr>
        <w:t>. American Association of Petroleum Geologists, Tulsa, Memoir 43.</w:t>
      </w:r>
    </w:p>
    <w:p w14:paraId="34B26469" w14:textId="77777777" w:rsidR="007C47A9" w:rsidRDefault="007C47A9" w:rsidP="007C47A9">
      <w:pPr>
        <w:spacing w:after="120" w:line="240" w:lineRule="auto"/>
        <w:ind w:left="397" w:hanging="397"/>
        <w:rPr>
          <w:color w:val="141215"/>
          <w:sz w:val="20"/>
          <w:szCs w:val="20"/>
        </w:rPr>
      </w:pPr>
    </w:p>
    <w:p w14:paraId="3AC2E45D" w14:textId="77777777" w:rsidR="007C47A9" w:rsidRPr="001423A3" w:rsidRDefault="007C47A9" w:rsidP="007C47A9">
      <w:pPr>
        <w:spacing w:after="120" w:line="240" w:lineRule="auto"/>
        <w:ind w:left="720" w:hanging="720"/>
        <w:rPr>
          <w:color w:val="141215"/>
          <w:sz w:val="20"/>
          <w:szCs w:val="20"/>
        </w:rPr>
      </w:pPr>
    </w:p>
    <w:p w14:paraId="45857651" w14:textId="77777777" w:rsidR="007C47A9" w:rsidRPr="00A022A0" w:rsidRDefault="007C47A9" w:rsidP="00A022A0">
      <w:pPr>
        <w:rPr>
          <w:rFonts w:cs="Times New Roman"/>
          <w:szCs w:val="24"/>
        </w:rPr>
      </w:pPr>
    </w:p>
    <w:sectPr w:rsidR="007C47A9" w:rsidRPr="00A022A0" w:rsidSect="00624AEC">
      <w:headerReference w:type="default" r:id="rId42"/>
      <w:footerReference w:type="even" r:id="rId43"/>
      <w:footerReference w:type="default" r:id="rId44"/>
      <w:type w:val="continuous"/>
      <w:pgSz w:w="11900" w:h="16820"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2E5F7F" w14:textId="77777777" w:rsidR="005B513A" w:rsidRDefault="005B513A">
      <w:pPr>
        <w:spacing w:after="0"/>
      </w:pPr>
      <w:r>
        <w:separator/>
      </w:r>
    </w:p>
  </w:endnote>
  <w:endnote w:type="continuationSeparator" w:id="0">
    <w:p w14:paraId="6AF830AA" w14:textId="77777777" w:rsidR="005B513A" w:rsidRDefault="005B513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Myriad Pro">
    <w:panose1 w:val="020B050303040302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00000003" w:usb1="00000000" w:usb2="00000000" w:usb3="00000000" w:csb0="00000001" w:csb1="00000000"/>
  </w:font>
  <w:font w:name="GillSansAltOne">
    <w:altName w:val="MS Mincho"/>
    <w:panose1 w:val="00000000000000000000"/>
    <w:charset w:val="80"/>
    <w:family w:val="auto"/>
    <w:notTrueType/>
    <w:pitch w:val="default"/>
    <w:sig w:usb0="00000000" w:usb1="08070000" w:usb2="00000010" w:usb3="00000000" w:csb0="00020000" w:csb1="00000000"/>
  </w:font>
  <w:font w:name="AdvT002">
    <w:altName w:val="Cambria"/>
    <w:panose1 w:val="00000000000000000000"/>
    <w:charset w:val="00"/>
    <w:family w:val="auto"/>
    <w:notTrueType/>
    <w:pitch w:val="default"/>
    <w:sig w:usb0="00000003" w:usb1="00000000" w:usb2="00000000" w:usb3="00000000" w:csb0="00000001" w:csb1="00000000"/>
  </w:font>
  <w:font w:name="AdvOT118e7927">
    <w:altName w:val="Cambria"/>
    <w:panose1 w:val="00000000000000000000"/>
    <w:charset w:val="00"/>
    <w:family w:val="swiss"/>
    <w:notTrueType/>
    <w:pitch w:val="default"/>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333CC5" w14:textId="77777777" w:rsidR="005B513A" w:rsidRDefault="005B513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8AF136D" w14:textId="77777777" w:rsidR="005B513A" w:rsidRDefault="005B513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FD0C84" w14:textId="77777777" w:rsidR="005B513A" w:rsidRDefault="005B513A">
    <w:pPr>
      <w:pStyle w:val="Footer"/>
      <w:framePr w:wrap="around" w:vAnchor="text" w:hAnchor="margin" w:xAlign="right" w:y="1"/>
      <w:rPr>
        <w:rStyle w:val="PageNumber"/>
      </w:rPr>
    </w:pPr>
  </w:p>
  <w:p w14:paraId="42D613BF" w14:textId="77777777" w:rsidR="005B513A" w:rsidRDefault="005B513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007325" w14:textId="77777777" w:rsidR="005B513A" w:rsidRDefault="005B513A">
      <w:pPr>
        <w:spacing w:after="0"/>
      </w:pPr>
      <w:r>
        <w:separator/>
      </w:r>
    </w:p>
  </w:footnote>
  <w:footnote w:type="continuationSeparator" w:id="0">
    <w:p w14:paraId="116193B1" w14:textId="77777777" w:rsidR="005B513A" w:rsidRDefault="005B513A">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F9A4ED" w14:textId="77777777" w:rsidR="005B513A" w:rsidRDefault="005B513A" w:rsidP="002438A6">
    <w:pPr>
      <w:pStyle w:val="Header"/>
      <w:tabs>
        <w:tab w:val="clear" w:pos="4320"/>
        <w:tab w:val="clear" w:pos="8640"/>
        <w:tab w:val="right" w:pos="8820"/>
        <w:tab w:val="right" w:pos="9360"/>
      </w:tabs>
      <w:rPr>
        <w:rStyle w:val="PageNumber"/>
        <w:sz w:val="20"/>
      </w:rPr>
    </w:pPr>
    <w:r>
      <w:tab/>
    </w:r>
    <w:r>
      <w:rPr>
        <w:rStyle w:val="PageNumber"/>
        <w:sz w:val="20"/>
      </w:rPr>
      <w:fldChar w:fldCharType="begin"/>
    </w:r>
    <w:r>
      <w:rPr>
        <w:rStyle w:val="PageNumber"/>
        <w:sz w:val="20"/>
      </w:rPr>
      <w:instrText xml:space="preserve"> PAGE </w:instrText>
    </w:r>
    <w:r>
      <w:rPr>
        <w:rStyle w:val="PageNumber"/>
        <w:sz w:val="20"/>
      </w:rPr>
      <w:fldChar w:fldCharType="separate"/>
    </w:r>
    <w:r w:rsidR="003717DB">
      <w:rPr>
        <w:rStyle w:val="PageNumber"/>
        <w:noProof/>
        <w:sz w:val="20"/>
      </w:rPr>
      <w:t>36</w:t>
    </w:r>
    <w:r>
      <w:rPr>
        <w:rStyle w:val="PageNumber"/>
        <w:sz w:val="20"/>
      </w:rPr>
      <w:fldChar w:fldCharType="end"/>
    </w:r>
  </w:p>
  <w:p w14:paraId="6838F71B" w14:textId="77777777" w:rsidR="005B513A" w:rsidRDefault="005B513A" w:rsidP="002438A6">
    <w:pPr>
      <w:pStyle w:val="Header"/>
      <w:tabs>
        <w:tab w:val="clear" w:pos="4320"/>
        <w:tab w:val="clear" w:pos="8640"/>
        <w:tab w:val="right" w:pos="8820"/>
        <w:tab w:val="right" w:pos="9360"/>
      </w:tabs>
      <w:jc w:val="center"/>
      <w:rPr>
        <w:sz w:val="20"/>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20F0A33"/>
    <w:multiLevelType w:val="hybridMultilevel"/>
    <w:tmpl w:val="1442A4D8"/>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
    <w:nsid w:val="157B3E75"/>
    <w:multiLevelType w:val="hybridMultilevel"/>
    <w:tmpl w:val="6E5AD9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72F10BC"/>
    <w:multiLevelType w:val="hybridMultilevel"/>
    <w:tmpl w:val="61FEE3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11418AD"/>
    <w:multiLevelType w:val="multilevel"/>
    <w:tmpl w:val="11C2ADF4"/>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
    <w:nsid w:val="381B3039"/>
    <w:multiLevelType w:val="hybridMultilevel"/>
    <w:tmpl w:val="1FEE7432"/>
    <w:lvl w:ilvl="0" w:tplc="418C1A6E">
      <w:start w:val="1"/>
      <w:numFmt w:val="bullet"/>
      <w:pStyle w:val="EndNoteBibliography"/>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38D47E4"/>
    <w:multiLevelType w:val="hybridMultilevel"/>
    <w:tmpl w:val="5A9EBA2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45FE7594"/>
    <w:multiLevelType w:val="multilevel"/>
    <w:tmpl w:val="DDB284A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
    <w:nsid w:val="64C76C88"/>
    <w:multiLevelType w:val="hybridMultilevel"/>
    <w:tmpl w:val="E9E80BB0"/>
    <w:lvl w:ilvl="0" w:tplc="E682AA1E">
      <w:start w:val="1"/>
      <w:numFmt w:val="decimal"/>
      <w:pStyle w:val="Heading1"/>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7"/>
  </w:num>
  <w:num w:numId="2">
    <w:abstractNumId w:val="4"/>
  </w:num>
  <w:num w:numId="3">
    <w:abstractNumId w:val="1"/>
  </w:num>
  <w:num w:numId="4">
    <w:abstractNumId w:val="2"/>
  </w:num>
  <w:num w:numId="5">
    <w:abstractNumId w:val="8"/>
  </w:num>
  <w:num w:numId="6">
    <w:abstractNumId w:val="0"/>
  </w:num>
  <w:num w:numId="7">
    <w:abstractNumId w:val="6"/>
  </w:num>
  <w:num w:numId="8">
    <w:abstractNumId w:val="5"/>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hideSpellingErrors/>
  <w:activeWritingStyle w:appName="MSWord" w:lang="en-US" w:vendorID="64" w:dllVersion="131078" w:nlCheck="1" w:checkStyle="1"/>
  <w:activeWritingStyle w:appName="MSWord" w:lang="en-US" w:vendorID="6" w:dllVersion="2"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J Geophysical Re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rpev220i5astxefapw522v6f20zdzf2v5pr&quot;&gt;GRF_V8&lt;record-ids&gt;&lt;item&gt;6524&lt;/item&gt;&lt;item&gt;8765&lt;/item&gt;&lt;item&gt;11686&lt;/item&gt;&lt;item&gt;11687&lt;/item&gt;&lt;item&gt;11688&lt;/item&gt;&lt;item&gt;11689&lt;/item&gt;&lt;item&gt;11690&lt;/item&gt;&lt;/record-ids&gt;&lt;/item&gt;&lt;/Libraries&gt;"/>
  </w:docVars>
  <w:rsids>
    <w:rsidRoot w:val="00A022A0"/>
    <w:rsid w:val="00067ED8"/>
    <w:rsid w:val="00081054"/>
    <w:rsid w:val="00094EF5"/>
    <w:rsid w:val="0009588D"/>
    <w:rsid w:val="000969D7"/>
    <w:rsid w:val="000A5782"/>
    <w:rsid w:val="000B44FE"/>
    <w:rsid w:val="000B72F1"/>
    <w:rsid w:val="000C0B88"/>
    <w:rsid w:val="000D2CE1"/>
    <w:rsid w:val="000E1DFC"/>
    <w:rsid w:val="000E3007"/>
    <w:rsid w:val="00102667"/>
    <w:rsid w:val="00173649"/>
    <w:rsid w:val="001D67C2"/>
    <w:rsid w:val="001F2201"/>
    <w:rsid w:val="001F792D"/>
    <w:rsid w:val="002162FD"/>
    <w:rsid w:val="00224351"/>
    <w:rsid w:val="002438A6"/>
    <w:rsid w:val="0025423C"/>
    <w:rsid w:val="00255DC4"/>
    <w:rsid w:val="00256864"/>
    <w:rsid w:val="0027667C"/>
    <w:rsid w:val="00291A3C"/>
    <w:rsid w:val="00296CCC"/>
    <w:rsid w:val="002C6084"/>
    <w:rsid w:val="002E21AA"/>
    <w:rsid w:val="00307365"/>
    <w:rsid w:val="003532A4"/>
    <w:rsid w:val="003717DB"/>
    <w:rsid w:val="003964B3"/>
    <w:rsid w:val="003C6535"/>
    <w:rsid w:val="003F33E0"/>
    <w:rsid w:val="00437A37"/>
    <w:rsid w:val="00491AED"/>
    <w:rsid w:val="00494032"/>
    <w:rsid w:val="004A7478"/>
    <w:rsid w:val="004E1302"/>
    <w:rsid w:val="0051168C"/>
    <w:rsid w:val="005B513A"/>
    <w:rsid w:val="005E0702"/>
    <w:rsid w:val="00600273"/>
    <w:rsid w:val="00605FE6"/>
    <w:rsid w:val="00624AEC"/>
    <w:rsid w:val="00635BAD"/>
    <w:rsid w:val="00635CCA"/>
    <w:rsid w:val="00682654"/>
    <w:rsid w:val="00732AA6"/>
    <w:rsid w:val="00752F61"/>
    <w:rsid w:val="007C47A9"/>
    <w:rsid w:val="007E701D"/>
    <w:rsid w:val="00805D19"/>
    <w:rsid w:val="00835D34"/>
    <w:rsid w:val="00836F1F"/>
    <w:rsid w:val="00893180"/>
    <w:rsid w:val="008D7CE3"/>
    <w:rsid w:val="008F6613"/>
    <w:rsid w:val="00931C4B"/>
    <w:rsid w:val="0096231F"/>
    <w:rsid w:val="00972665"/>
    <w:rsid w:val="009A6E14"/>
    <w:rsid w:val="009B61B9"/>
    <w:rsid w:val="009B670F"/>
    <w:rsid w:val="009D2EBE"/>
    <w:rsid w:val="009E5288"/>
    <w:rsid w:val="00A022A0"/>
    <w:rsid w:val="00A665EA"/>
    <w:rsid w:val="00A669EC"/>
    <w:rsid w:val="00AC3C18"/>
    <w:rsid w:val="00B00959"/>
    <w:rsid w:val="00B10CDD"/>
    <w:rsid w:val="00B22C38"/>
    <w:rsid w:val="00B35104"/>
    <w:rsid w:val="00B82B81"/>
    <w:rsid w:val="00B83828"/>
    <w:rsid w:val="00B916B2"/>
    <w:rsid w:val="00B96E89"/>
    <w:rsid w:val="00BC085E"/>
    <w:rsid w:val="00BE2A3D"/>
    <w:rsid w:val="00BF23FF"/>
    <w:rsid w:val="00C149AE"/>
    <w:rsid w:val="00C41096"/>
    <w:rsid w:val="00C47CE0"/>
    <w:rsid w:val="00C73633"/>
    <w:rsid w:val="00CA6BF8"/>
    <w:rsid w:val="00CB02DE"/>
    <w:rsid w:val="00CF29F2"/>
    <w:rsid w:val="00D05CC5"/>
    <w:rsid w:val="00D35185"/>
    <w:rsid w:val="00D52922"/>
    <w:rsid w:val="00D643C1"/>
    <w:rsid w:val="00D81CCD"/>
    <w:rsid w:val="00D978D5"/>
    <w:rsid w:val="00DA300D"/>
    <w:rsid w:val="00DB1E61"/>
    <w:rsid w:val="00DB297E"/>
    <w:rsid w:val="00DB5821"/>
    <w:rsid w:val="00DF50EB"/>
    <w:rsid w:val="00E15448"/>
    <w:rsid w:val="00E17C93"/>
    <w:rsid w:val="00E44D10"/>
    <w:rsid w:val="00E7256F"/>
    <w:rsid w:val="00E83A80"/>
    <w:rsid w:val="00E86F67"/>
    <w:rsid w:val="00E90204"/>
    <w:rsid w:val="00EB0372"/>
    <w:rsid w:val="00EE226A"/>
    <w:rsid w:val="00F010B9"/>
    <w:rsid w:val="00F30202"/>
    <w:rsid w:val="00F4753C"/>
    <w:rsid w:val="00FD59AB"/>
    <w:rsid w:val="00FD6821"/>
    <w:rsid w:val="00FD68F2"/>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071BAD8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69EC"/>
    <w:pPr>
      <w:spacing w:after="160" w:line="259" w:lineRule="auto"/>
      <w:jc w:val="both"/>
    </w:pPr>
    <w:rPr>
      <w:rFonts w:eastAsiaTheme="minorHAnsi" w:cstheme="minorBidi"/>
      <w:sz w:val="24"/>
      <w:szCs w:val="22"/>
      <w:lang w:val="de-DE"/>
    </w:rPr>
  </w:style>
  <w:style w:type="paragraph" w:styleId="Heading1">
    <w:name w:val="heading 1"/>
    <w:basedOn w:val="Normal"/>
    <w:next w:val="Normal"/>
    <w:link w:val="Heading1Char"/>
    <w:uiPriority w:val="9"/>
    <w:qFormat/>
    <w:rsid w:val="00E947A5"/>
    <w:pPr>
      <w:keepNext/>
      <w:numPr>
        <w:numId w:val="2"/>
      </w:numPr>
      <w:spacing w:before="240" w:after="240" w:line="240" w:lineRule="auto"/>
      <w:ind w:left="431" w:hanging="431"/>
      <w:jc w:val="left"/>
      <w:outlineLvl w:val="0"/>
    </w:pPr>
    <w:rPr>
      <w:rFonts w:eastAsia="Times New Roman" w:cs="Times New Roman"/>
      <w:b/>
      <w:szCs w:val="20"/>
      <w:lang w:val="en-US"/>
    </w:rPr>
  </w:style>
  <w:style w:type="paragraph" w:styleId="Heading2">
    <w:name w:val="heading 2"/>
    <w:basedOn w:val="Normal"/>
    <w:next w:val="Normal"/>
    <w:qFormat/>
    <w:rsid w:val="00E947A5"/>
    <w:pPr>
      <w:keepNext/>
      <w:numPr>
        <w:ilvl w:val="1"/>
        <w:numId w:val="2"/>
      </w:numPr>
      <w:spacing w:before="240" w:after="240" w:line="240" w:lineRule="auto"/>
      <w:ind w:left="578" w:hanging="578"/>
      <w:jc w:val="left"/>
      <w:outlineLvl w:val="1"/>
    </w:pPr>
    <w:rPr>
      <w:rFonts w:eastAsia="Times New Roman" w:cs="Times New Roman"/>
      <w:i/>
      <w:szCs w:val="20"/>
      <w:lang w:val="en-US"/>
    </w:rPr>
  </w:style>
  <w:style w:type="paragraph" w:styleId="Heading3">
    <w:name w:val="heading 3"/>
    <w:basedOn w:val="Normal"/>
    <w:next w:val="Normal"/>
    <w:qFormat/>
    <w:pPr>
      <w:keepNext/>
      <w:numPr>
        <w:ilvl w:val="2"/>
        <w:numId w:val="2"/>
      </w:numPr>
      <w:spacing w:after="240" w:line="240" w:lineRule="auto"/>
      <w:jc w:val="left"/>
      <w:outlineLvl w:val="2"/>
    </w:pPr>
    <w:rPr>
      <w:rFonts w:eastAsia="Times New Roman" w:cs="Times New Roman"/>
      <w:szCs w:val="20"/>
      <w:u w:val="single"/>
      <w:lang w:val="en-US"/>
    </w:rPr>
  </w:style>
  <w:style w:type="paragraph" w:styleId="Heading4">
    <w:name w:val="heading 4"/>
    <w:basedOn w:val="Normal"/>
    <w:next w:val="Normal"/>
    <w:qFormat/>
    <w:rsid w:val="007A1E35"/>
    <w:pPr>
      <w:keepNext/>
      <w:numPr>
        <w:ilvl w:val="3"/>
        <w:numId w:val="2"/>
      </w:numPr>
      <w:spacing w:after="240" w:line="240" w:lineRule="auto"/>
      <w:jc w:val="left"/>
      <w:outlineLvl w:val="3"/>
    </w:pPr>
    <w:rPr>
      <w:rFonts w:eastAsia="Times New Roman" w:cs="Times New Roman"/>
      <w:b/>
      <w:i/>
      <w:szCs w:val="20"/>
      <w:lang w:val="en-US"/>
    </w:rPr>
  </w:style>
  <w:style w:type="paragraph" w:styleId="Heading5">
    <w:name w:val="heading 5"/>
    <w:basedOn w:val="Normal"/>
    <w:next w:val="Normal"/>
    <w:qFormat/>
    <w:rsid w:val="00C923C6"/>
    <w:pPr>
      <w:keepNext/>
      <w:numPr>
        <w:ilvl w:val="4"/>
        <w:numId w:val="2"/>
      </w:numPr>
      <w:spacing w:after="240" w:line="240" w:lineRule="auto"/>
      <w:jc w:val="left"/>
      <w:outlineLvl w:val="4"/>
    </w:pPr>
    <w:rPr>
      <w:rFonts w:eastAsia="Times New Roman" w:cs="Times New Roman"/>
      <w:i/>
      <w:szCs w:val="20"/>
      <w:u w:val="single"/>
      <w:lang w:val="en-US"/>
    </w:rPr>
  </w:style>
  <w:style w:type="paragraph" w:styleId="Heading6">
    <w:name w:val="heading 6"/>
    <w:basedOn w:val="Normal"/>
    <w:next w:val="Normal"/>
    <w:qFormat/>
    <w:pPr>
      <w:keepNext/>
      <w:numPr>
        <w:ilvl w:val="5"/>
        <w:numId w:val="2"/>
      </w:numPr>
      <w:spacing w:after="240" w:line="240" w:lineRule="auto"/>
      <w:jc w:val="left"/>
      <w:outlineLvl w:val="5"/>
    </w:pPr>
    <w:rPr>
      <w:rFonts w:eastAsia="Times New Roman" w:cs="Times New Roman"/>
      <w:i/>
      <w:szCs w:val="20"/>
      <w:lang w:val="en-US"/>
    </w:rPr>
  </w:style>
  <w:style w:type="paragraph" w:styleId="Heading7">
    <w:name w:val="heading 7"/>
    <w:basedOn w:val="Normal"/>
    <w:next w:val="Normal"/>
    <w:qFormat/>
    <w:pPr>
      <w:keepNext/>
      <w:numPr>
        <w:ilvl w:val="6"/>
        <w:numId w:val="2"/>
      </w:numPr>
      <w:spacing w:after="240" w:line="240" w:lineRule="auto"/>
      <w:jc w:val="left"/>
      <w:outlineLvl w:val="6"/>
    </w:pPr>
    <w:rPr>
      <w:rFonts w:eastAsia="Times New Roman" w:cs="Times New Roman"/>
      <w:i/>
      <w:szCs w:val="20"/>
      <w:lang w:val="en-US"/>
    </w:rPr>
  </w:style>
  <w:style w:type="paragraph" w:styleId="Heading8">
    <w:name w:val="heading 8"/>
    <w:basedOn w:val="Normal"/>
    <w:next w:val="Normal"/>
    <w:qFormat/>
    <w:pPr>
      <w:keepNext/>
      <w:numPr>
        <w:ilvl w:val="7"/>
        <w:numId w:val="2"/>
      </w:numPr>
      <w:tabs>
        <w:tab w:val="left" w:pos="900"/>
        <w:tab w:val="left" w:pos="3780"/>
        <w:tab w:val="left" w:pos="6300"/>
      </w:tabs>
      <w:spacing w:after="240" w:line="240" w:lineRule="auto"/>
      <w:outlineLvl w:val="7"/>
    </w:pPr>
    <w:rPr>
      <w:rFonts w:eastAsia="Times New Roman" w:cs="Times New Roman"/>
      <w:b/>
      <w:szCs w:val="20"/>
      <w:lang w:val="en-US"/>
    </w:rPr>
  </w:style>
  <w:style w:type="paragraph" w:styleId="Heading9">
    <w:name w:val="heading 9"/>
    <w:basedOn w:val="Normal"/>
    <w:next w:val="Normal"/>
    <w:qFormat/>
    <w:pPr>
      <w:keepNext/>
      <w:numPr>
        <w:ilvl w:val="8"/>
        <w:numId w:val="2"/>
      </w:numPr>
      <w:spacing w:after="240" w:line="240" w:lineRule="auto"/>
      <w:outlineLvl w:val="8"/>
    </w:pPr>
    <w:rPr>
      <w:rFonts w:eastAsia="Times New Roman" w:cs="Times New Roman"/>
      <w:i/>
      <w:szCs w:val="20"/>
      <w:u w:val="single"/>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indent">
    <w:name w:val="5 indent"/>
    <w:basedOn w:val="Normal"/>
    <w:pPr>
      <w:tabs>
        <w:tab w:val="left" w:pos="2919"/>
        <w:tab w:val="left" w:pos="4359"/>
        <w:tab w:val="left" w:pos="5799"/>
        <w:tab w:val="left" w:pos="7238"/>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after="240" w:line="240" w:lineRule="auto"/>
      <w:ind w:left="800" w:hanging="800"/>
      <w:jc w:val="left"/>
    </w:pPr>
    <w:rPr>
      <w:rFonts w:ascii="Times" w:eastAsia="Times New Roman" w:hAnsi="Times" w:cs="Times New Roman"/>
      <w:szCs w:val="20"/>
      <w:lang w:val="en-US"/>
    </w:rPr>
  </w:style>
  <w:style w:type="paragraph" w:customStyle="1" w:styleId="Default">
    <w:name w:val="Default"/>
    <w:pPr>
      <w:widowControl w:val="0"/>
      <w:autoSpaceDE w:val="0"/>
      <w:autoSpaceDN w:val="0"/>
      <w:adjustRightInd w:val="0"/>
    </w:pPr>
    <w:rPr>
      <w:rFonts w:ascii="Myriad Pro" w:hAnsi="Myriad Pro"/>
      <w:color w:val="000000"/>
      <w:sz w:val="24"/>
    </w:rPr>
  </w:style>
  <w:style w:type="paragraph" w:customStyle="1" w:styleId="leftadjusted">
    <w:name w:val="left adjusted"/>
    <w:basedOn w:val="Normal"/>
    <w:pPr>
      <w:tabs>
        <w:tab w:val="left" w:pos="1479"/>
        <w:tab w:val="left" w:pos="2919"/>
        <w:tab w:val="left" w:pos="4359"/>
        <w:tab w:val="left" w:pos="5799"/>
        <w:tab w:val="left" w:pos="7238"/>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240" w:line="240" w:lineRule="auto"/>
      <w:jc w:val="left"/>
    </w:pPr>
    <w:rPr>
      <w:rFonts w:ascii="Times" w:eastAsia="Times New Roman" w:hAnsi="Times" w:cs="Times New Roman"/>
      <w:szCs w:val="20"/>
      <w:lang w:val="en-US"/>
    </w:rPr>
  </w:style>
  <w:style w:type="paragraph" w:styleId="Title">
    <w:name w:val="Title"/>
    <w:basedOn w:val="Normal"/>
    <w:link w:val="TitleChar"/>
    <w:qFormat/>
    <w:rsid w:val="00BB30F2"/>
    <w:pPr>
      <w:widowControl w:val="0"/>
      <w:autoSpaceDE w:val="0"/>
      <w:autoSpaceDN w:val="0"/>
      <w:adjustRightInd w:val="0"/>
      <w:spacing w:after="0" w:line="240" w:lineRule="auto"/>
      <w:jc w:val="center"/>
    </w:pPr>
    <w:rPr>
      <w:rFonts w:eastAsia="Times New Roman" w:cs="Times New Roman"/>
      <w:b/>
      <w:smallCaps/>
      <w:sz w:val="28"/>
      <w:szCs w:val="20"/>
      <w:lang w:val="en-US"/>
    </w:rPr>
  </w:style>
  <w:style w:type="paragraph" w:styleId="BodyText">
    <w:name w:val="Body Text"/>
    <w:basedOn w:val="Normal"/>
    <w:pPr>
      <w:widowControl w:val="0"/>
      <w:autoSpaceDE w:val="0"/>
      <w:autoSpaceDN w:val="0"/>
      <w:adjustRightInd w:val="0"/>
      <w:spacing w:after="240" w:line="240" w:lineRule="auto"/>
    </w:pPr>
    <w:rPr>
      <w:rFonts w:eastAsia="Times New Roman" w:cs="Times New Roman"/>
      <w:szCs w:val="20"/>
      <w:lang w:val="en-US"/>
    </w:rPr>
  </w:style>
  <w:style w:type="character" w:styleId="Hyperlink">
    <w:name w:val="Hyperlink"/>
    <w:basedOn w:val="DefaultParagraphFont"/>
    <w:uiPriority w:val="99"/>
    <w:rPr>
      <w:color w:val="0000FF"/>
      <w:u w:val="single"/>
    </w:rPr>
  </w:style>
  <w:style w:type="paragraph" w:customStyle="1" w:styleId="FigureCaption">
    <w:name w:val="FigureCaption"/>
    <w:basedOn w:val="Normal"/>
    <w:pPr>
      <w:spacing w:after="240" w:line="240" w:lineRule="auto"/>
      <w:ind w:left="1134" w:hanging="1134"/>
    </w:pPr>
    <w:rPr>
      <w:rFonts w:eastAsia="Times New Roman" w:cs="Times New Roman"/>
      <w:i/>
      <w:szCs w:val="20"/>
      <w:lang w:val="en-US"/>
    </w:rPr>
  </w:style>
  <w:style w:type="paragraph" w:styleId="BodyText2">
    <w:name w:val="Body Text 2"/>
    <w:basedOn w:val="Normal"/>
    <w:pPr>
      <w:spacing w:after="240" w:line="240" w:lineRule="auto"/>
    </w:pPr>
    <w:rPr>
      <w:rFonts w:eastAsia="Times New Roman" w:cs="Times New Roman"/>
      <w:szCs w:val="20"/>
      <w:lang w:val="en-US"/>
    </w:rPr>
  </w:style>
  <w:style w:type="paragraph" w:styleId="Header">
    <w:name w:val="header"/>
    <w:basedOn w:val="Normal"/>
    <w:pPr>
      <w:tabs>
        <w:tab w:val="center" w:pos="4320"/>
        <w:tab w:val="right" w:pos="8640"/>
      </w:tabs>
      <w:spacing w:after="240" w:line="240" w:lineRule="auto"/>
      <w:jc w:val="left"/>
    </w:pPr>
    <w:rPr>
      <w:rFonts w:eastAsia="Times New Roman" w:cs="Times New Roman"/>
      <w:szCs w:val="20"/>
      <w:lang w:val="en-US"/>
    </w:rPr>
  </w:style>
  <w:style w:type="paragraph" w:styleId="Footer">
    <w:name w:val="footer"/>
    <w:basedOn w:val="Normal"/>
    <w:pPr>
      <w:tabs>
        <w:tab w:val="center" w:pos="4320"/>
        <w:tab w:val="right" w:pos="8640"/>
      </w:tabs>
      <w:spacing w:after="240" w:line="240" w:lineRule="auto"/>
      <w:jc w:val="left"/>
    </w:pPr>
    <w:rPr>
      <w:rFonts w:eastAsia="Times New Roman" w:cs="Times New Roman"/>
      <w:szCs w:val="20"/>
      <w:lang w:val="en-US"/>
    </w:rPr>
  </w:style>
  <w:style w:type="character" w:styleId="PageNumber">
    <w:name w:val="page number"/>
    <w:basedOn w:val="DefaultParagraphFont"/>
  </w:style>
  <w:style w:type="paragraph" w:customStyle="1" w:styleId="symbol">
    <w:name w:val="symbol"/>
    <w:basedOn w:val="Normal"/>
    <w:pPr>
      <w:numPr>
        <w:numId w:val="1"/>
      </w:numPr>
      <w:spacing w:after="240" w:line="240" w:lineRule="auto"/>
      <w:jc w:val="left"/>
    </w:pPr>
    <w:rPr>
      <w:rFonts w:eastAsia="Times New Roman" w:cs="Times New Roman"/>
      <w:szCs w:val="20"/>
      <w:lang w:val="en-US"/>
    </w:rPr>
  </w:style>
  <w:style w:type="paragraph" w:styleId="FootnoteText">
    <w:name w:val="footnote text"/>
    <w:basedOn w:val="Normal"/>
    <w:pPr>
      <w:spacing w:after="240" w:line="240" w:lineRule="auto"/>
      <w:jc w:val="left"/>
    </w:pPr>
    <w:rPr>
      <w:rFonts w:eastAsia="Times New Roman" w:cs="Times New Roman"/>
      <w:szCs w:val="20"/>
      <w:lang w:val="en-US"/>
    </w:rPr>
  </w:style>
  <w:style w:type="paragraph" w:styleId="EndnoteText">
    <w:name w:val="endnote text"/>
    <w:basedOn w:val="Normal"/>
    <w:pPr>
      <w:spacing w:after="240" w:line="240" w:lineRule="auto"/>
      <w:jc w:val="left"/>
    </w:pPr>
    <w:rPr>
      <w:rFonts w:ascii="Times" w:eastAsia="Times New Roman" w:hAnsi="Times" w:cs="Times New Roman"/>
      <w:sz w:val="20"/>
      <w:szCs w:val="20"/>
      <w:lang w:val="en-US"/>
    </w:rPr>
  </w:style>
  <w:style w:type="paragraph" w:styleId="BodyText3">
    <w:name w:val="Body Text 3"/>
    <w:basedOn w:val="Normal"/>
    <w:pPr>
      <w:spacing w:after="240" w:line="240" w:lineRule="auto"/>
      <w:jc w:val="left"/>
    </w:pPr>
    <w:rPr>
      <w:rFonts w:eastAsia="Times New Roman" w:cs="Times New Roman"/>
      <w:color w:val="FF0000"/>
      <w:szCs w:val="20"/>
      <w:lang w:val="en-US"/>
    </w:rPr>
  </w:style>
  <w:style w:type="character" w:styleId="FollowedHyperlink">
    <w:name w:val="FollowedHyperlink"/>
    <w:basedOn w:val="DefaultParagraphFont"/>
    <w:rPr>
      <w:color w:val="800080"/>
      <w:u w:val="single"/>
    </w:rPr>
  </w:style>
  <w:style w:type="paragraph" w:styleId="TOC1">
    <w:name w:val="toc 1"/>
    <w:basedOn w:val="Normal"/>
    <w:next w:val="Normal"/>
    <w:autoRedefine/>
    <w:uiPriority w:val="39"/>
    <w:semiHidden/>
    <w:rsid w:val="00BE00E3"/>
    <w:pPr>
      <w:spacing w:after="240" w:line="240" w:lineRule="auto"/>
      <w:jc w:val="left"/>
    </w:pPr>
    <w:rPr>
      <w:rFonts w:eastAsia="Times New Roman" w:cs="Times New Roman"/>
      <w:szCs w:val="20"/>
      <w:lang w:val="en-US"/>
    </w:rPr>
  </w:style>
  <w:style w:type="paragraph" w:styleId="TOC2">
    <w:name w:val="toc 2"/>
    <w:basedOn w:val="Normal"/>
    <w:next w:val="Normal"/>
    <w:autoRedefine/>
    <w:uiPriority w:val="39"/>
    <w:semiHidden/>
    <w:rsid w:val="00BE00E3"/>
    <w:pPr>
      <w:spacing w:after="240" w:line="240" w:lineRule="auto"/>
      <w:ind w:left="240"/>
      <w:jc w:val="left"/>
    </w:pPr>
    <w:rPr>
      <w:rFonts w:eastAsia="Times New Roman" w:cs="Times New Roman"/>
      <w:szCs w:val="20"/>
      <w:lang w:val="en-US"/>
    </w:rPr>
  </w:style>
  <w:style w:type="paragraph" w:styleId="TOC3">
    <w:name w:val="toc 3"/>
    <w:basedOn w:val="Normal"/>
    <w:next w:val="Normal"/>
    <w:autoRedefine/>
    <w:semiHidden/>
    <w:rsid w:val="00BE00E3"/>
    <w:pPr>
      <w:spacing w:after="240" w:line="240" w:lineRule="auto"/>
      <w:ind w:left="480"/>
      <w:jc w:val="left"/>
    </w:pPr>
    <w:rPr>
      <w:rFonts w:eastAsia="Times New Roman" w:cs="Times New Roman"/>
      <w:szCs w:val="20"/>
      <w:lang w:val="en-US"/>
    </w:rPr>
  </w:style>
  <w:style w:type="paragraph" w:styleId="TOC4">
    <w:name w:val="toc 4"/>
    <w:basedOn w:val="Normal"/>
    <w:next w:val="Normal"/>
    <w:autoRedefine/>
    <w:semiHidden/>
    <w:rsid w:val="00BE00E3"/>
    <w:pPr>
      <w:spacing w:after="240" w:line="240" w:lineRule="auto"/>
      <w:ind w:left="720"/>
      <w:jc w:val="left"/>
    </w:pPr>
    <w:rPr>
      <w:rFonts w:eastAsia="Times New Roman" w:cs="Times New Roman"/>
      <w:szCs w:val="20"/>
      <w:lang w:val="en-US"/>
    </w:rPr>
  </w:style>
  <w:style w:type="paragraph" w:styleId="TOC5">
    <w:name w:val="toc 5"/>
    <w:basedOn w:val="Normal"/>
    <w:next w:val="Normal"/>
    <w:autoRedefine/>
    <w:semiHidden/>
    <w:rsid w:val="00BE00E3"/>
    <w:pPr>
      <w:spacing w:after="240" w:line="240" w:lineRule="auto"/>
      <w:ind w:left="960"/>
      <w:jc w:val="left"/>
    </w:pPr>
    <w:rPr>
      <w:rFonts w:eastAsia="Times New Roman" w:cs="Times New Roman"/>
      <w:szCs w:val="20"/>
      <w:lang w:val="en-US"/>
    </w:rPr>
  </w:style>
  <w:style w:type="paragraph" w:styleId="TOC6">
    <w:name w:val="toc 6"/>
    <w:basedOn w:val="Normal"/>
    <w:next w:val="Normal"/>
    <w:autoRedefine/>
    <w:semiHidden/>
    <w:rsid w:val="00BE00E3"/>
    <w:pPr>
      <w:spacing w:after="240" w:line="240" w:lineRule="auto"/>
      <w:ind w:left="1200"/>
      <w:jc w:val="left"/>
    </w:pPr>
    <w:rPr>
      <w:rFonts w:eastAsia="Times New Roman" w:cs="Times New Roman"/>
      <w:szCs w:val="20"/>
      <w:lang w:val="en-US"/>
    </w:rPr>
  </w:style>
  <w:style w:type="paragraph" w:styleId="TOC7">
    <w:name w:val="toc 7"/>
    <w:basedOn w:val="Normal"/>
    <w:next w:val="Normal"/>
    <w:autoRedefine/>
    <w:semiHidden/>
    <w:rsid w:val="00BE00E3"/>
    <w:pPr>
      <w:spacing w:after="240" w:line="240" w:lineRule="auto"/>
      <w:ind w:left="1440"/>
      <w:jc w:val="left"/>
    </w:pPr>
    <w:rPr>
      <w:rFonts w:eastAsia="Times New Roman" w:cs="Times New Roman"/>
      <w:szCs w:val="20"/>
      <w:lang w:val="en-US"/>
    </w:rPr>
  </w:style>
  <w:style w:type="paragraph" w:styleId="TOC8">
    <w:name w:val="toc 8"/>
    <w:basedOn w:val="Normal"/>
    <w:next w:val="Normal"/>
    <w:autoRedefine/>
    <w:semiHidden/>
    <w:rsid w:val="00BE00E3"/>
    <w:pPr>
      <w:spacing w:after="240" w:line="240" w:lineRule="auto"/>
      <w:ind w:left="1680"/>
      <w:jc w:val="left"/>
    </w:pPr>
    <w:rPr>
      <w:rFonts w:eastAsia="Times New Roman" w:cs="Times New Roman"/>
      <w:szCs w:val="20"/>
      <w:lang w:val="en-US"/>
    </w:rPr>
  </w:style>
  <w:style w:type="paragraph" w:styleId="TOC9">
    <w:name w:val="toc 9"/>
    <w:basedOn w:val="Normal"/>
    <w:next w:val="Normal"/>
    <w:autoRedefine/>
    <w:semiHidden/>
    <w:rsid w:val="00BE00E3"/>
    <w:pPr>
      <w:spacing w:after="240" w:line="240" w:lineRule="auto"/>
      <w:ind w:left="1920"/>
      <w:jc w:val="left"/>
    </w:pPr>
    <w:rPr>
      <w:rFonts w:eastAsia="Times New Roman" w:cs="Times New Roman"/>
      <w:szCs w:val="20"/>
      <w:lang w:val="en-US"/>
    </w:rPr>
  </w:style>
  <w:style w:type="character" w:styleId="FootnoteReference">
    <w:name w:val="footnote reference"/>
    <w:basedOn w:val="DefaultParagraphFont"/>
    <w:semiHidden/>
    <w:rsid w:val="007B5FED"/>
    <w:rPr>
      <w:vertAlign w:val="superscript"/>
    </w:rPr>
  </w:style>
  <w:style w:type="table" w:styleId="TableGrid">
    <w:name w:val="Table Grid"/>
    <w:basedOn w:val="TableNormal"/>
    <w:rsid w:val="007B5FED"/>
    <w:pPr>
      <w:spacing w:after="24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qFormat/>
    <w:rsid w:val="00EA63EE"/>
    <w:pPr>
      <w:spacing w:before="120" w:after="120" w:line="240" w:lineRule="auto"/>
      <w:jc w:val="left"/>
    </w:pPr>
    <w:rPr>
      <w:rFonts w:eastAsia="Times New Roman" w:cs="Times New Roman"/>
      <w:szCs w:val="20"/>
      <w:lang w:val="en-US"/>
    </w:rPr>
  </w:style>
  <w:style w:type="paragraph" w:styleId="BalloonText">
    <w:name w:val="Balloon Text"/>
    <w:basedOn w:val="Normal"/>
    <w:link w:val="BalloonTextChar"/>
    <w:uiPriority w:val="99"/>
    <w:semiHidden/>
    <w:unhideWhenUsed/>
    <w:rsid w:val="00E90204"/>
    <w:pPr>
      <w:spacing w:after="0" w:line="240" w:lineRule="auto"/>
      <w:jc w:val="left"/>
    </w:pPr>
    <w:rPr>
      <w:rFonts w:ascii="Lucida Grande" w:eastAsia="Times New Roman" w:hAnsi="Lucida Grande" w:cs="Lucida Grande"/>
      <w:sz w:val="18"/>
      <w:szCs w:val="18"/>
      <w:lang w:val="en-US"/>
    </w:rPr>
  </w:style>
  <w:style w:type="character" w:customStyle="1" w:styleId="BalloonTextChar">
    <w:name w:val="Balloon Text Char"/>
    <w:basedOn w:val="DefaultParagraphFont"/>
    <w:link w:val="BalloonText"/>
    <w:uiPriority w:val="99"/>
    <w:semiHidden/>
    <w:rsid w:val="00E90204"/>
    <w:rPr>
      <w:rFonts w:ascii="Lucida Grande" w:hAnsi="Lucida Grande" w:cs="Lucida Grande"/>
      <w:sz w:val="18"/>
      <w:szCs w:val="18"/>
    </w:rPr>
  </w:style>
  <w:style w:type="character" w:customStyle="1" w:styleId="Heading1Char">
    <w:name w:val="Heading 1 Char"/>
    <w:basedOn w:val="DefaultParagraphFont"/>
    <w:link w:val="Heading1"/>
    <w:uiPriority w:val="9"/>
    <w:rsid w:val="00A022A0"/>
    <w:rPr>
      <w:b/>
      <w:sz w:val="24"/>
    </w:rPr>
  </w:style>
  <w:style w:type="paragraph" w:customStyle="1" w:styleId="EndNoteBibliographyTitle">
    <w:name w:val="EndNote Bibliography Title"/>
    <w:basedOn w:val="Normal"/>
    <w:rsid w:val="00094EF5"/>
    <w:pPr>
      <w:spacing w:after="0"/>
      <w:jc w:val="center"/>
    </w:pPr>
    <w:rPr>
      <w:rFonts w:cs="Times New Roman"/>
      <w:lang w:val="en-US"/>
    </w:rPr>
  </w:style>
  <w:style w:type="paragraph" w:customStyle="1" w:styleId="EndNoteBibliography">
    <w:name w:val="EndNote Bibliography"/>
    <w:basedOn w:val="Normal"/>
    <w:rsid w:val="00094EF5"/>
    <w:pPr>
      <w:spacing w:line="240" w:lineRule="auto"/>
    </w:pPr>
    <w:rPr>
      <w:rFonts w:cs="Times New Roman"/>
      <w:lang w:val="en-US"/>
    </w:rPr>
  </w:style>
  <w:style w:type="paragraph" w:styleId="ListParagraph">
    <w:name w:val="List Paragraph"/>
    <w:basedOn w:val="Normal"/>
    <w:uiPriority w:val="34"/>
    <w:qFormat/>
    <w:rsid w:val="007C47A9"/>
    <w:pPr>
      <w:spacing w:after="200" w:line="276" w:lineRule="auto"/>
      <w:ind w:left="720"/>
      <w:contextualSpacing/>
      <w:jc w:val="left"/>
    </w:pPr>
    <w:rPr>
      <w:rFonts w:asciiTheme="minorHAnsi" w:hAnsiTheme="minorHAnsi"/>
      <w:lang w:val="en-GB"/>
    </w:rPr>
  </w:style>
  <w:style w:type="paragraph" w:customStyle="1" w:styleId="ReferencePara">
    <w:name w:val="Reference Para"/>
    <w:basedOn w:val="Normal"/>
    <w:rsid w:val="007C47A9"/>
    <w:pPr>
      <w:spacing w:after="120" w:line="240" w:lineRule="auto"/>
      <w:jc w:val="left"/>
    </w:pPr>
    <w:rPr>
      <w:rFonts w:eastAsia="Times New Roman" w:cs="Times New Roman"/>
      <w:sz w:val="18"/>
      <w:szCs w:val="20"/>
      <w:lang w:val="en-GB"/>
    </w:rPr>
  </w:style>
  <w:style w:type="character" w:styleId="Emphasis">
    <w:name w:val="Emphasis"/>
    <w:basedOn w:val="DefaultParagraphFont"/>
    <w:uiPriority w:val="20"/>
    <w:qFormat/>
    <w:rsid w:val="005E0702"/>
    <w:rPr>
      <w:i/>
      <w:iCs/>
    </w:rPr>
  </w:style>
  <w:style w:type="paragraph" w:customStyle="1" w:styleId="bibcit">
    <w:name w:val="bibcit"/>
    <w:basedOn w:val="Normal"/>
    <w:rsid w:val="00C47CE0"/>
    <w:pPr>
      <w:spacing w:after="120" w:line="480" w:lineRule="atLeast"/>
      <w:jc w:val="left"/>
    </w:pPr>
    <w:rPr>
      <w:rFonts w:eastAsia="Times New Roman" w:cs="Times New Roman"/>
      <w:szCs w:val="20"/>
      <w:lang w:val="en-GB" w:eastAsia="da-DK"/>
    </w:rPr>
  </w:style>
  <w:style w:type="character" w:customStyle="1" w:styleId="TitleChar">
    <w:name w:val="Title Char"/>
    <w:basedOn w:val="DefaultParagraphFont"/>
    <w:link w:val="Title"/>
    <w:rsid w:val="00E15448"/>
    <w:rPr>
      <w:b/>
      <w:smallCaps/>
      <w:sz w:val="28"/>
    </w:rPr>
  </w:style>
  <w:style w:type="paragraph" w:styleId="Bibliography">
    <w:name w:val="Bibliography"/>
    <w:basedOn w:val="Normal"/>
    <w:next w:val="Normal"/>
    <w:uiPriority w:val="37"/>
    <w:semiHidden/>
    <w:unhideWhenUsed/>
    <w:rsid w:val="00C73633"/>
  </w:style>
  <w:style w:type="paragraph" w:customStyle="1" w:styleId="Authors">
    <w:name w:val="Authors"/>
    <w:basedOn w:val="Normal"/>
    <w:rsid w:val="00B82B81"/>
    <w:pPr>
      <w:spacing w:before="120" w:after="360" w:line="240" w:lineRule="auto"/>
      <w:jc w:val="center"/>
    </w:pPr>
    <w:rPr>
      <w:rFonts w:eastAsia="Times New Roman" w:cs="Times New Roman"/>
      <w:szCs w:val="24"/>
      <w:lang w:val="en-US"/>
    </w:rPr>
  </w:style>
  <w:style w:type="paragraph" w:customStyle="1" w:styleId="Paragraph">
    <w:name w:val="Paragraph"/>
    <w:basedOn w:val="Normal"/>
    <w:rsid w:val="00B82B81"/>
    <w:pPr>
      <w:spacing w:before="120" w:after="0" w:line="240" w:lineRule="auto"/>
      <w:ind w:firstLine="720"/>
      <w:jc w:val="left"/>
    </w:pPr>
    <w:rPr>
      <w:rFonts w:eastAsia="Times New Roman" w:cs="Times New Roman"/>
      <w:szCs w:val="24"/>
      <w:lang w:val="en-US"/>
    </w:rPr>
  </w:style>
  <w:style w:type="paragraph" w:customStyle="1" w:styleId="Head">
    <w:name w:val="Head"/>
    <w:basedOn w:val="Normal"/>
    <w:rsid w:val="00B82B81"/>
    <w:pPr>
      <w:keepNext/>
      <w:spacing w:before="120" w:after="120" w:line="240" w:lineRule="auto"/>
      <w:jc w:val="center"/>
      <w:outlineLvl w:val="0"/>
    </w:pPr>
    <w:rPr>
      <w:rFonts w:eastAsia="Times New Roman" w:cs="Times New Roman"/>
      <w:b/>
      <w:bCs/>
      <w:kern w:val="28"/>
      <w:sz w:val="28"/>
      <w:szCs w:val="28"/>
      <w:lang w:val="en-US"/>
    </w:rPr>
  </w:style>
  <w:style w:type="paragraph" w:styleId="HTMLPreformatted">
    <w:name w:val="HTML Preformatted"/>
    <w:basedOn w:val="Normal"/>
    <w:link w:val="HTMLPreformattedChar"/>
    <w:uiPriority w:val="99"/>
    <w:unhideWhenUsed/>
    <w:rsid w:val="00B82B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w:eastAsiaTheme="minorEastAsia" w:hAnsi="Courier" w:cs="Courier"/>
      <w:sz w:val="20"/>
      <w:szCs w:val="20"/>
      <w:lang w:val="en-US"/>
    </w:rPr>
  </w:style>
  <w:style w:type="character" w:customStyle="1" w:styleId="HTMLPreformattedChar">
    <w:name w:val="HTML Preformatted Char"/>
    <w:basedOn w:val="DefaultParagraphFont"/>
    <w:link w:val="HTMLPreformatted"/>
    <w:uiPriority w:val="99"/>
    <w:rsid w:val="00B82B81"/>
    <w:rPr>
      <w:rFonts w:ascii="Courier" w:eastAsiaTheme="minorEastAsia" w:hAnsi="Courier" w:cs="Courier"/>
    </w:rPr>
  </w:style>
  <w:style w:type="paragraph" w:customStyle="1" w:styleId="Acknowledgement">
    <w:name w:val="Acknowledgement"/>
    <w:basedOn w:val="Normal"/>
    <w:rsid w:val="00B82B81"/>
    <w:pPr>
      <w:spacing w:before="120" w:after="0" w:line="240" w:lineRule="auto"/>
      <w:ind w:left="720" w:hanging="720"/>
      <w:jc w:val="left"/>
    </w:pPr>
    <w:rPr>
      <w:rFonts w:eastAsia="Times New Roman" w:cs="Times New Roman"/>
      <w:szCs w:val="24"/>
      <w:lang w:val="en-US"/>
    </w:rPr>
  </w:style>
  <w:style w:type="paragraph" w:styleId="NoSpacing">
    <w:name w:val="No Spacing"/>
    <w:uiPriority w:val="1"/>
    <w:qFormat/>
    <w:rsid w:val="00E83A80"/>
    <w:rPr>
      <w:rFonts w:asciiTheme="minorHAnsi" w:eastAsiaTheme="minorEastAsia" w:hAnsiTheme="minorHAnsi" w:cstheme="minorBidi"/>
      <w:sz w:val="22"/>
      <w:szCs w:val="22"/>
      <w:lang w:val="da-DK" w:eastAsia="da-DK"/>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69EC"/>
    <w:pPr>
      <w:spacing w:after="160" w:line="259" w:lineRule="auto"/>
      <w:jc w:val="both"/>
    </w:pPr>
    <w:rPr>
      <w:rFonts w:eastAsiaTheme="minorHAnsi" w:cstheme="minorBidi"/>
      <w:sz w:val="24"/>
      <w:szCs w:val="22"/>
      <w:lang w:val="de-DE"/>
    </w:rPr>
  </w:style>
  <w:style w:type="paragraph" w:styleId="Heading1">
    <w:name w:val="heading 1"/>
    <w:basedOn w:val="Normal"/>
    <w:next w:val="Normal"/>
    <w:link w:val="Heading1Char"/>
    <w:uiPriority w:val="9"/>
    <w:qFormat/>
    <w:rsid w:val="00E947A5"/>
    <w:pPr>
      <w:keepNext/>
      <w:numPr>
        <w:numId w:val="2"/>
      </w:numPr>
      <w:spacing w:before="240" w:after="240" w:line="240" w:lineRule="auto"/>
      <w:ind w:left="431" w:hanging="431"/>
      <w:jc w:val="left"/>
      <w:outlineLvl w:val="0"/>
    </w:pPr>
    <w:rPr>
      <w:rFonts w:eastAsia="Times New Roman" w:cs="Times New Roman"/>
      <w:b/>
      <w:szCs w:val="20"/>
      <w:lang w:val="en-US"/>
    </w:rPr>
  </w:style>
  <w:style w:type="paragraph" w:styleId="Heading2">
    <w:name w:val="heading 2"/>
    <w:basedOn w:val="Normal"/>
    <w:next w:val="Normal"/>
    <w:qFormat/>
    <w:rsid w:val="00E947A5"/>
    <w:pPr>
      <w:keepNext/>
      <w:numPr>
        <w:ilvl w:val="1"/>
        <w:numId w:val="2"/>
      </w:numPr>
      <w:spacing w:before="240" w:after="240" w:line="240" w:lineRule="auto"/>
      <w:ind w:left="578" w:hanging="578"/>
      <w:jc w:val="left"/>
      <w:outlineLvl w:val="1"/>
    </w:pPr>
    <w:rPr>
      <w:rFonts w:eastAsia="Times New Roman" w:cs="Times New Roman"/>
      <w:i/>
      <w:szCs w:val="20"/>
      <w:lang w:val="en-US"/>
    </w:rPr>
  </w:style>
  <w:style w:type="paragraph" w:styleId="Heading3">
    <w:name w:val="heading 3"/>
    <w:basedOn w:val="Normal"/>
    <w:next w:val="Normal"/>
    <w:qFormat/>
    <w:pPr>
      <w:keepNext/>
      <w:numPr>
        <w:ilvl w:val="2"/>
        <w:numId w:val="2"/>
      </w:numPr>
      <w:spacing w:after="240" w:line="240" w:lineRule="auto"/>
      <w:jc w:val="left"/>
      <w:outlineLvl w:val="2"/>
    </w:pPr>
    <w:rPr>
      <w:rFonts w:eastAsia="Times New Roman" w:cs="Times New Roman"/>
      <w:szCs w:val="20"/>
      <w:u w:val="single"/>
      <w:lang w:val="en-US"/>
    </w:rPr>
  </w:style>
  <w:style w:type="paragraph" w:styleId="Heading4">
    <w:name w:val="heading 4"/>
    <w:basedOn w:val="Normal"/>
    <w:next w:val="Normal"/>
    <w:qFormat/>
    <w:rsid w:val="007A1E35"/>
    <w:pPr>
      <w:keepNext/>
      <w:numPr>
        <w:ilvl w:val="3"/>
        <w:numId w:val="2"/>
      </w:numPr>
      <w:spacing w:after="240" w:line="240" w:lineRule="auto"/>
      <w:jc w:val="left"/>
      <w:outlineLvl w:val="3"/>
    </w:pPr>
    <w:rPr>
      <w:rFonts w:eastAsia="Times New Roman" w:cs="Times New Roman"/>
      <w:b/>
      <w:i/>
      <w:szCs w:val="20"/>
      <w:lang w:val="en-US"/>
    </w:rPr>
  </w:style>
  <w:style w:type="paragraph" w:styleId="Heading5">
    <w:name w:val="heading 5"/>
    <w:basedOn w:val="Normal"/>
    <w:next w:val="Normal"/>
    <w:qFormat/>
    <w:rsid w:val="00C923C6"/>
    <w:pPr>
      <w:keepNext/>
      <w:numPr>
        <w:ilvl w:val="4"/>
        <w:numId w:val="2"/>
      </w:numPr>
      <w:spacing w:after="240" w:line="240" w:lineRule="auto"/>
      <w:jc w:val="left"/>
      <w:outlineLvl w:val="4"/>
    </w:pPr>
    <w:rPr>
      <w:rFonts w:eastAsia="Times New Roman" w:cs="Times New Roman"/>
      <w:i/>
      <w:szCs w:val="20"/>
      <w:u w:val="single"/>
      <w:lang w:val="en-US"/>
    </w:rPr>
  </w:style>
  <w:style w:type="paragraph" w:styleId="Heading6">
    <w:name w:val="heading 6"/>
    <w:basedOn w:val="Normal"/>
    <w:next w:val="Normal"/>
    <w:qFormat/>
    <w:pPr>
      <w:keepNext/>
      <w:numPr>
        <w:ilvl w:val="5"/>
        <w:numId w:val="2"/>
      </w:numPr>
      <w:spacing w:after="240" w:line="240" w:lineRule="auto"/>
      <w:jc w:val="left"/>
      <w:outlineLvl w:val="5"/>
    </w:pPr>
    <w:rPr>
      <w:rFonts w:eastAsia="Times New Roman" w:cs="Times New Roman"/>
      <w:i/>
      <w:szCs w:val="20"/>
      <w:lang w:val="en-US"/>
    </w:rPr>
  </w:style>
  <w:style w:type="paragraph" w:styleId="Heading7">
    <w:name w:val="heading 7"/>
    <w:basedOn w:val="Normal"/>
    <w:next w:val="Normal"/>
    <w:qFormat/>
    <w:pPr>
      <w:keepNext/>
      <w:numPr>
        <w:ilvl w:val="6"/>
        <w:numId w:val="2"/>
      </w:numPr>
      <w:spacing w:after="240" w:line="240" w:lineRule="auto"/>
      <w:jc w:val="left"/>
      <w:outlineLvl w:val="6"/>
    </w:pPr>
    <w:rPr>
      <w:rFonts w:eastAsia="Times New Roman" w:cs="Times New Roman"/>
      <w:i/>
      <w:szCs w:val="20"/>
      <w:lang w:val="en-US"/>
    </w:rPr>
  </w:style>
  <w:style w:type="paragraph" w:styleId="Heading8">
    <w:name w:val="heading 8"/>
    <w:basedOn w:val="Normal"/>
    <w:next w:val="Normal"/>
    <w:qFormat/>
    <w:pPr>
      <w:keepNext/>
      <w:numPr>
        <w:ilvl w:val="7"/>
        <w:numId w:val="2"/>
      </w:numPr>
      <w:tabs>
        <w:tab w:val="left" w:pos="900"/>
        <w:tab w:val="left" w:pos="3780"/>
        <w:tab w:val="left" w:pos="6300"/>
      </w:tabs>
      <w:spacing w:after="240" w:line="240" w:lineRule="auto"/>
      <w:outlineLvl w:val="7"/>
    </w:pPr>
    <w:rPr>
      <w:rFonts w:eastAsia="Times New Roman" w:cs="Times New Roman"/>
      <w:b/>
      <w:szCs w:val="20"/>
      <w:lang w:val="en-US"/>
    </w:rPr>
  </w:style>
  <w:style w:type="paragraph" w:styleId="Heading9">
    <w:name w:val="heading 9"/>
    <w:basedOn w:val="Normal"/>
    <w:next w:val="Normal"/>
    <w:qFormat/>
    <w:pPr>
      <w:keepNext/>
      <w:numPr>
        <w:ilvl w:val="8"/>
        <w:numId w:val="2"/>
      </w:numPr>
      <w:spacing w:after="240" w:line="240" w:lineRule="auto"/>
      <w:outlineLvl w:val="8"/>
    </w:pPr>
    <w:rPr>
      <w:rFonts w:eastAsia="Times New Roman" w:cs="Times New Roman"/>
      <w:i/>
      <w:szCs w:val="20"/>
      <w:u w:val="single"/>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indent">
    <w:name w:val="5 indent"/>
    <w:basedOn w:val="Normal"/>
    <w:pPr>
      <w:tabs>
        <w:tab w:val="left" w:pos="2919"/>
        <w:tab w:val="left" w:pos="4359"/>
        <w:tab w:val="left" w:pos="5799"/>
        <w:tab w:val="left" w:pos="7238"/>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after="240" w:line="240" w:lineRule="auto"/>
      <w:ind w:left="800" w:hanging="800"/>
      <w:jc w:val="left"/>
    </w:pPr>
    <w:rPr>
      <w:rFonts w:ascii="Times" w:eastAsia="Times New Roman" w:hAnsi="Times" w:cs="Times New Roman"/>
      <w:szCs w:val="20"/>
      <w:lang w:val="en-US"/>
    </w:rPr>
  </w:style>
  <w:style w:type="paragraph" w:customStyle="1" w:styleId="Default">
    <w:name w:val="Default"/>
    <w:pPr>
      <w:widowControl w:val="0"/>
      <w:autoSpaceDE w:val="0"/>
      <w:autoSpaceDN w:val="0"/>
      <w:adjustRightInd w:val="0"/>
    </w:pPr>
    <w:rPr>
      <w:rFonts w:ascii="Myriad Pro" w:hAnsi="Myriad Pro"/>
      <w:color w:val="000000"/>
      <w:sz w:val="24"/>
    </w:rPr>
  </w:style>
  <w:style w:type="paragraph" w:customStyle="1" w:styleId="leftadjusted">
    <w:name w:val="left adjusted"/>
    <w:basedOn w:val="Normal"/>
    <w:pPr>
      <w:tabs>
        <w:tab w:val="left" w:pos="1479"/>
        <w:tab w:val="left" w:pos="2919"/>
        <w:tab w:val="left" w:pos="4359"/>
        <w:tab w:val="left" w:pos="5799"/>
        <w:tab w:val="left" w:pos="7238"/>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240" w:line="240" w:lineRule="auto"/>
      <w:jc w:val="left"/>
    </w:pPr>
    <w:rPr>
      <w:rFonts w:ascii="Times" w:eastAsia="Times New Roman" w:hAnsi="Times" w:cs="Times New Roman"/>
      <w:szCs w:val="20"/>
      <w:lang w:val="en-US"/>
    </w:rPr>
  </w:style>
  <w:style w:type="paragraph" w:styleId="Title">
    <w:name w:val="Title"/>
    <w:basedOn w:val="Normal"/>
    <w:link w:val="TitleChar"/>
    <w:qFormat/>
    <w:rsid w:val="00BB30F2"/>
    <w:pPr>
      <w:widowControl w:val="0"/>
      <w:autoSpaceDE w:val="0"/>
      <w:autoSpaceDN w:val="0"/>
      <w:adjustRightInd w:val="0"/>
      <w:spacing w:after="0" w:line="240" w:lineRule="auto"/>
      <w:jc w:val="center"/>
    </w:pPr>
    <w:rPr>
      <w:rFonts w:eastAsia="Times New Roman" w:cs="Times New Roman"/>
      <w:b/>
      <w:smallCaps/>
      <w:sz w:val="28"/>
      <w:szCs w:val="20"/>
      <w:lang w:val="en-US"/>
    </w:rPr>
  </w:style>
  <w:style w:type="paragraph" w:styleId="BodyText">
    <w:name w:val="Body Text"/>
    <w:basedOn w:val="Normal"/>
    <w:pPr>
      <w:widowControl w:val="0"/>
      <w:autoSpaceDE w:val="0"/>
      <w:autoSpaceDN w:val="0"/>
      <w:adjustRightInd w:val="0"/>
      <w:spacing w:after="240" w:line="240" w:lineRule="auto"/>
    </w:pPr>
    <w:rPr>
      <w:rFonts w:eastAsia="Times New Roman" w:cs="Times New Roman"/>
      <w:szCs w:val="20"/>
      <w:lang w:val="en-US"/>
    </w:rPr>
  </w:style>
  <w:style w:type="character" w:styleId="Hyperlink">
    <w:name w:val="Hyperlink"/>
    <w:basedOn w:val="DefaultParagraphFont"/>
    <w:uiPriority w:val="99"/>
    <w:rPr>
      <w:color w:val="0000FF"/>
      <w:u w:val="single"/>
    </w:rPr>
  </w:style>
  <w:style w:type="paragraph" w:customStyle="1" w:styleId="FigureCaption">
    <w:name w:val="FigureCaption"/>
    <w:basedOn w:val="Normal"/>
    <w:pPr>
      <w:spacing w:after="240" w:line="240" w:lineRule="auto"/>
      <w:ind w:left="1134" w:hanging="1134"/>
    </w:pPr>
    <w:rPr>
      <w:rFonts w:eastAsia="Times New Roman" w:cs="Times New Roman"/>
      <w:i/>
      <w:szCs w:val="20"/>
      <w:lang w:val="en-US"/>
    </w:rPr>
  </w:style>
  <w:style w:type="paragraph" w:styleId="BodyText2">
    <w:name w:val="Body Text 2"/>
    <w:basedOn w:val="Normal"/>
    <w:pPr>
      <w:spacing w:after="240" w:line="240" w:lineRule="auto"/>
    </w:pPr>
    <w:rPr>
      <w:rFonts w:eastAsia="Times New Roman" w:cs="Times New Roman"/>
      <w:szCs w:val="20"/>
      <w:lang w:val="en-US"/>
    </w:rPr>
  </w:style>
  <w:style w:type="paragraph" w:styleId="Header">
    <w:name w:val="header"/>
    <w:basedOn w:val="Normal"/>
    <w:pPr>
      <w:tabs>
        <w:tab w:val="center" w:pos="4320"/>
        <w:tab w:val="right" w:pos="8640"/>
      </w:tabs>
      <w:spacing w:after="240" w:line="240" w:lineRule="auto"/>
      <w:jc w:val="left"/>
    </w:pPr>
    <w:rPr>
      <w:rFonts w:eastAsia="Times New Roman" w:cs="Times New Roman"/>
      <w:szCs w:val="20"/>
      <w:lang w:val="en-US"/>
    </w:rPr>
  </w:style>
  <w:style w:type="paragraph" w:styleId="Footer">
    <w:name w:val="footer"/>
    <w:basedOn w:val="Normal"/>
    <w:pPr>
      <w:tabs>
        <w:tab w:val="center" w:pos="4320"/>
        <w:tab w:val="right" w:pos="8640"/>
      </w:tabs>
      <w:spacing w:after="240" w:line="240" w:lineRule="auto"/>
      <w:jc w:val="left"/>
    </w:pPr>
    <w:rPr>
      <w:rFonts w:eastAsia="Times New Roman" w:cs="Times New Roman"/>
      <w:szCs w:val="20"/>
      <w:lang w:val="en-US"/>
    </w:rPr>
  </w:style>
  <w:style w:type="character" w:styleId="PageNumber">
    <w:name w:val="page number"/>
    <w:basedOn w:val="DefaultParagraphFont"/>
  </w:style>
  <w:style w:type="paragraph" w:customStyle="1" w:styleId="symbol">
    <w:name w:val="symbol"/>
    <w:basedOn w:val="Normal"/>
    <w:pPr>
      <w:numPr>
        <w:numId w:val="1"/>
      </w:numPr>
      <w:spacing w:after="240" w:line="240" w:lineRule="auto"/>
      <w:jc w:val="left"/>
    </w:pPr>
    <w:rPr>
      <w:rFonts w:eastAsia="Times New Roman" w:cs="Times New Roman"/>
      <w:szCs w:val="20"/>
      <w:lang w:val="en-US"/>
    </w:rPr>
  </w:style>
  <w:style w:type="paragraph" w:styleId="FootnoteText">
    <w:name w:val="footnote text"/>
    <w:basedOn w:val="Normal"/>
    <w:pPr>
      <w:spacing w:after="240" w:line="240" w:lineRule="auto"/>
      <w:jc w:val="left"/>
    </w:pPr>
    <w:rPr>
      <w:rFonts w:eastAsia="Times New Roman" w:cs="Times New Roman"/>
      <w:szCs w:val="20"/>
      <w:lang w:val="en-US"/>
    </w:rPr>
  </w:style>
  <w:style w:type="paragraph" w:styleId="EndnoteText">
    <w:name w:val="endnote text"/>
    <w:basedOn w:val="Normal"/>
    <w:pPr>
      <w:spacing w:after="240" w:line="240" w:lineRule="auto"/>
      <w:jc w:val="left"/>
    </w:pPr>
    <w:rPr>
      <w:rFonts w:ascii="Times" w:eastAsia="Times New Roman" w:hAnsi="Times" w:cs="Times New Roman"/>
      <w:sz w:val="20"/>
      <w:szCs w:val="20"/>
      <w:lang w:val="en-US"/>
    </w:rPr>
  </w:style>
  <w:style w:type="paragraph" w:styleId="BodyText3">
    <w:name w:val="Body Text 3"/>
    <w:basedOn w:val="Normal"/>
    <w:pPr>
      <w:spacing w:after="240" w:line="240" w:lineRule="auto"/>
      <w:jc w:val="left"/>
    </w:pPr>
    <w:rPr>
      <w:rFonts w:eastAsia="Times New Roman" w:cs="Times New Roman"/>
      <w:color w:val="FF0000"/>
      <w:szCs w:val="20"/>
      <w:lang w:val="en-US"/>
    </w:rPr>
  </w:style>
  <w:style w:type="character" w:styleId="FollowedHyperlink">
    <w:name w:val="FollowedHyperlink"/>
    <w:basedOn w:val="DefaultParagraphFont"/>
    <w:rPr>
      <w:color w:val="800080"/>
      <w:u w:val="single"/>
    </w:rPr>
  </w:style>
  <w:style w:type="paragraph" w:styleId="TOC1">
    <w:name w:val="toc 1"/>
    <w:basedOn w:val="Normal"/>
    <w:next w:val="Normal"/>
    <w:autoRedefine/>
    <w:uiPriority w:val="39"/>
    <w:semiHidden/>
    <w:rsid w:val="00BE00E3"/>
    <w:pPr>
      <w:spacing w:after="240" w:line="240" w:lineRule="auto"/>
      <w:jc w:val="left"/>
    </w:pPr>
    <w:rPr>
      <w:rFonts w:eastAsia="Times New Roman" w:cs="Times New Roman"/>
      <w:szCs w:val="20"/>
      <w:lang w:val="en-US"/>
    </w:rPr>
  </w:style>
  <w:style w:type="paragraph" w:styleId="TOC2">
    <w:name w:val="toc 2"/>
    <w:basedOn w:val="Normal"/>
    <w:next w:val="Normal"/>
    <w:autoRedefine/>
    <w:uiPriority w:val="39"/>
    <w:semiHidden/>
    <w:rsid w:val="00BE00E3"/>
    <w:pPr>
      <w:spacing w:after="240" w:line="240" w:lineRule="auto"/>
      <w:ind w:left="240"/>
      <w:jc w:val="left"/>
    </w:pPr>
    <w:rPr>
      <w:rFonts w:eastAsia="Times New Roman" w:cs="Times New Roman"/>
      <w:szCs w:val="20"/>
      <w:lang w:val="en-US"/>
    </w:rPr>
  </w:style>
  <w:style w:type="paragraph" w:styleId="TOC3">
    <w:name w:val="toc 3"/>
    <w:basedOn w:val="Normal"/>
    <w:next w:val="Normal"/>
    <w:autoRedefine/>
    <w:semiHidden/>
    <w:rsid w:val="00BE00E3"/>
    <w:pPr>
      <w:spacing w:after="240" w:line="240" w:lineRule="auto"/>
      <w:ind w:left="480"/>
      <w:jc w:val="left"/>
    </w:pPr>
    <w:rPr>
      <w:rFonts w:eastAsia="Times New Roman" w:cs="Times New Roman"/>
      <w:szCs w:val="20"/>
      <w:lang w:val="en-US"/>
    </w:rPr>
  </w:style>
  <w:style w:type="paragraph" w:styleId="TOC4">
    <w:name w:val="toc 4"/>
    <w:basedOn w:val="Normal"/>
    <w:next w:val="Normal"/>
    <w:autoRedefine/>
    <w:semiHidden/>
    <w:rsid w:val="00BE00E3"/>
    <w:pPr>
      <w:spacing w:after="240" w:line="240" w:lineRule="auto"/>
      <w:ind w:left="720"/>
      <w:jc w:val="left"/>
    </w:pPr>
    <w:rPr>
      <w:rFonts w:eastAsia="Times New Roman" w:cs="Times New Roman"/>
      <w:szCs w:val="20"/>
      <w:lang w:val="en-US"/>
    </w:rPr>
  </w:style>
  <w:style w:type="paragraph" w:styleId="TOC5">
    <w:name w:val="toc 5"/>
    <w:basedOn w:val="Normal"/>
    <w:next w:val="Normal"/>
    <w:autoRedefine/>
    <w:semiHidden/>
    <w:rsid w:val="00BE00E3"/>
    <w:pPr>
      <w:spacing w:after="240" w:line="240" w:lineRule="auto"/>
      <w:ind w:left="960"/>
      <w:jc w:val="left"/>
    </w:pPr>
    <w:rPr>
      <w:rFonts w:eastAsia="Times New Roman" w:cs="Times New Roman"/>
      <w:szCs w:val="20"/>
      <w:lang w:val="en-US"/>
    </w:rPr>
  </w:style>
  <w:style w:type="paragraph" w:styleId="TOC6">
    <w:name w:val="toc 6"/>
    <w:basedOn w:val="Normal"/>
    <w:next w:val="Normal"/>
    <w:autoRedefine/>
    <w:semiHidden/>
    <w:rsid w:val="00BE00E3"/>
    <w:pPr>
      <w:spacing w:after="240" w:line="240" w:lineRule="auto"/>
      <w:ind w:left="1200"/>
      <w:jc w:val="left"/>
    </w:pPr>
    <w:rPr>
      <w:rFonts w:eastAsia="Times New Roman" w:cs="Times New Roman"/>
      <w:szCs w:val="20"/>
      <w:lang w:val="en-US"/>
    </w:rPr>
  </w:style>
  <w:style w:type="paragraph" w:styleId="TOC7">
    <w:name w:val="toc 7"/>
    <w:basedOn w:val="Normal"/>
    <w:next w:val="Normal"/>
    <w:autoRedefine/>
    <w:semiHidden/>
    <w:rsid w:val="00BE00E3"/>
    <w:pPr>
      <w:spacing w:after="240" w:line="240" w:lineRule="auto"/>
      <w:ind w:left="1440"/>
      <w:jc w:val="left"/>
    </w:pPr>
    <w:rPr>
      <w:rFonts w:eastAsia="Times New Roman" w:cs="Times New Roman"/>
      <w:szCs w:val="20"/>
      <w:lang w:val="en-US"/>
    </w:rPr>
  </w:style>
  <w:style w:type="paragraph" w:styleId="TOC8">
    <w:name w:val="toc 8"/>
    <w:basedOn w:val="Normal"/>
    <w:next w:val="Normal"/>
    <w:autoRedefine/>
    <w:semiHidden/>
    <w:rsid w:val="00BE00E3"/>
    <w:pPr>
      <w:spacing w:after="240" w:line="240" w:lineRule="auto"/>
      <w:ind w:left="1680"/>
      <w:jc w:val="left"/>
    </w:pPr>
    <w:rPr>
      <w:rFonts w:eastAsia="Times New Roman" w:cs="Times New Roman"/>
      <w:szCs w:val="20"/>
      <w:lang w:val="en-US"/>
    </w:rPr>
  </w:style>
  <w:style w:type="paragraph" w:styleId="TOC9">
    <w:name w:val="toc 9"/>
    <w:basedOn w:val="Normal"/>
    <w:next w:val="Normal"/>
    <w:autoRedefine/>
    <w:semiHidden/>
    <w:rsid w:val="00BE00E3"/>
    <w:pPr>
      <w:spacing w:after="240" w:line="240" w:lineRule="auto"/>
      <w:ind w:left="1920"/>
      <w:jc w:val="left"/>
    </w:pPr>
    <w:rPr>
      <w:rFonts w:eastAsia="Times New Roman" w:cs="Times New Roman"/>
      <w:szCs w:val="20"/>
      <w:lang w:val="en-US"/>
    </w:rPr>
  </w:style>
  <w:style w:type="character" w:styleId="FootnoteReference">
    <w:name w:val="footnote reference"/>
    <w:basedOn w:val="DefaultParagraphFont"/>
    <w:semiHidden/>
    <w:rsid w:val="007B5FED"/>
    <w:rPr>
      <w:vertAlign w:val="superscript"/>
    </w:rPr>
  </w:style>
  <w:style w:type="table" w:styleId="TableGrid">
    <w:name w:val="Table Grid"/>
    <w:basedOn w:val="TableNormal"/>
    <w:rsid w:val="007B5FED"/>
    <w:pPr>
      <w:spacing w:after="24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qFormat/>
    <w:rsid w:val="00EA63EE"/>
    <w:pPr>
      <w:spacing w:before="120" w:after="120" w:line="240" w:lineRule="auto"/>
      <w:jc w:val="left"/>
    </w:pPr>
    <w:rPr>
      <w:rFonts w:eastAsia="Times New Roman" w:cs="Times New Roman"/>
      <w:szCs w:val="20"/>
      <w:lang w:val="en-US"/>
    </w:rPr>
  </w:style>
  <w:style w:type="paragraph" w:styleId="BalloonText">
    <w:name w:val="Balloon Text"/>
    <w:basedOn w:val="Normal"/>
    <w:link w:val="BalloonTextChar"/>
    <w:uiPriority w:val="99"/>
    <w:semiHidden/>
    <w:unhideWhenUsed/>
    <w:rsid w:val="00E90204"/>
    <w:pPr>
      <w:spacing w:after="0" w:line="240" w:lineRule="auto"/>
      <w:jc w:val="left"/>
    </w:pPr>
    <w:rPr>
      <w:rFonts w:ascii="Lucida Grande" w:eastAsia="Times New Roman" w:hAnsi="Lucida Grande" w:cs="Lucida Grande"/>
      <w:sz w:val="18"/>
      <w:szCs w:val="18"/>
      <w:lang w:val="en-US"/>
    </w:rPr>
  </w:style>
  <w:style w:type="character" w:customStyle="1" w:styleId="BalloonTextChar">
    <w:name w:val="Balloon Text Char"/>
    <w:basedOn w:val="DefaultParagraphFont"/>
    <w:link w:val="BalloonText"/>
    <w:uiPriority w:val="99"/>
    <w:semiHidden/>
    <w:rsid w:val="00E90204"/>
    <w:rPr>
      <w:rFonts w:ascii="Lucida Grande" w:hAnsi="Lucida Grande" w:cs="Lucida Grande"/>
      <w:sz w:val="18"/>
      <w:szCs w:val="18"/>
    </w:rPr>
  </w:style>
  <w:style w:type="character" w:customStyle="1" w:styleId="Heading1Char">
    <w:name w:val="Heading 1 Char"/>
    <w:basedOn w:val="DefaultParagraphFont"/>
    <w:link w:val="Heading1"/>
    <w:uiPriority w:val="9"/>
    <w:rsid w:val="00A022A0"/>
    <w:rPr>
      <w:b/>
      <w:sz w:val="24"/>
    </w:rPr>
  </w:style>
  <w:style w:type="paragraph" w:customStyle="1" w:styleId="EndNoteBibliographyTitle">
    <w:name w:val="EndNote Bibliography Title"/>
    <w:basedOn w:val="Normal"/>
    <w:rsid w:val="00094EF5"/>
    <w:pPr>
      <w:spacing w:after="0"/>
      <w:jc w:val="center"/>
    </w:pPr>
    <w:rPr>
      <w:rFonts w:cs="Times New Roman"/>
      <w:lang w:val="en-US"/>
    </w:rPr>
  </w:style>
  <w:style w:type="paragraph" w:customStyle="1" w:styleId="EndNoteBibliography">
    <w:name w:val="EndNote Bibliography"/>
    <w:basedOn w:val="Normal"/>
    <w:rsid w:val="00094EF5"/>
    <w:pPr>
      <w:spacing w:line="240" w:lineRule="auto"/>
    </w:pPr>
    <w:rPr>
      <w:rFonts w:cs="Times New Roman"/>
      <w:lang w:val="en-US"/>
    </w:rPr>
  </w:style>
  <w:style w:type="paragraph" w:styleId="ListParagraph">
    <w:name w:val="List Paragraph"/>
    <w:basedOn w:val="Normal"/>
    <w:uiPriority w:val="34"/>
    <w:qFormat/>
    <w:rsid w:val="007C47A9"/>
    <w:pPr>
      <w:spacing w:after="200" w:line="276" w:lineRule="auto"/>
      <w:ind w:left="720"/>
      <w:contextualSpacing/>
      <w:jc w:val="left"/>
    </w:pPr>
    <w:rPr>
      <w:rFonts w:asciiTheme="minorHAnsi" w:hAnsiTheme="minorHAnsi"/>
      <w:lang w:val="en-GB"/>
    </w:rPr>
  </w:style>
  <w:style w:type="paragraph" w:customStyle="1" w:styleId="ReferencePara">
    <w:name w:val="Reference Para"/>
    <w:basedOn w:val="Normal"/>
    <w:rsid w:val="007C47A9"/>
    <w:pPr>
      <w:spacing w:after="120" w:line="240" w:lineRule="auto"/>
      <w:jc w:val="left"/>
    </w:pPr>
    <w:rPr>
      <w:rFonts w:eastAsia="Times New Roman" w:cs="Times New Roman"/>
      <w:sz w:val="18"/>
      <w:szCs w:val="20"/>
      <w:lang w:val="en-GB"/>
    </w:rPr>
  </w:style>
  <w:style w:type="character" w:styleId="Emphasis">
    <w:name w:val="Emphasis"/>
    <w:basedOn w:val="DefaultParagraphFont"/>
    <w:uiPriority w:val="20"/>
    <w:qFormat/>
    <w:rsid w:val="005E0702"/>
    <w:rPr>
      <w:i/>
      <w:iCs/>
    </w:rPr>
  </w:style>
  <w:style w:type="paragraph" w:customStyle="1" w:styleId="bibcit">
    <w:name w:val="bibcit"/>
    <w:basedOn w:val="Normal"/>
    <w:rsid w:val="00C47CE0"/>
    <w:pPr>
      <w:spacing w:after="120" w:line="480" w:lineRule="atLeast"/>
      <w:jc w:val="left"/>
    </w:pPr>
    <w:rPr>
      <w:rFonts w:eastAsia="Times New Roman" w:cs="Times New Roman"/>
      <w:szCs w:val="20"/>
      <w:lang w:val="en-GB" w:eastAsia="da-DK"/>
    </w:rPr>
  </w:style>
  <w:style w:type="character" w:customStyle="1" w:styleId="TitleChar">
    <w:name w:val="Title Char"/>
    <w:basedOn w:val="DefaultParagraphFont"/>
    <w:link w:val="Title"/>
    <w:rsid w:val="00E15448"/>
    <w:rPr>
      <w:b/>
      <w:smallCaps/>
      <w:sz w:val="28"/>
    </w:rPr>
  </w:style>
  <w:style w:type="paragraph" w:styleId="Bibliography">
    <w:name w:val="Bibliography"/>
    <w:basedOn w:val="Normal"/>
    <w:next w:val="Normal"/>
    <w:uiPriority w:val="37"/>
    <w:semiHidden/>
    <w:unhideWhenUsed/>
    <w:rsid w:val="00C73633"/>
  </w:style>
  <w:style w:type="paragraph" w:customStyle="1" w:styleId="Authors">
    <w:name w:val="Authors"/>
    <w:basedOn w:val="Normal"/>
    <w:rsid w:val="00B82B81"/>
    <w:pPr>
      <w:spacing w:before="120" w:after="360" w:line="240" w:lineRule="auto"/>
      <w:jc w:val="center"/>
    </w:pPr>
    <w:rPr>
      <w:rFonts w:eastAsia="Times New Roman" w:cs="Times New Roman"/>
      <w:szCs w:val="24"/>
      <w:lang w:val="en-US"/>
    </w:rPr>
  </w:style>
  <w:style w:type="paragraph" w:customStyle="1" w:styleId="Paragraph">
    <w:name w:val="Paragraph"/>
    <w:basedOn w:val="Normal"/>
    <w:rsid w:val="00B82B81"/>
    <w:pPr>
      <w:spacing w:before="120" w:after="0" w:line="240" w:lineRule="auto"/>
      <w:ind w:firstLine="720"/>
      <w:jc w:val="left"/>
    </w:pPr>
    <w:rPr>
      <w:rFonts w:eastAsia="Times New Roman" w:cs="Times New Roman"/>
      <w:szCs w:val="24"/>
      <w:lang w:val="en-US"/>
    </w:rPr>
  </w:style>
  <w:style w:type="paragraph" w:customStyle="1" w:styleId="Head">
    <w:name w:val="Head"/>
    <w:basedOn w:val="Normal"/>
    <w:rsid w:val="00B82B81"/>
    <w:pPr>
      <w:keepNext/>
      <w:spacing w:before="120" w:after="120" w:line="240" w:lineRule="auto"/>
      <w:jc w:val="center"/>
      <w:outlineLvl w:val="0"/>
    </w:pPr>
    <w:rPr>
      <w:rFonts w:eastAsia="Times New Roman" w:cs="Times New Roman"/>
      <w:b/>
      <w:bCs/>
      <w:kern w:val="28"/>
      <w:sz w:val="28"/>
      <w:szCs w:val="28"/>
      <w:lang w:val="en-US"/>
    </w:rPr>
  </w:style>
  <w:style w:type="paragraph" w:styleId="HTMLPreformatted">
    <w:name w:val="HTML Preformatted"/>
    <w:basedOn w:val="Normal"/>
    <w:link w:val="HTMLPreformattedChar"/>
    <w:uiPriority w:val="99"/>
    <w:unhideWhenUsed/>
    <w:rsid w:val="00B82B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w:eastAsiaTheme="minorEastAsia" w:hAnsi="Courier" w:cs="Courier"/>
      <w:sz w:val="20"/>
      <w:szCs w:val="20"/>
      <w:lang w:val="en-US"/>
    </w:rPr>
  </w:style>
  <w:style w:type="character" w:customStyle="1" w:styleId="HTMLPreformattedChar">
    <w:name w:val="HTML Preformatted Char"/>
    <w:basedOn w:val="DefaultParagraphFont"/>
    <w:link w:val="HTMLPreformatted"/>
    <w:uiPriority w:val="99"/>
    <w:rsid w:val="00B82B81"/>
    <w:rPr>
      <w:rFonts w:ascii="Courier" w:eastAsiaTheme="minorEastAsia" w:hAnsi="Courier" w:cs="Courier"/>
    </w:rPr>
  </w:style>
  <w:style w:type="paragraph" w:customStyle="1" w:styleId="Acknowledgement">
    <w:name w:val="Acknowledgement"/>
    <w:basedOn w:val="Normal"/>
    <w:rsid w:val="00B82B81"/>
    <w:pPr>
      <w:spacing w:before="120" w:after="0" w:line="240" w:lineRule="auto"/>
      <w:ind w:left="720" w:hanging="720"/>
      <w:jc w:val="left"/>
    </w:pPr>
    <w:rPr>
      <w:rFonts w:eastAsia="Times New Roman" w:cs="Times New Roman"/>
      <w:szCs w:val="24"/>
      <w:lang w:val="en-US"/>
    </w:rPr>
  </w:style>
  <w:style w:type="paragraph" w:styleId="NoSpacing">
    <w:name w:val="No Spacing"/>
    <w:uiPriority w:val="1"/>
    <w:qFormat/>
    <w:rsid w:val="00E83A80"/>
    <w:rPr>
      <w:rFonts w:asciiTheme="minorHAnsi" w:eastAsiaTheme="minorEastAsia" w:hAnsiTheme="minorHAnsi" w:cstheme="minorBidi"/>
      <w:sz w:val="22"/>
      <w:szCs w:val="22"/>
      <w:lang w:val="da-DK"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hyperlink" Target="mailto:sthor@isor.is" TargetMode="External"/><Relationship Id="rId29" Type="http://schemas.openxmlformats.org/officeDocument/2006/relationships/hyperlink" Target="mailto:asdis.benediktsdottir@isor.is"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0.emf"/><Relationship Id="rId31" Type="http://schemas.openxmlformats.org/officeDocument/2006/relationships/image" Target="media/image21.jpeg"/><Relationship Id="rId32" Type="http://schemas.openxmlformats.org/officeDocument/2006/relationships/image" Target="media/image22.emf"/><Relationship Id="rId9" Type="http://schemas.openxmlformats.org/officeDocument/2006/relationships/hyperlink" Target="mailto:agdo@statoil.com"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jpeg"/><Relationship Id="rId36" Type="http://schemas.openxmlformats.org/officeDocument/2006/relationships/image" Target="media/image26.emf"/><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psd"/><Relationship Id="rId15" Type="http://schemas.openxmlformats.org/officeDocument/2006/relationships/image" Target="media/image7.emf"/><Relationship Id="rId16" Type="http://schemas.openxmlformats.org/officeDocument/2006/relationships/image" Target="media/image8.png"/><Relationship Id="rId17" Type="http://schemas.openxmlformats.org/officeDocument/2006/relationships/image" Target="media/image9.emf"/><Relationship Id="rId18" Type="http://schemas.openxmlformats.org/officeDocument/2006/relationships/image" Target="media/image10.emf"/><Relationship Id="rId19" Type="http://schemas.openxmlformats.org/officeDocument/2006/relationships/image" Target="media/image11.png"/><Relationship Id="rId37" Type="http://schemas.openxmlformats.org/officeDocument/2006/relationships/image" Target="media/image27.emf"/><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hyperlink" Target="mailto:martyn.stoker@gmail.com" TargetMode="External"/><Relationship Id="rId42" Type="http://schemas.openxmlformats.org/officeDocument/2006/relationships/header" Target="header1.xml"/><Relationship Id="rId43" Type="http://schemas.openxmlformats.org/officeDocument/2006/relationships/footer" Target="footer1.xml"/><Relationship Id="rId44" Type="http://schemas.openxmlformats.org/officeDocument/2006/relationships/footer" Target="footer2.xml"/><Relationship Id="rId4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foulger:Library:Application%20Support:Microsoft:Office:User%20Templates:My%20Templates:Report_NoLetterhea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Report_NoLetterhead.dotx</Template>
  <TotalTime>142</TotalTime>
  <Pages>69</Pages>
  <Words>32418</Words>
  <Characters>184789</Characters>
  <Application>Microsoft Macintosh Word</Application>
  <DocSecurity>0</DocSecurity>
  <Lines>1539</Lines>
  <Paragraphs>433</Paragraphs>
  <ScaleCrop>false</ScaleCrop>
  <HeadingPairs>
    <vt:vector size="2" baseType="variant">
      <vt:variant>
        <vt:lpstr>Title</vt:lpstr>
      </vt:variant>
      <vt:variant>
        <vt:i4>1</vt:i4>
      </vt:variant>
    </vt:vector>
  </HeadingPairs>
  <TitlesOfParts>
    <vt:vector size="1" baseType="lpstr">
      <vt:lpstr>Report without letterhead</vt:lpstr>
    </vt:vector>
  </TitlesOfParts>
  <Manager/>
  <Company/>
  <LinksUpToDate>false</LinksUpToDate>
  <CharactersWithSpaces>216774</CharactersWithSpaces>
  <SharedDoc>false</SharedDoc>
  <HyperlinkBase/>
  <HLinks>
    <vt:vector size="96" baseType="variant">
      <vt:variant>
        <vt:i4>7536748</vt:i4>
      </vt:variant>
      <vt:variant>
        <vt:i4>2048</vt:i4>
      </vt:variant>
      <vt:variant>
        <vt:i4>1025</vt:i4>
      </vt:variant>
      <vt:variant>
        <vt:i4>1</vt:i4>
      </vt:variant>
      <vt:variant>
        <vt:lpwstr>Header</vt:lpwstr>
      </vt:variant>
      <vt:variant>
        <vt:lpwstr/>
      </vt:variant>
      <vt:variant>
        <vt:i4>4063246</vt:i4>
      </vt:variant>
      <vt:variant>
        <vt:i4>7269</vt:i4>
      </vt:variant>
      <vt:variant>
        <vt:i4>1026</vt:i4>
      </vt:variant>
      <vt:variant>
        <vt:i4>1</vt:i4>
      </vt:variant>
      <vt:variant>
        <vt:lpwstr>IMG_1519</vt:lpwstr>
      </vt:variant>
      <vt:variant>
        <vt:lpwstr/>
      </vt:variant>
      <vt:variant>
        <vt:i4>4128782</vt:i4>
      </vt:variant>
      <vt:variant>
        <vt:i4>7750</vt:i4>
      </vt:variant>
      <vt:variant>
        <vt:i4>1027</vt:i4>
      </vt:variant>
      <vt:variant>
        <vt:i4>1</vt:i4>
      </vt:variant>
      <vt:variant>
        <vt:lpwstr>IMG_1518</vt:lpwstr>
      </vt:variant>
      <vt:variant>
        <vt:lpwstr/>
      </vt:variant>
      <vt:variant>
        <vt:i4>3145742</vt:i4>
      </vt:variant>
      <vt:variant>
        <vt:i4>8760</vt:i4>
      </vt:variant>
      <vt:variant>
        <vt:i4>1028</vt:i4>
      </vt:variant>
      <vt:variant>
        <vt:i4>1</vt:i4>
      </vt:variant>
      <vt:variant>
        <vt:lpwstr>IMG_1517</vt:lpwstr>
      </vt:variant>
      <vt:variant>
        <vt:lpwstr/>
      </vt:variant>
      <vt:variant>
        <vt:i4>7798871</vt:i4>
      </vt:variant>
      <vt:variant>
        <vt:i4>12258</vt:i4>
      </vt:variant>
      <vt:variant>
        <vt:i4>1029</vt:i4>
      </vt:variant>
      <vt:variant>
        <vt:i4>1</vt:i4>
      </vt:variant>
      <vt:variant>
        <vt:lpwstr>SJ1Trig</vt:lpwstr>
      </vt:variant>
      <vt:variant>
        <vt:lpwstr/>
      </vt:variant>
      <vt:variant>
        <vt:i4>7798868</vt:i4>
      </vt:variant>
      <vt:variant>
        <vt:i4>12259</vt:i4>
      </vt:variant>
      <vt:variant>
        <vt:i4>1030</vt:i4>
      </vt:variant>
      <vt:variant>
        <vt:i4>1</vt:i4>
      </vt:variant>
      <vt:variant>
        <vt:lpwstr>SJ2Trig</vt:lpwstr>
      </vt:variant>
      <vt:variant>
        <vt:lpwstr/>
      </vt:variant>
      <vt:variant>
        <vt:i4>7798869</vt:i4>
      </vt:variant>
      <vt:variant>
        <vt:i4>12260</vt:i4>
      </vt:variant>
      <vt:variant>
        <vt:i4>1031</vt:i4>
      </vt:variant>
      <vt:variant>
        <vt:i4>1</vt:i4>
      </vt:variant>
      <vt:variant>
        <vt:lpwstr>SJ3Trig</vt:lpwstr>
      </vt:variant>
      <vt:variant>
        <vt:lpwstr/>
      </vt:variant>
      <vt:variant>
        <vt:i4>7798866</vt:i4>
      </vt:variant>
      <vt:variant>
        <vt:i4>12261</vt:i4>
      </vt:variant>
      <vt:variant>
        <vt:i4>1032</vt:i4>
      </vt:variant>
      <vt:variant>
        <vt:i4>1</vt:i4>
      </vt:variant>
      <vt:variant>
        <vt:lpwstr>SJ4Trig</vt:lpwstr>
      </vt:variant>
      <vt:variant>
        <vt:lpwstr/>
      </vt:variant>
      <vt:variant>
        <vt:i4>7798867</vt:i4>
      </vt:variant>
      <vt:variant>
        <vt:i4>12262</vt:i4>
      </vt:variant>
      <vt:variant>
        <vt:i4>1033</vt:i4>
      </vt:variant>
      <vt:variant>
        <vt:i4>1</vt:i4>
      </vt:variant>
      <vt:variant>
        <vt:lpwstr>SJ5Trig</vt:lpwstr>
      </vt:variant>
      <vt:variant>
        <vt:lpwstr/>
      </vt:variant>
      <vt:variant>
        <vt:i4>3080247</vt:i4>
      </vt:variant>
      <vt:variant>
        <vt:i4>14625</vt:i4>
      </vt:variant>
      <vt:variant>
        <vt:i4>1034</vt:i4>
      </vt:variant>
      <vt:variant>
        <vt:i4>1</vt:i4>
      </vt:variant>
      <vt:variant>
        <vt:lpwstr>202048_thunder?</vt:lpwstr>
      </vt:variant>
      <vt:variant>
        <vt:lpwstr/>
      </vt:variant>
      <vt:variant>
        <vt:i4>1245281</vt:i4>
      </vt:variant>
      <vt:variant>
        <vt:i4>16345</vt:i4>
      </vt:variant>
      <vt:variant>
        <vt:i4>1035</vt:i4>
      </vt:variant>
      <vt:variant>
        <vt:i4>1</vt:i4>
      </vt:variant>
      <vt:variant>
        <vt:lpwstr>193927_regional?</vt:lpwstr>
      </vt:variant>
      <vt:variant>
        <vt:lpwstr/>
      </vt:variant>
      <vt:variant>
        <vt:i4>6684730</vt:i4>
      </vt:variant>
      <vt:variant>
        <vt:i4>16500</vt:i4>
      </vt:variant>
      <vt:variant>
        <vt:i4>1036</vt:i4>
      </vt:variant>
      <vt:variant>
        <vt:i4>1</vt:i4>
      </vt:variant>
      <vt:variant>
        <vt:lpwstr>Ariz_NM</vt:lpwstr>
      </vt:variant>
      <vt:variant>
        <vt:lpwstr/>
      </vt:variant>
      <vt:variant>
        <vt:i4>3342386</vt:i4>
      </vt:variant>
      <vt:variant>
        <vt:i4>17310</vt:i4>
      </vt:variant>
      <vt:variant>
        <vt:i4>1037</vt:i4>
      </vt:variant>
      <vt:variant>
        <vt:i4>1</vt:i4>
      </vt:variant>
      <vt:variant>
        <vt:lpwstr>072602</vt:lpwstr>
      </vt:variant>
      <vt:variant>
        <vt:lpwstr/>
      </vt:variant>
      <vt:variant>
        <vt:i4>8323127</vt:i4>
      </vt:variant>
      <vt:variant>
        <vt:i4>19491</vt:i4>
      </vt:variant>
      <vt:variant>
        <vt:i4>1038</vt:i4>
      </vt:variant>
      <vt:variant>
        <vt:i4>1</vt:i4>
      </vt:variant>
      <vt:variant>
        <vt:lpwstr>2011_evhist</vt:lpwstr>
      </vt:variant>
      <vt:variant>
        <vt:lpwstr/>
      </vt:variant>
      <vt:variant>
        <vt:i4>4128798</vt:i4>
      </vt:variant>
      <vt:variant>
        <vt:i4>19631</vt:i4>
      </vt:variant>
      <vt:variant>
        <vt:i4>1039</vt:i4>
      </vt:variant>
      <vt:variant>
        <vt:i4>1</vt:i4>
      </vt:variant>
      <vt:variant>
        <vt:lpwstr>map_2011</vt:lpwstr>
      </vt:variant>
      <vt:variant>
        <vt:lpwstr/>
      </vt:variant>
      <vt:variant>
        <vt:i4>7536748</vt:i4>
      </vt:variant>
      <vt:variant>
        <vt:i4>29074</vt:i4>
      </vt:variant>
      <vt:variant>
        <vt:i4>1041</vt:i4>
      </vt:variant>
      <vt:variant>
        <vt:i4>1</vt:i4>
      </vt:variant>
      <vt:variant>
        <vt:lpwstr>Header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without letterhead</dc:title>
  <dc:subject/>
  <dc:creator>Gillian R. Foulger</dc:creator>
  <cp:keywords/>
  <dc:description/>
  <cp:lastModifiedBy>Gillian R. Foulger</cp:lastModifiedBy>
  <cp:revision>33</cp:revision>
  <cp:lastPrinted>2012-03-13T03:55:00Z</cp:lastPrinted>
  <dcterms:created xsi:type="dcterms:W3CDTF">2016-08-02T03:28:00Z</dcterms:created>
  <dcterms:modified xsi:type="dcterms:W3CDTF">2016-09-24T10:10:00Z</dcterms:modified>
  <cp:category/>
</cp:coreProperties>
</file>